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D5F" w:rsidRDefault="00AA6D9E">
      <w:pPr>
        <w:pStyle w:val="a3"/>
        <w:widowControl/>
        <w:spacing w:line="460" w:lineRule="exact"/>
      </w:pPr>
      <w:r>
        <w:t> </w:t>
      </w:r>
    </w:p>
    <w:p w:rsidR="00527D5F" w:rsidRDefault="00AA6D9E">
      <w:pPr>
        <w:pStyle w:val="a3"/>
        <w:widowControl/>
        <w:spacing w:before="150" w:beforeAutospacing="0" w:after="150" w:afterAutospacing="0" w:line="460" w:lineRule="exact"/>
        <w:ind w:firstLine="420"/>
        <w:jc w:val="center"/>
        <w:rPr>
          <w:rFonts w:ascii="Arial" w:hAnsi="Arial" w:cs="Arial"/>
        </w:rPr>
      </w:pPr>
      <w:r>
        <w:rPr>
          <w:rFonts w:ascii="Arial" w:hAnsi="Arial" w:cs="Arial"/>
        </w:rPr>
        <w:t>全州县</w:t>
      </w:r>
      <w:r>
        <w:rPr>
          <w:rFonts w:ascii="Arial" w:hAnsi="Arial" w:cs="Arial" w:hint="eastAsia"/>
        </w:rPr>
        <w:t>食品药品检验检测中心</w:t>
      </w:r>
      <w:r>
        <w:rPr>
          <w:rFonts w:ascii="Arial" w:hAnsi="Arial" w:cs="Arial"/>
        </w:rPr>
        <w:t>2023</w:t>
      </w:r>
      <w:r>
        <w:rPr>
          <w:rFonts w:ascii="Arial" w:hAnsi="Arial" w:cs="Arial"/>
        </w:rPr>
        <w:t>年部门预算</w:t>
      </w:r>
    </w:p>
    <w:p w:rsidR="00527D5F" w:rsidRDefault="00AA6D9E">
      <w:pPr>
        <w:pStyle w:val="a3"/>
        <w:widowControl/>
        <w:spacing w:before="150" w:beforeAutospacing="0" w:after="150" w:afterAutospacing="0" w:line="460" w:lineRule="exact"/>
        <w:ind w:firstLine="420"/>
        <w:jc w:val="center"/>
        <w:rPr>
          <w:rFonts w:ascii="Arial" w:hAnsi="Arial" w:cs="Arial"/>
        </w:rPr>
      </w:pPr>
      <w:r>
        <w:rPr>
          <w:rFonts w:ascii="Arial" w:hAnsi="Arial" w:cs="Arial"/>
        </w:rPr>
        <w:t>目录</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第一部分</w:t>
      </w:r>
      <w:r>
        <w:rPr>
          <w:rFonts w:ascii="Arial" w:hAnsi="Arial" w:cs="Arial"/>
        </w:rPr>
        <w:t> </w:t>
      </w:r>
      <w:r>
        <w:rPr>
          <w:rFonts w:ascii="Arial" w:hAnsi="Arial" w:cs="Arial"/>
        </w:rPr>
        <w:t>部门概况</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一、主要职能职责</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二、机构设置</w:t>
      </w:r>
      <w:r>
        <w:rPr>
          <w:rFonts w:ascii="Arial" w:hAnsi="Arial" w:cs="Arial"/>
        </w:rPr>
        <w:t>(</w:t>
      </w:r>
      <w:r>
        <w:rPr>
          <w:rFonts w:ascii="Arial" w:hAnsi="Arial" w:cs="Arial"/>
        </w:rPr>
        <w:t>本级和二层单位构成</w:t>
      </w:r>
      <w:r>
        <w:rPr>
          <w:rFonts w:ascii="Arial" w:hAnsi="Arial" w:cs="Arial"/>
        </w:rPr>
        <w:t>)</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三、编制现状及人员构成</w:t>
      </w:r>
      <w:r>
        <w:rPr>
          <w:rFonts w:ascii="Arial" w:hAnsi="Arial" w:cs="Arial"/>
        </w:rPr>
        <w:t>(</w:t>
      </w:r>
      <w:r>
        <w:rPr>
          <w:rFonts w:ascii="Arial" w:hAnsi="Arial" w:cs="Arial"/>
        </w:rPr>
        <w:t>本级和二层单位</w:t>
      </w:r>
      <w:r>
        <w:rPr>
          <w:rFonts w:ascii="Arial" w:hAnsi="Arial" w:cs="Arial"/>
        </w:rPr>
        <w:t>)</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四、年度主要工作任务</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第二部分</w:t>
      </w:r>
      <w:r>
        <w:rPr>
          <w:rFonts w:ascii="Arial" w:hAnsi="Arial" w:cs="Arial"/>
        </w:rPr>
        <w:t> </w:t>
      </w:r>
      <w:r>
        <w:rPr>
          <w:rFonts w:ascii="Arial" w:hAnsi="Arial" w:cs="Arial"/>
        </w:rPr>
        <w:t>部门预算报表</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五、一般公共支出预算情况表</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八、</w:t>
      </w:r>
      <w:r>
        <w:rPr>
          <w:rFonts w:ascii="Arial" w:hAnsi="Arial" w:cs="Arial"/>
        </w:rPr>
        <w:t xml:space="preserve"> </w:t>
      </w:r>
      <w:r>
        <w:rPr>
          <w:rFonts w:ascii="Arial" w:hAnsi="Arial" w:cs="Arial"/>
        </w:rPr>
        <w:t>政府性基金预算支出情况表</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九、</w:t>
      </w:r>
      <w:r>
        <w:rPr>
          <w:rFonts w:ascii="Arial" w:hAnsi="Arial" w:cs="Arial"/>
        </w:rPr>
        <w:t>  </w:t>
      </w:r>
      <w:r>
        <w:rPr>
          <w:rFonts w:ascii="Arial" w:hAnsi="Arial" w:cs="Arial"/>
        </w:rPr>
        <w:t>国有资本经营预算支出情况表</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第三部分</w:t>
      </w:r>
      <w:r>
        <w:rPr>
          <w:rFonts w:ascii="Arial" w:hAnsi="Arial" w:cs="Arial"/>
        </w:rPr>
        <w:t xml:space="preserve"> </w:t>
      </w:r>
      <w:r>
        <w:rPr>
          <w:rFonts w:ascii="Arial" w:hAnsi="Arial" w:cs="Arial"/>
        </w:rPr>
        <w:t> </w:t>
      </w:r>
      <w:r>
        <w:rPr>
          <w:rFonts w:ascii="Arial" w:hAnsi="Arial" w:cs="Arial"/>
        </w:rPr>
        <w:t>2023</w:t>
      </w:r>
      <w:r>
        <w:rPr>
          <w:rFonts w:ascii="Arial" w:hAnsi="Arial" w:cs="Arial"/>
        </w:rPr>
        <w:t>年部门预算情况说明</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第四部分</w:t>
      </w:r>
      <w:r>
        <w:rPr>
          <w:rFonts w:ascii="Arial" w:hAnsi="Arial" w:cs="Arial"/>
        </w:rPr>
        <w:t> </w:t>
      </w:r>
      <w:r>
        <w:rPr>
          <w:rFonts w:ascii="Arial" w:hAnsi="Arial" w:cs="Arial"/>
        </w:rPr>
        <w:t>专业名词解释</w:t>
      </w:r>
    </w:p>
    <w:p w:rsidR="00527D5F" w:rsidRDefault="00527D5F">
      <w:pPr>
        <w:pStyle w:val="a3"/>
        <w:widowControl/>
        <w:spacing w:before="150" w:beforeAutospacing="0" w:after="150" w:afterAutospacing="0" w:line="460" w:lineRule="exact"/>
        <w:ind w:firstLine="420"/>
        <w:jc w:val="center"/>
        <w:rPr>
          <w:rFonts w:ascii="Arial" w:hAnsi="Arial" w:cs="Arial"/>
        </w:rPr>
      </w:pPr>
    </w:p>
    <w:p w:rsidR="00527D5F" w:rsidRDefault="00527D5F">
      <w:pPr>
        <w:pStyle w:val="a3"/>
        <w:widowControl/>
        <w:spacing w:before="150" w:beforeAutospacing="0" w:after="150" w:afterAutospacing="0" w:line="460" w:lineRule="exact"/>
        <w:ind w:firstLine="420"/>
        <w:jc w:val="center"/>
        <w:rPr>
          <w:rFonts w:ascii="Arial" w:hAnsi="Arial" w:cs="Arial"/>
        </w:rPr>
      </w:pPr>
    </w:p>
    <w:p w:rsidR="00527D5F" w:rsidRDefault="00AA6D9E">
      <w:pPr>
        <w:pStyle w:val="a3"/>
        <w:widowControl/>
        <w:spacing w:before="150" w:beforeAutospacing="0" w:after="150" w:afterAutospacing="0" w:line="460" w:lineRule="exact"/>
        <w:ind w:firstLine="420"/>
        <w:jc w:val="center"/>
        <w:rPr>
          <w:rFonts w:ascii="Arial" w:hAnsi="Arial" w:cs="Arial"/>
        </w:rPr>
      </w:pPr>
      <w:r>
        <w:rPr>
          <w:rFonts w:ascii="Arial" w:hAnsi="Arial" w:cs="Arial"/>
        </w:rPr>
        <w:lastRenderedPageBreak/>
        <w:t>第一部分</w:t>
      </w:r>
      <w:r>
        <w:rPr>
          <w:rFonts w:ascii="Arial" w:hAnsi="Arial" w:cs="Arial"/>
        </w:rPr>
        <w:t> </w:t>
      </w:r>
      <w:r>
        <w:rPr>
          <w:rFonts w:ascii="Arial" w:hAnsi="Arial" w:cs="Arial"/>
        </w:rPr>
        <w:t>部门概况</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一、主要职能职责</w:t>
      </w:r>
    </w:p>
    <w:p w:rsidR="00527D5F" w:rsidRDefault="00AA6D9E">
      <w:pPr>
        <w:pStyle w:val="a3"/>
        <w:widowControl/>
        <w:spacing w:before="150" w:beforeAutospacing="0" w:after="150" w:afterAutospacing="0" w:line="460" w:lineRule="exact"/>
        <w:ind w:firstLine="420"/>
        <w:rPr>
          <w:rFonts w:ascii="Arial" w:hAnsi="Arial" w:cs="Arial"/>
        </w:rPr>
      </w:pPr>
      <w:r>
        <w:rPr>
          <w:rFonts w:ascii="宋体" w:eastAsia="宋体" w:hAnsi="宋体" w:cs="宋体" w:hint="eastAsia"/>
        </w:rPr>
        <w:t>为社会提供科学公正检验检测数据，承担辖区内食品、药品、保健品及化妆品等检验</w:t>
      </w:r>
      <w:r>
        <w:rPr>
          <w:rFonts w:ascii="宋体" w:eastAsia="宋体" w:hAnsi="宋体" w:cs="宋体" w:hint="eastAsia"/>
        </w:rPr>
        <w:t>。</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二、机构设置</w:t>
      </w:r>
      <w:r>
        <w:rPr>
          <w:rFonts w:ascii="Arial" w:hAnsi="Arial" w:cs="Arial"/>
        </w:rPr>
        <w:t>(</w:t>
      </w:r>
      <w:r>
        <w:rPr>
          <w:rFonts w:ascii="Arial" w:hAnsi="Arial" w:cs="Arial"/>
        </w:rPr>
        <w:t>本级和二层单位构成</w:t>
      </w:r>
      <w:r>
        <w:rPr>
          <w:rFonts w:ascii="Arial" w:hAnsi="Arial" w:cs="Arial"/>
        </w:rPr>
        <w:t>)</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全额拨款事业单位</w:t>
      </w:r>
      <w:r>
        <w:rPr>
          <w:rFonts w:ascii="Arial" w:hAnsi="Arial" w:cs="Arial" w:hint="eastAsia"/>
        </w:rPr>
        <w:t>1</w:t>
      </w:r>
      <w:r>
        <w:rPr>
          <w:rFonts w:ascii="Arial" w:hAnsi="Arial" w:cs="Arial"/>
        </w:rPr>
        <w:t>个</w:t>
      </w:r>
      <w:r>
        <w:rPr>
          <w:rFonts w:ascii="Arial" w:hAnsi="Arial" w:cs="Arial"/>
        </w:rPr>
        <w:t>,</w:t>
      </w:r>
      <w:r>
        <w:rPr>
          <w:rFonts w:ascii="Arial" w:hAnsi="Arial" w:cs="Arial"/>
        </w:rPr>
        <w:t>即</w:t>
      </w:r>
      <w:r>
        <w:rPr>
          <w:rFonts w:ascii="Arial" w:hAnsi="Arial" w:cs="Arial" w:hint="eastAsia"/>
        </w:rPr>
        <w:t>全州县食品药品检验检测中心</w:t>
      </w:r>
      <w:r>
        <w:rPr>
          <w:rFonts w:ascii="Arial" w:hAnsi="Arial" w:cs="Arial"/>
        </w:rPr>
        <w:t>。</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三、编制现状及人员构成</w:t>
      </w:r>
      <w:r>
        <w:rPr>
          <w:rFonts w:ascii="Arial" w:hAnsi="Arial" w:cs="Arial"/>
        </w:rPr>
        <w:t>(</w:t>
      </w:r>
      <w:r>
        <w:rPr>
          <w:rFonts w:ascii="Arial" w:hAnsi="Arial" w:cs="Arial"/>
        </w:rPr>
        <w:t>本级和二层单位</w:t>
      </w:r>
      <w:r>
        <w:rPr>
          <w:rFonts w:ascii="Arial" w:hAnsi="Arial" w:cs="Arial"/>
        </w:rPr>
        <w:t>)</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全州县</w:t>
      </w:r>
      <w:r>
        <w:rPr>
          <w:rFonts w:ascii="Arial" w:hAnsi="Arial" w:cs="Arial" w:hint="eastAsia"/>
        </w:rPr>
        <w:t>食品药品检验检测中心</w:t>
      </w:r>
      <w:r>
        <w:rPr>
          <w:rFonts w:ascii="Arial" w:hAnsi="Arial" w:cs="Arial"/>
        </w:rPr>
        <w:t>编制人数为</w:t>
      </w:r>
      <w:r>
        <w:rPr>
          <w:rFonts w:ascii="Arial" w:hAnsi="Arial" w:cs="Arial" w:hint="eastAsia"/>
        </w:rPr>
        <w:t>10</w:t>
      </w:r>
      <w:r>
        <w:rPr>
          <w:rFonts w:ascii="Arial" w:hAnsi="Arial" w:cs="Arial"/>
        </w:rPr>
        <w:t>人</w:t>
      </w:r>
      <w:r>
        <w:rPr>
          <w:rFonts w:ascii="Arial" w:hAnsi="Arial" w:cs="Arial"/>
        </w:rPr>
        <w:t>,</w:t>
      </w:r>
      <w:r>
        <w:rPr>
          <w:rFonts w:ascii="Arial" w:hAnsi="Arial" w:cs="Arial"/>
        </w:rPr>
        <w:t>其中</w:t>
      </w:r>
      <w:r>
        <w:rPr>
          <w:rFonts w:ascii="Arial" w:hAnsi="Arial" w:cs="Arial"/>
        </w:rPr>
        <w:t>:</w:t>
      </w:r>
      <w:r>
        <w:rPr>
          <w:rFonts w:ascii="Arial" w:hAnsi="Arial" w:cs="Arial"/>
        </w:rPr>
        <w:t>全额事业</w:t>
      </w:r>
      <w:r>
        <w:rPr>
          <w:rFonts w:ascii="Arial" w:hAnsi="Arial" w:cs="Arial" w:hint="eastAsia"/>
        </w:rPr>
        <w:t>10</w:t>
      </w:r>
      <w:r>
        <w:rPr>
          <w:rFonts w:ascii="Arial" w:hAnsi="Arial" w:cs="Arial"/>
        </w:rPr>
        <w:t>人。</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四、年度主要工作任务</w:t>
      </w:r>
    </w:p>
    <w:p w:rsidR="00527D5F" w:rsidRDefault="00AA6D9E">
      <w:pPr>
        <w:pStyle w:val="a3"/>
        <w:widowControl/>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1</w:t>
      </w:r>
      <w:r>
        <w:rPr>
          <w:rFonts w:ascii="宋体" w:eastAsia="宋体" w:hAnsi="宋体" w:cs="宋体" w:hint="eastAsia"/>
        </w:rPr>
        <w:t>、</w:t>
      </w:r>
      <w:r>
        <w:rPr>
          <w:rFonts w:ascii="宋体" w:eastAsia="宋体" w:hAnsi="宋体" w:cs="宋体" w:hint="eastAsia"/>
        </w:rPr>
        <w:t>完成大型活动食品安全保障任务。</w:t>
      </w:r>
    </w:p>
    <w:p w:rsidR="00527D5F" w:rsidRDefault="00AA6D9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完成食品检验检测</w:t>
      </w:r>
      <w:r>
        <w:rPr>
          <w:rFonts w:ascii="宋体" w:eastAsia="宋体" w:hAnsi="宋体" w:cs="宋体" w:hint="eastAsia"/>
          <w:sz w:val="24"/>
          <w:szCs w:val="24"/>
        </w:rPr>
        <w:t>500</w:t>
      </w:r>
      <w:r>
        <w:rPr>
          <w:rFonts w:ascii="宋体" w:eastAsia="宋体" w:hAnsi="宋体" w:cs="宋体" w:hint="eastAsia"/>
          <w:sz w:val="24"/>
          <w:szCs w:val="24"/>
        </w:rPr>
        <w:t>批次。</w:t>
      </w:r>
    </w:p>
    <w:p w:rsidR="00527D5F" w:rsidRDefault="00AA6D9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、完成食品安全监督抽检</w:t>
      </w:r>
      <w:r>
        <w:rPr>
          <w:rFonts w:ascii="宋体" w:eastAsia="宋体" w:hAnsi="宋体" w:cs="宋体" w:hint="eastAsia"/>
          <w:sz w:val="24"/>
          <w:szCs w:val="24"/>
        </w:rPr>
        <w:t>100</w:t>
      </w:r>
      <w:r>
        <w:rPr>
          <w:rFonts w:ascii="宋体" w:eastAsia="宋体" w:hAnsi="宋体" w:cs="宋体" w:hint="eastAsia"/>
          <w:sz w:val="24"/>
          <w:szCs w:val="24"/>
        </w:rPr>
        <w:t>余批次。</w:t>
      </w:r>
    </w:p>
    <w:p w:rsidR="00527D5F" w:rsidRDefault="00527D5F">
      <w:pPr>
        <w:pStyle w:val="a3"/>
        <w:widowControl/>
        <w:spacing w:before="150" w:beforeAutospacing="0" w:after="150" w:afterAutospacing="0" w:line="460" w:lineRule="exact"/>
        <w:jc w:val="both"/>
        <w:rPr>
          <w:rFonts w:ascii="Arial" w:hAnsi="Arial" w:cs="Arial"/>
        </w:rPr>
      </w:pPr>
    </w:p>
    <w:p w:rsidR="00527D5F" w:rsidRDefault="00AA6D9E">
      <w:pPr>
        <w:pStyle w:val="a3"/>
        <w:widowControl/>
        <w:spacing w:before="150" w:beforeAutospacing="0" w:after="150" w:afterAutospacing="0" w:line="460" w:lineRule="exact"/>
        <w:jc w:val="center"/>
        <w:rPr>
          <w:rFonts w:ascii="Arial" w:hAnsi="Arial" w:cs="Arial"/>
        </w:rPr>
      </w:pPr>
      <w:r>
        <w:rPr>
          <w:rFonts w:ascii="Arial" w:hAnsi="Arial" w:cs="Arial"/>
        </w:rPr>
        <w:t>第二部分</w:t>
      </w:r>
      <w:r>
        <w:rPr>
          <w:rFonts w:ascii="Arial" w:hAnsi="Arial" w:cs="Arial"/>
        </w:rPr>
        <w:t> </w:t>
      </w:r>
      <w:r>
        <w:rPr>
          <w:rFonts w:ascii="Arial" w:hAnsi="Arial" w:cs="Arial"/>
        </w:rPr>
        <w:t>部门预算报表</w:t>
      </w:r>
    </w:p>
    <w:p w:rsidR="00527D5F" w:rsidRDefault="00AA6D9E">
      <w:pPr>
        <w:pStyle w:val="a3"/>
        <w:widowControl/>
        <w:spacing w:before="150" w:beforeAutospacing="0" w:after="150" w:afterAutospacing="0" w:line="460" w:lineRule="exact"/>
        <w:ind w:firstLine="420"/>
        <w:jc w:val="center"/>
        <w:rPr>
          <w:rFonts w:ascii="Arial" w:hAnsi="Arial" w:cs="Arial"/>
        </w:rPr>
      </w:pPr>
      <w:r>
        <w:rPr>
          <w:rFonts w:ascii="Arial" w:hAnsi="Arial" w:cs="Arial"/>
        </w:rPr>
        <w:t>( </w:t>
      </w:r>
      <w:r>
        <w:rPr>
          <w:rFonts w:ascii="Arial" w:hAnsi="Arial" w:cs="Arial"/>
        </w:rPr>
        <w:t>详见附表</w:t>
      </w:r>
      <w:r>
        <w:rPr>
          <w:rFonts w:ascii="Arial" w:hAnsi="Arial" w:cs="Arial"/>
        </w:rPr>
        <w:t>)</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五、一般公共预算支出情况表</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八、</w:t>
      </w:r>
      <w:r>
        <w:rPr>
          <w:rFonts w:ascii="Arial" w:hAnsi="Arial" w:cs="Arial"/>
        </w:rPr>
        <w:t xml:space="preserve"> </w:t>
      </w:r>
      <w:r>
        <w:rPr>
          <w:rFonts w:ascii="Arial" w:hAnsi="Arial" w:cs="Arial"/>
        </w:rPr>
        <w:t>政府性基金预算支出情况表</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九、</w:t>
      </w:r>
      <w:r>
        <w:rPr>
          <w:rFonts w:ascii="Arial" w:hAnsi="Arial" w:cs="Arial"/>
        </w:rPr>
        <w:t>  </w:t>
      </w:r>
      <w:r>
        <w:rPr>
          <w:rFonts w:ascii="Arial" w:hAnsi="Arial" w:cs="Arial"/>
        </w:rPr>
        <w:t>国有资本经营预算支出情况表</w:t>
      </w:r>
    </w:p>
    <w:p w:rsidR="00527D5F" w:rsidRDefault="00AA6D9E">
      <w:pPr>
        <w:pStyle w:val="a3"/>
        <w:widowControl/>
        <w:spacing w:before="150" w:beforeAutospacing="0" w:after="150" w:afterAutospacing="0" w:line="460" w:lineRule="exact"/>
        <w:jc w:val="center"/>
        <w:rPr>
          <w:rFonts w:ascii="Arial" w:hAnsi="Arial" w:cs="Arial"/>
        </w:rPr>
      </w:pPr>
      <w:r>
        <w:rPr>
          <w:rFonts w:ascii="Arial" w:hAnsi="Arial" w:cs="Arial"/>
        </w:rPr>
        <w:lastRenderedPageBreak/>
        <w:t>第三部分</w:t>
      </w:r>
      <w:r>
        <w:rPr>
          <w:rFonts w:ascii="Arial" w:hAnsi="Arial" w:cs="Arial"/>
        </w:rPr>
        <w:t xml:space="preserve">  2023</w:t>
      </w:r>
      <w:r>
        <w:rPr>
          <w:rFonts w:ascii="Arial" w:hAnsi="Arial" w:cs="Arial"/>
        </w:rPr>
        <w:t>年部门预算情况说明</w:t>
      </w:r>
    </w:p>
    <w:p w:rsidR="00527D5F" w:rsidRDefault="00AA6D9E">
      <w:pPr>
        <w:pStyle w:val="a3"/>
        <w:widowControl/>
        <w:spacing w:before="150" w:beforeAutospacing="0" w:after="150" w:afterAutospacing="0" w:line="460" w:lineRule="exact"/>
        <w:ind w:firstLine="420"/>
        <w:rPr>
          <w:rFonts w:ascii="Arial" w:hAnsi="Arial" w:cs="Arial"/>
          <w:color w:val="FF0000"/>
        </w:rPr>
      </w:pPr>
      <w:r>
        <w:rPr>
          <w:rFonts w:ascii="Arial" w:hAnsi="Arial" w:cs="Arial"/>
        </w:rPr>
        <w:t>一、部门收支总体情况说明</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w:t>
      </w:r>
      <w:r>
        <w:rPr>
          <w:rFonts w:ascii="Arial" w:hAnsi="Arial" w:cs="Arial"/>
        </w:rPr>
        <w:t>一</w:t>
      </w:r>
      <w:r>
        <w:rPr>
          <w:rFonts w:ascii="Arial" w:hAnsi="Arial" w:cs="Arial"/>
        </w:rPr>
        <w:t>)</w:t>
      </w:r>
      <w:r>
        <w:rPr>
          <w:rFonts w:ascii="Arial" w:hAnsi="Arial" w:cs="Arial"/>
        </w:rPr>
        <w:t>收入预算说明</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2023</w:t>
      </w:r>
      <w:r>
        <w:rPr>
          <w:rFonts w:ascii="Arial" w:hAnsi="Arial" w:cs="Arial"/>
        </w:rPr>
        <w:t>年收入总预算</w:t>
      </w:r>
      <w:r>
        <w:rPr>
          <w:rFonts w:ascii="Arial" w:hAnsi="Arial" w:cs="Arial" w:hint="eastAsia"/>
        </w:rPr>
        <w:t>164.33</w:t>
      </w:r>
      <w:r>
        <w:rPr>
          <w:rFonts w:ascii="Arial" w:hAnsi="Arial" w:cs="Arial"/>
        </w:rPr>
        <w:t>万元</w:t>
      </w:r>
      <w:r>
        <w:rPr>
          <w:rFonts w:ascii="Arial" w:hAnsi="Arial" w:cs="Arial"/>
        </w:rPr>
        <w:t>,</w:t>
      </w:r>
      <w:r>
        <w:rPr>
          <w:rFonts w:ascii="Arial" w:hAnsi="Arial" w:cs="Arial"/>
        </w:rPr>
        <w:t>同比增加</w:t>
      </w:r>
      <w:r>
        <w:rPr>
          <w:rFonts w:ascii="Arial" w:hAnsi="Arial" w:cs="Arial" w:hint="eastAsia"/>
        </w:rPr>
        <w:t>32.93</w:t>
      </w:r>
      <w:r>
        <w:rPr>
          <w:rFonts w:ascii="Arial" w:hAnsi="Arial" w:cs="Arial"/>
        </w:rPr>
        <w:t>万元</w:t>
      </w:r>
      <w:r>
        <w:rPr>
          <w:rFonts w:ascii="Arial" w:hAnsi="Arial" w:cs="Arial"/>
        </w:rPr>
        <w:t>,</w:t>
      </w:r>
      <w:r>
        <w:rPr>
          <w:rFonts w:ascii="Arial" w:hAnsi="Arial" w:cs="Arial"/>
        </w:rPr>
        <w:t>增长</w:t>
      </w:r>
      <w:r>
        <w:rPr>
          <w:rFonts w:ascii="Arial" w:hAnsi="Arial" w:cs="Arial" w:hint="eastAsia"/>
        </w:rPr>
        <w:t>25</w:t>
      </w:r>
      <w:r>
        <w:rPr>
          <w:rFonts w:ascii="Arial" w:hAnsi="Arial" w:cs="Arial"/>
        </w:rPr>
        <w:t>%,</w:t>
      </w:r>
      <w:r>
        <w:rPr>
          <w:rFonts w:ascii="Arial" w:hAnsi="Arial" w:cs="Arial"/>
        </w:rPr>
        <w:t>其中</w:t>
      </w:r>
      <w:r>
        <w:rPr>
          <w:rFonts w:ascii="Arial" w:hAnsi="Arial" w:cs="Arial"/>
        </w:rPr>
        <w:t>:</w:t>
      </w:r>
      <w:r>
        <w:rPr>
          <w:rFonts w:ascii="Arial" w:hAnsi="Arial" w:cs="Arial"/>
        </w:rPr>
        <w:t>一般公共预算拨款</w:t>
      </w:r>
      <w:r>
        <w:rPr>
          <w:rFonts w:ascii="Arial" w:hAnsi="Arial" w:cs="Arial"/>
        </w:rPr>
        <w:t>   </w:t>
      </w:r>
      <w:r>
        <w:rPr>
          <w:rFonts w:ascii="Arial" w:hAnsi="Arial" w:cs="Arial" w:hint="eastAsia"/>
        </w:rPr>
        <w:t>164.33</w:t>
      </w:r>
      <w:r>
        <w:rPr>
          <w:rFonts w:ascii="Arial" w:hAnsi="Arial" w:cs="Arial"/>
        </w:rPr>
        <w:t>万元</w:t>
      </w:r>
      <w:r>
        <w:rPr>
          <w:rFonts w:ascii="Arial" w:hAnsi="Arial" w:cs="Arial"/>
        </w:rPr>
        <w:t>,</w:t>
      </w:r>
      <w:r>
        <w:rPr>
          <w:rFonts w:ascii="Arial" w:hAnsi="Arial" w:cs="Arial"/>
        </w:rPr>
        <w:t>占收入总预算</w:t>
      </w:r>
      <w:r>
        <w:rPr>
          <w:rFonts w:ascii="Arial" w:hAnsi="Arial" w:cs="Arial" w:hint="eastAsia"/>
        </w:rPr>
        <w:t>100</w:t>
      </w:r>
      <w:r>
        <w:rPr>
          <w:rFonts w:ascii="Arial" w:hAnsi="Arial" w:cs="Arial"/>
        </w:rPr>
        <w:t>%,</w:t>
      </w:r>
      <w:r>
        <w:rPr>
          <w:rFonts w:ascii="Arial" w:hAnsi="Arial" w:cs="Arial"/>
        </w:rPr>
        <w:t>同比增加</w:t>
      </w:r>
      <w:r>
        <w:rPr>
          <w:rFonts w:ascii="Arial" w:hAnsi="Arial" w:cs="Arial" w:hint="eastAsia"/>
        </w:rPr>
        <w:t>32.93</w:t>
      </w:r>
      <w:r>
        <w:rPr>
          <w:rFonts w:ascii="Arial" w:hAnsi="Arial" w:cs="Arial"/>
        </w:rPr>
        <w:t>万元</w:t>
      </w:r>
      <w:r>
        <w:rPr>
          <w:rFonts w:ascii="Arial" w:hAnsi="Arial" w:cs="Arial"/>
        </w:rPr>
        <w:t>,</w:t>
      </w:r>
      <w:r>
        <w:rPr>
          <w:rFonts w:ascii="Arial" w:hAnsi="Arial" w:cs="Arial"/>
        </w:rPr>
        <w:t>增长</w:t>
      </w:r>
      <w:r>
        <w:rPr>
          <w:rFonts w:ascii="Arial" w:hAnsi="Arial" w:cs="Arial" w:hint="eastAsia"/>
        </w:rPr>
        <w:t>25</w:t>
      </w:r>
      <w:r>
        <w:rPr>
          <w:rFonts w:ascii="Arial" w:hAnsi="Arial" w:cs="Arial"/>
        </w:rPr>
        <w:t>%</w:t>
      </w:r>
      <w:r>
        <w:rPr>
          <w:rFonts w:ascii="Arial" w:hAnsi="Arial" w:cs="Arial"/>
        </w:rPr>
        <w:t>。</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收入预算总体增加的主要原因</w:t>
      </w:r>
      <w:r>
        <w:rPr>
          <w:rFonts w:ascii="Arial" w:hAnsi="Arial" w:cs="Arial" w:hint="eastAsia"/>
        </w:rPr>
        <w:t>人员增加</w:t>
      </w:r>
      <w:r>
        <w:rPr>
          <w:rFonts w:ascii="Arial" w:hAnsi="Arial" w:cs="Arial"/>
        </w:rPr>
        <w:t>。</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w:t>
      </w:r>
      <w:r>
        <w:rPr>
          <w:rFonts w:ascii="Arial" w:hAnsi="Arial" w:cs="Arial"/>
        </w:rPr>
        <w:t>二</w:t>
      </w:r>
      <w:r>
        <w:rPr>
          <w:rFonts w:ascii="Arial" w:hAnsi="Arial" w:cs="Arial"/>
        </w:rPr>
        <w:t>)</w:t>
      </w:r>
      <w:r>
        <w:rPr>
          <w:rFonts w:ascii="Arial" w:hAnsi="Arial" w:cs="Arial"/>
        </w:rPr>
        <w:t>支出预算说明</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2023</w:t>
      </w:r>
      <w:r>
        <w:rPr>
          <w:rFonts w:ascii="Arial" w:hAnsi="Arial" w:cs="Arial"/>
        </w:rPr>
        <w:t>年支出总预算</w:t>
      </w:r>
      <w:r>
        <w:rPr>
          <w:rFonts w:ascii="Arial" w:hAnsi="Arial" w:cs="Arial" w:hint="eastAsia"/>
        </w:rPr>
        <w:t>164.33</w:t>
      </w:r>
      <w:r>
        <w:rPr>
          <w:rFonts w:ascii="Arial" w:hAnsi="Arial" w:cs="Arial"/>
        </w:rPr>
        <w:t>万元</w:t>
      </w:r>
      <w:r>
        <w:rPr>
          <w:rFonts w:ascii="Arial" w:hAnsi="Arial" w:cs="Arial"/>
        </w:rPr>
        <w:t>,</w:t>
      </w:r>
      <w:r>
        <w:rPr>
          <w:rFonts w:ascii="Arial" w:hAnsi="Arial" w:cs="Arial"/>
        </w:rPr>
        <w:t>同比增加</w:t>
      </w:r>
      <w:r>
        <w:rPr>
          <w:rFonts w:ascii="Arial" w:hAnsi="Arial" w:cs="Arial" w:hint="eastAsia"/>
        </w:rPr>
        <w:t>32.93</w:t>
      </w:r>
      <w:r>
        <w:rPr>
          <w:rFonts w:ascii="Arial" w:hAnsi="Arial" w:cs="Arial"/>
        </w:rPr>
        <w:t>万元</w:t>
      </w:r>
      <w:r>
        <w:rPr>
          <w:rFonts w:ascii="Arial" w:hAnsi="Arial" w:cs="Arial"/>
        </w:rPr>
        <w:t>,</w:t>
      </w:r>
      <w:r>
        <w:rPr>
          <w:rFonts w:ascii="Arial" w:hAnsi="Arial" w:cs="Arial"/>
        </w:rPr>
        <w:t>增长</w:t>
      </w:r>
      <w:r>
        <w:rPr>
          <w:rFonts w:ascii="Arial" w:hAnsi="Arial" w:cs="Arial" w:hint="eastAsia"/>
        </w:rPr>
        <w:t>25</w:t>
      </w:r>
      <w:r>
        <w:rPr>
          <w:rFonts w:ascii="Arial" w:hAnsi="Arial" w:cs="Arial"/>
        </w:rPr>
        <w:t>%</w:t>
      </w:r>
      <w:r>
        <w:rPr>
          <w:rFonts w:ascii="Arial" w:hAnsi="Arial" w:cs="Arial"/>
        </w:rPr>
        <w:t>。</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1</w:t>
      </w:r>
      <w:r>
        <w:rPr>
          <w:rFonts w:ascii="Arial" w:hAnsi="Arial" w:cs="Arial"/>
        </w:rPr>
        <w:t>、按支出功能分类科目划分</w:t>
      </w:r>
      <w:r>
        <w:rPr>
          <w:rFonts w:ascii="Arial" w:hAnsi="Arial" w:cs="Arial"/>
        </w:rPr>
        <w:t>,</w:t>
      </w:r>
      <w:r>
        <w:rPr>
          <w:rFonts w:ascii="Arial" w:hAnsi="Arial" w:cs="Arial"/>
        </w:rPr>
        <w:t>共分为</w:t>
      </w:r>
      <w:r>
        <w:rPr>
          <w:rFonts w:ascii="Arial" w:hAnsi="Arial" w:cs="Arial" w:hint="eastAsia"/>
        </w:rPr>
        <w:t>4</w:t>
      </w:r>
      <w:r>
        <w:rPr>
          <w:rFonts w:ascii="Arial" w:hAnsi="Arial" w:cs="Arial"/>
        </w:rPr>
        <w:t>类</w:t>
      </w:r>
      <w:r>
        <w:rPr>
          <w:rFonts w:ascii="Arial" w:hAnsi="Arial" w:cs="Arial"/>
        </w:rPr>
        <w:t>,</w:t>
      </w:r>
      <w:r>
        <w:rPr>
          <w:rFonts w:ascii="Arial" w:hAnsi="Arial" w:cs="Arial"/>
        </w:rPr>
        <w:t>其中</w:t>
      </w:r>
      <w:r>
        <w:rPr>
          <w:rFonts w:ascii="Arial" w:hAnsi="Arial" w:cs="Arial"/>
        </w:rPr>
        <w:t xml:space="preserve">: </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(1)</w:t>
      </w:r>
      <w:r>
        <w:rPr>
          <w:rFonts w:ascii="Arial" w:hAnsi="Arial" w:cs="Arial"/>
        </w:rPr>
        <w:t>一般公共服务支出</w:t>
      </w:r>
      <w:r>
        <w:rPr>
          <w:rFonts w:ascii="Arial" w:hAnsi="Arial" w:cs="Arial" w:hint="eastAsia"/>
        </w:rPr>
        <w:t>120.21</w:t>
      </w:r>
      <w:r>
        <w:rPr>
          <w:rFonts w:ascii="Arial" w:hAnsi="Arial" w:cs="Arial"/>
        </w:rPr>
        <w:t>万元</w:t>
      </w:r>
      <w:r>
        <w:rPr>
          <w:rFonts w:ascii="Arial" w:hAnsi="Arial" w:cs="Arial"/>
        </w:rPr>
        <w:t>,</w:t>
      </w:r>
      <w:r>
        <w:rPr>
          <w:rFonts w:ascii="Arial" w:hAnsi="Arial" w:cs="Arial"/>
        </w:rPr>
        <w:t>占支出总预算</w:t>
      </w:r>
      <w:r>
        <w:rPr>
          <w:rFonts w:ascii="Arial" w:hAnsi="Arial" w:cs="Arial" w:hint="eastAsia"/>
        </w:rPr>
        <w:t>73.2</w:t>
      </w:r>
      <w:r>
        <w:rPr>
          <w:rFonts w:ascii="Arial" w:hAnsi="Arial" w:cs="Arial"/>
        </w:rPr>
        <w:t>%,</w:t>
      </w:r>
      <w:r>
        <w:rPr>
          <w:rFonts w:ascii="Arial" w:hAnsi="Arial" w:cs="Arial"/>
        </w:rPr>
        <w:t>同比</w:t>
      </w:r>
      <w:r>
        <w:rPr>
          <w:rFonts w:ascii="Arial" w:hAnsi="Arial" w:cs="Arial" w:hint="eastAsia"/>
        </w:rPr>
        <w:t>增加</w:t>
      </w:r>
      <w:r>
        <w:rPr>
          <w:rFonts w:ascii="Arial" w:hAnsi="Arial" w:cs="Arial" w:hint="eastAsia"/>
        </w:rPr>
        <w:t>23.25</w:t>
      </w:r>
      <w:r>
        <w:rPr>
          <w:rFonts w:ascii="Arial" w:hAnsi="Arial" w:cs="Arial"/>
        </w:rPr>
        <w:t>万元</w:t>
      </w:r>
      <w:r>
        <w:rPr>
          <w:rFonts w:ascii="Arial" w:hAnsi="Arial" w:cs="Arial"/>
        </w:rPr>
        <w:t>,</w:t>
      </w:r>
      <w:r>
        <w:rPr>
          <w:rFonts w:ascii="Arial" w:hAnsi="Arial" w:cs="Arial"/>
        </w:rPr>
        <w:t>增长</w:t>
      </w:r>
      <w:r>
        <w:rPr>
          <w:rFonts w:ascii="Arial" w:hAnsi="Arial" w:cs="Arial" w:hint="eastAsia"/>
        </w:rPr>
        <w:t>23.9</w:t>
      </w:r>
      <w:r>
        <w:rPr>
          <w:rFonts w:ascii="Arial" w:hAnsi="Arial" w:cs="Arial"/>
        </w:rPr>
        <w:t>%;</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(2)</w:t>
      </w:r>
      <w:r>
        <w:rPr>
          <w:rFonts w:ascii="Arial" w:hAnsi="Arial" w:cs="Arial"/>
        </w:rPr>
        <w:t>社会保障和就业</w:t>
      </w:r>
      <w:r>
        <w:rPr>
          <w:rFonts w:ascii="Arial" w:hAnsi="Arial" w:cs="Arial" w:hint="eastAsia"/>
        </w:rPr>
        <w:t>24.64</w:t>
      </w:r>
      <w:r>
        <w:rPr>
          <w:rFonts w:ascii="Arial" w:hAnsi="Arial" w:cs="Arial"/>
        </w:rPr>
        <w:t>万元</w:t>
      </w:r>
      <w:r>
        <w:rPr>
          <w:rFonts w:ascii="Arial" w:hAnsi="Arial" w:cs="Arial"/>
        </w:rPr>
        <w:t>,</w:t>
      </w:r>
      <w:r>
        <w:rPr>
          <w:rFonts w:ascii="Arial" w:hAnsi="Arial" w:cs="Arial"/>
        </w:rPr>
        <w:t>占支出总预算</w:t>
      </w:r>
      <w:r>
        <w:rPr>
          <w:rFonts w:ascii="Arial" w:hAnsi="Arial" w:cs="Arial" w:hint="eastAsia"/>
        </w:rPr>
        <w:t>15</w:t>
      </w:r>
      <w:r>
        <w:rPr>
          <w:rFonts w:ascii="Arial" w:hAnsi="Arial" w:cs="Arial"/>
        </w:rPr>
        <w:t>%,</w:t>
      </w:r>
      <w:r>
        <w:rPr>
          <w:rFonts w:ascii="Arial" w:hAnsi="Arial" w:cs="Arial"/>
        </w:rPr>
        <w:t>同比增加</w:t>
      </w:r>
      <w:r>
        <w:rPr>
          <w:rFonts w:ascii="Arial" w:hAnsi="Arial" w:cs="Arial" w:hint="eastAsia"/>
        </w:rPr>
        <w:t>6.18</w:t>
      </w:r>
      <w:r>
        <w:rPr>
          <w:rFonts w:ascii="Arial" w:hAnsi="Arial" w:cs="Arial"/>
        </w:rPr>
        <w:t>万元</w:t>
      </w:r>
      <w:r>
        <w:rPr>
          <w:rFonts w:ascii="Arial" w:hAnsi="Arial" w:cs="Arial"/>
        </w:rPr>
        <w:t>,</w:t>
      </w:r>
      <w:r>
        <w:rPr>
          <w:rFonts w:ascii="Arial" w:hAnsi="Arial" w:cs="Arial"/>
        </w:rPr>
        <w:t>增长</w:t>
      </w:r>
      <w:r>
        <w:rPr>
          <w:rFonts w:ascii="Arial" w:hAnsi="Arial" w:cs="Arial" w:hint="eastAsia"/>
        </w:rPr>
        <w:t>33.4</w:t>
      </w:r>
      <w:r>
        <w:rPr>
          <w:rFonts w:ascii="Arial" w:hAnsi="Arial" w:cs="Arial"/>
        </w:rPr>
        <w:t>%;</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(3)</w:t>
      </w:r>
      <w:r>
        <w:rPr>
          <w:rFonts w:ascii="Arial" w:hAnsi="Arial" w:cs="Arial"/>
        </w:rPr>
        <w:t>医疗卫生</w:t>
      </w:r>
      <w:r>
        <w:rPr>
          <w:rFonts w:ascii="Arial" w:hAnsi="Arial" w:cs="Arial"/>
        </w:rPr>
        <w:t xml:space="preserve"> </w:t>
      </w:r>
      <w:r>
        <w:rPr>
          <w:rFonts w:ascii="Arial" w:hAnsi="Arial" w:cs="Arial" w:hint="eastAsia"/>
        </w:rPr>
        <w:t>9.81</w:t>
      </w:r>
      <w:r>
        <w:rPr>
          <w:rFonts w:ascii="Arial" w:hAnsi="Arial" w:cs="Arial"/>
        </w:rPr>
        <w:t>万元</w:t>
      </w:r>
      <w:r>
        <w:rPr>
          <w:rFonts w:ascii="Arial" w:hAnsi="Arial" w:cs="Arial"/>
        </w:rPr>
        <w:t>,</w:t>
      </w:r>
      <w:r>
        <w:rPr>
          <w:rFonts w:ascii="Arial" w:hAnsi="Arial" w:cs="Arial"/>
        </w:rPr>
        <w:t>占支出总预算</w:t>
      </w:r>
      <w:r>
        <w:rPr>
          <w:rFonts w:ascii="Arial" w:hAnsi="Arial" w:cs="Arial" w:hint="eastAsia"/>
        </w:rPr>
        <w:t>6</w:t>
      </w:r>
      <w:r>
        <w:rPr>
          <w:rFonts w:ascii="Arial" w:hAnsi="Arial" w:cs="Arial"/>
        </w:rPr>
        <w:t>%,</w:t>
      </w:r>
      <w:r>
        <w:rPr>
          <w:rFonts w:ascii="Arial" w:hAnsi="Arial" w:cs="Arial"/>
        </w:rPr>
        <w:t>同比增加</w:t>
      </w:r>
      <w:r>
        <w:rPr>
          <w:rFonts w:ascii="Arial" w:hAnsi="Arial" w:cs="Arial" w:hint="eastAsia"/>
        </w:rPr>
        <w:t>2.88</w:t>
      </w:r>
      <w:r>
        <w:rPr>
          <w:rFonts w:ascii="Arial" w:hAnsi="Arial" w:cs="Arial"/>
        </w:rPr>
        <w:t>万元</w:t>
      </w:r>
      <w:r>
        <w:rPr>
          <w:rFonts w:ascii="Arial" w:hAnsi="Arial" w:cs="Arial"/>
        </w:rPr>
        <w:t>,</w:t>
      </w:r>
      <w:r>
        <w:rPr>
          <w:rFonts w:ascii="Arial" w:hAnsi="Arial" w:cs="Arial"/>
        </w:rPr>
        <w:t>增长</w:t>
      </w:r>
      <w:r>
        <w:rPr>
          <w:rFonts w:ascii="Arial" w:hAnsi="Arial" w:cs="Arial" w:hint="eastAsia"/>
        </w:rPr>
        <w:t>42</w:t>
      </w:r>
      <w:r>
        <w:rPr>
          <w:rFonts w:ascii="Arial" w:hAnsi="Arial" w:cs="Arial"/>
        </w:rPr>
        <w:t>%;</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w:t>
      </w:r>
      <w:r>
        <w:rPr>
          <w:rFonts w:ascii="Arial" w:hAnsi="Arial" w:cs="Arial" w:hint="eastAsia"/>
        </w:rPr>
        <w:t>4</w:t>
      </w:r>
      <w:r>
        <w:rPr>
          <w:rFonts w:ascii="Arial" w:hAnsi="Arial" w:cs="Arial"/>
        </w:rPr>
        <w:t>)</w:t>
      </w:r>
      <w:r>
        <w:rPr>
          <w:rFonts w:ascii="Arial" w:hAnsi="Arial" w:cs="Arial"/>
        </w:rPr>
        <w:t>住房保障支出</w:t>
      </w:r>
      <w:r>
        <w:rPr>
          <w:rFonts w:ascii="Arial" w:hAnsi="Arial" w:cs="Arial" w:hint="eastAsia"/>
        </w:rPr>
        <w:t>11.68</w:t>
      </w:r>
      <w:r>
        <w:rPr>
          <w:rFonts w:ascii="Arial" w:hAnsi="Arial" w:cs="Arial"/>
        </w:rPr>
        <w:t xml:space="preserve"> </w:t>
      </w:r>
      <w:r>
        <w:rPr>
          <w:rFonts w:ascii="Arial" w:hAnsi="Arial" w:cs="Arial"/>
        </w:rPr>
        <w:t>万元</w:t>
      </w:r>
      <w:r>
        <w:rPr>
          <w:rFonts w:ascii="Arial" w:hAnsi="Arial" w:cs="Arial"/>
        </w:rPr>
        <w:t>,</w:t>
      </w:r>
      <w:r>
        <w:rPr>
          <w:rFonts w:ascii="Arial" w:hAnsi="Arial" w:cs="Arial"/>
        </w:rPr>
        <w:t>占支出总预算</w:t>
      </w:r>
      <w:r>
        <w:rPr>
          <w:rFonts w:ascii="Arial" w:hAnsi="Arial" w:cs="Arial" w:hint="eastAsia"/>
        </w:rPr>
        <w:t>7.1</w:t>
      </w:r>
      <w:r>
        <w:rPr>
          <w:rFonts w:ascii="Arial" w:hAnsi="Arial" w:cs="Arial"/>
        </w:rPr>
        <w:t xml:space="preserve"> %,</w:t>
      </w:r>
      <w:r>
        <w:rPr>
          <w:rFonts w:ascii="Arial" w:hAnsi="Arial" w:cs="Arial"/>
        </w:rPr>
        <w:t>同比增加</w:t>
      </w:r>
      <w:r>
        <w:rPr>
          <w:rFonts w:ascii="Arial" w:hAnsi="Arial" w:cs="Arial" w:hint="eastAsia"/>
        </w:rPr>
        <w:t>2.64</w:t>
      </w:r>
      <w:r>
        <w:rPr>
          <w:rFonts w:ascii="Arial" w:hAnsi="Arial" w:cs="Arial"/>
        </w:rPr>
        <w:t>万元</w:t>
      </w:r>
      <w:r>
        <w:rPr>
          <w:rFonts w:ascii="Arial" w:hAnsi="Arial" w:cs="Arial"/>
        </w:rPr>
        <w:t>,</w:t>
      </w:r>
      <w:r>
        <w:rPr>
          <w:rFonts w:ascii="Arial" w:hAnsi="Arial" w:cs="Arial"/>
        </w:rPr>
        <w:t>增长</w:t>
      </w:r>
      <w:r>
        <w:rPr>
          <w:rFonts w:ascii="Arial" w:hAnsi="Arial" w:cs="Arial" w:hint="eastAsia"/>
        </w:rPr>
        <w:t>29.2</w:t>
      </w:r>
      <w:r>
        <w:rPr>
          <w:rFonts w:ascii="Arial" w:hAnsi="Arial" w:cs="Arial"/>
        </w:rPr>
        <w:t>%</w:t>
      </w:r>
      <w:r>
        <w:rPr>
          <w:rFonts w:ascii="Arial" w:hAnsi="Arial" w:cs="Arial"/>
        </w:rPr>
        <w:t>。</w:t>
      </w:r>
    </w:p>
    <w:p w:rsidR="00527D5F" w:rsidRDefault="00AA6D9E">
      <w:pPr>
        <w:pStyle w:val="a3"/>
        <w:widowControl/>
        <w:spacing w:before="150" w:beforeAutospacing="0" w:after="150" w:afterAutospacing="0" w:line="460" w:lineRule="exact"/>
        <w:ind w:firstLine="420"/>
        <w:rPr>
          <w:rFonts w:ascii="Arial" w:hAnsi="Arial" w:cs="Arial"/>
          <w:color w:val="FF0000"/>
        </w:rPr>
      </w:pPr>
      <w:r>
        <w:rPr>
          <w:rFonts w:ascii="Arial" w:hAnsi="Arial" w:cs="Arial"/>
        </w:rPr>
        <w:t>二、部门收入总体情况说明</w:t>
      </w:r>
    </w:p>
    <w:p w:rsidR="00527D5F" w:rsidRDefault="00AA6D9E">
      <w:pPr>
        <w:pStyle w:val="a3"/>
        <w:widowControl/>
        <w:spacing w:before="150" w:beforeAutospacing="0" w:after="150" w:afterAutospacing="0" w:line="460" w:lineRule="exact"/>
        <w:ind w:firstLine="420"/>
        <w:rPr>
          <w:rFonts w:ascii="Arial" w:hAnsi="Arial" w:cs="Arial"/>
          <w:color w:val="FF0000"/>
        </w:rPr>
      </w:pPr>
      <w:r>
        <w:rPr>
          <w:rFonts w:ascii="Arial" w:hAnsi="Arial" w:cs="Arial"/>
        </w:rPr>
        <w:t>2023</w:t>
      </w:r>
      <w:r>
        <w:rPr>
          <w:rFonts w:ascii="Arial" w:hAnsi="Arial" w:cs="Arial"/>
        </w:rPr>
        <w:t>年总收入预算</w:t>
      </w:r>
      <w:r>
        <w:rPr>
          <w:rFonts w:ascii="Arial" w:hAnsi="Arial" w:cs="Arial" w:hint="eastAsia"/>
        </w:rPr>
        <w:t>166.35</w:t>
      </w:r>
      <w:r>
        <w:rPr>
          <w:rFonts w:ascii="Arial" w:hAnsi="Arial" w:cs="Arial"/>
        </w:rPr>
        <w:t>万元</w:t>
      </w:r>
      <w:r>
        <w:rPr>
          <w:rFonts w:ascii="Arial" w:hAnsi="Arial" w:cs="Arial"/>
        </w:rPr>
        <w:t>,</w:t>
      </w:r>
      <w:r>
        <w:rPr>
          <w:rFonts w:ascii="Arial" w:hAnsi="Arial" w:cs="Arial"/>
        </w:rPr>
        <w:t>同比增加</w:t>
      </w:r>
      <w:r>
        <w:rPr>
          <w:rFonts w:ascii="Arial" w:hAnsi="Arial" w:cs="Arial" w:hint="eastAsia"/>
        </w:rPr>
        <w:t>34.95</w:t>
      </w:r>
      <w:r>
        <w:rPr>
          <w:rFonts w:ascii="Arial" w:hAnsi="Arial" w:cs="Arial"/>
        </w:rPr>
        <w:t>万元</w:t>
      </w:r>
      <w:r>
        <w:rPr>
          <w:rFonts w:ascii="Arial" w:hAnsi="Arial" w:cs="Arial"/>
        </w:rPr>
        <w:t>,</w:t>
      </w:r>
      <w:r>
        <w:rPr>
          <w:rFonts w:ascii="Arial" w:hAnsi="Arial" w:cs="Arial"/>
        </w:rPr>
        <w:t>增长</w:t>
      </w:r>
      <w:r>
        <w:rPr>
          <w:rFonts w:ascii="Arial" w:hAnsi="Arial" w:cs="Arial" w:hint="eastAsia"/>
        </w:rPr>
        <w:t>26.5</w:t>
      </w:r>
      <w:r>
        <w:rPr>
          <w:rFonts w:ascii="Arial" w:hAnsi="Arial" w:cs="Arial"/>
        </w:rPr>
        <w:t>%</w:t>
      </w:r>
      <w:r>
        <w:rPr>
          <w:rFonts w:ascii="Arial" w:hAnsi="Arial" w:cs="Arial"/>
        </w:rPr>
        <w:t>。其中</w:t>
      </w:r>
      <w:r>
        <w:rPr>
          <w:rFonts w:ascii="Arial" w:hAnsi="Arial" w:cs="Arial"/>
        </w:rPr>
        <w:t>:</w:t>
      </w:r>
      <w:r>
        <w:rPr>
          <w:rFonts w:ascii="Arial" w:hAnsi="Arial" w:cs="Arial"/>
        </w:rPr>
        <w:t>本年收入</w:t>
      </w:r>
      <w:r>
        <w:rPr>
          <w:rFonts w:ascii="Arial" w:hAnsi="Arial" w:cs="Arial" w:hint="eastAsia"/>
        </w:rPr>
        <w:t>164.33</w:t>
      </w:r>
      <w:r>
        <w:rPr>
          <w:rFonts w:ascii="Arial" w:hAnsi="Arial" w:cs="Arial"/>
        </w:rPr>
        <w:t>万元</w:t>
      </w:r>
      <w:r>
        <w:rPr>
          <w:rFonts w:ascii="Arial" w:hAnsi="Arial" w:cs="Arial"/>
        </w:rPr>
        <w:t>,</w:t>
      </w:r>
      <w:r>
        <w:rPr>
          <w:rFonts w:ascii="Arial" w:hAnsi="Arial" w:cs="Arial"/>
        </w:rPr>
        <w:t>上年结转结余</w:t>
      </w:r>
      <w:r>
        <w:rPr>
          <w:rFonts w:ascii="Arial" w:hAnsi="Arial" w:cs="Arial" w:hint="eastAsia"/>
        </w:rPr>
        <w:t>2.02</w:t>
      </w:r>
      <w:r>
        <w:rPr>
          <w:rFonts w:ascii="Arial" w:hAnsi="Arial" w:cs="Arial"/>
        </w:rPr>
        <w:t>万元。一般公共预算</w:t>
      </w:r>
      <w:r>
        <w:rPr>
          <w:rFonts w:ascii="Arial" w:hAnsi="Arial" w:cs="Arial" w:hint="eastAsia"/>
        </w:rPr>
        <w:t>166.35</w:t>
      </w:r>
      <w:r>
        <w:rPr>
          <w:rFonts w:ascii="Arial" w:hAnsi="Arial" w:cs="Arial"/>
        </w:rPr>
        <w:t>万元</w:t>
      </w:r>
      <w:r>
        <w:rPr>
          <w:rFonts w:ascii="Arial" w:hAnsi="Arial" w:cs="Arial"/>
        </w:rPr>
        <w:t>,</w:t>
      </w:r>
      <w:r>
        <w:rPr>
          <w:rFonts w:ascii="Arial" w:hAnsi="Arial" w:cs="Arial"/>
        </w:rPr>
        <w:t>占收入总预算</w:t>
      </w:r>
      <w:r>
        <w:rPr>
          <w:rFonts w:ascii="Arial" w:hAnsi="Arial" w:cs="Arial" w:hint="eastAsia"/>
        </w:rPr>
        <w:t>100</w:t>
      </w:r>
      <w:r>
        <w:rPr>
          <w:rFonts w:ascii="Arial" w:hAnsi="Arial" w:cs="Arial"/>
        </w:rPr>
        <w:t>%,</w:t>
      </w:r>
      <w:r>
        <w:rPr>
          <w:rFonts w:ascii="Arial" w:hAnsi="Arial" w:cs="Arial"/>
        </w:rPr>
        <w:t>同比增加</w:t>
      </w:r>
      <w:r>
        <w:rPr>
          <w:rFonts w:ascii="Arial" w:hAnsi="Arial" w:cs="Arial" w:hint="eastAsia"/>
        </w:rPr>
        <w:t>34.95</w:t>
      </w:r>
      <w:r>
        <w:rPr>
          <w:rFonts w:ascii="Arial" w:hAnsi="Arial" w:cs="Arial"/>
        </w:rPr>
        <w:t>万元</w:t>
      </w:r>
      <w:r>
        <w:rPr>
          <w:rFonts w:ascii="Arial" w:hAnsi="Arial" w:cs="Arial"/>
        </w:rPr>
        <w:t>,</w:t>
      </w:r>
      <w:r>
        <w:rPr>
          <w:rFonts w:ascii="Arial" w:hAnsi="Arial" w:cs="Arial"/>
        </w:rPr>
        <w:t>增长</w:t>
      </w:r>
      <w:r>
        <w:rPr>
          <w:rFonts w:ascii="Arial" w:hAnsi="Arial" w:cs="Arial" w:hint="eastAsia"/>
        </w:rPr>
        <w:t>26.5</w:t>
      </w:r>
      <w:r>
        <w:rPr>
          <w:rFonts w:ascii="Arial" w:hAnsi="Arial" w:cs="Arial"/>
        </w:rPr>
        <w:t>%,</w:t>
      </w:r>
      <w:r>
        <w:rPr>
          <w:rFonts w:ascii="Arial" w:hAnsi="Arial" w:cs="Arial"/>
        </w:rPr>
        <w:t>增加的原因</w:t>
      </w:r>
      <w:r>
        <w:rPr>
          <w:rFonts w:ascii="Arial" w:hAnsi="Arial" w:cs="Arial" w:hint="eastAsia"/>
        </w:rPr>
        <w:t>是人员增加及上年结余</w:t>
      </w:r>
      <w:r>
        <w:rPr>
          <w:rFonts w:ascii="Arial" w:hAnsi="Arial" w:cs="Arial"/>
        </w:rPr>
        <w:t>。</w:t>
      </w:r>
    </w:p>
    <w:p w:rsidR="00527D5F" w:rsidRDefault="00AA6D9E">
      <w:pPr>
        <w:pStyle w:val="a3"/>
        <w:widowControl/>
        <w:spacing w:before="150" w:beforeAutospacing="0" w:after="150" w:afterAutospacing="0" w:line="460" w:lineRule="exact"/>
        <w:ind w:firstLine="420"/>
        <w:rPr>
          <w:rFonts w:ascii="Arial" w:hAnsi="Arial" w:cs="Arial"/>
          <w:color w:val="FF0000"/>
        </w:rPr>
      </w:pPr>
      <w:r>
        <w:rPr>
          <w:rFonts w:ascii="Arial" w:hAnsi="Arial" w:cs="Arial"/>
        </w:rPr>
        <w:t>三、部门支出总体情况说明</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2023</w:t>
      </w:r>
      <w:r>
        <w:rPr>
          <w:rFonts w:ascii="Arial" w:hAnsi="Arial" w:cs="Arial"/>
        </w:rPr>
        <w:t>年总支出预算</w:t>
      </w:r>
      <w:r>
        <w:rPr>
          <w:rFonts w:ascii="Arial" w:hAnsi="Arial" w:cs="Arial" w:hint="eastAsia"/>
        </w:rPr>
        <w:t>166.35</w:t>
      </w:r>
      <w:r>
        <w:rPr>
          <w:rFonts w:ascii="Arial" w:hAnsi="Arial" w:cs="Arial"/>
        </w:rPr>
        <w:t>万元</w:t>
      </w:r>
      <w:r>
        <w:rPr>
          <w:rFonts w:ascii="Arial" w:hAnsi="Arial" w:cs="Arial"/>
        </w:rPr>
        <w:t>,</w:t>
      </w:r>
      <w:r>
        <w:rPr>
          <w:rFonts w:ascii="Arial" w:hAnsi="Arial" w:cs="Arial"/>
        </w:rPr>
        <w:t>同比增加</w:t>
      </w:r>
      <w:r>
        <w:rPr>
          <w:rFonts w:ascii="Arial" w:hAnsi="Arial" w:cs="Arial" w:hint="eastAsia"/>
        </w:rPr>
        <w:t>34.95</w:t>
      </w:r>
      <w:r>
        <w:rPr>
          <w:rFonts w:ascii="Arial" w:hAnsi="Arial" w:cs="Arial"/>
        </w:rPr>
        <w:t>万元</w:t>
      </w:r>
      <w:r>
        <w:rPr>
          <w:rFonts w:ascii="Arial" w:hAnsi="Arial" w:cs="Arial"/>
        </w:rPr>
        <w:t>,</w:t>
      </w:r>
      <w:r>
        <w:rPr>
          <w:rFonts w:ascii="Arial" w:hAnsi="Arial" w:cs="Arial"/>
        </w:rPr>
        <w:t>增长</w:t>
      </w:r>
      <w:r>
        <w:rPr>
          <w:rFonts w:ascii="Arial" w:hAnsi="Arial" w:cs="Arial" w:hint="eastAsia"/>
        </w:rPr>
        <w:t>26.5</w:t>
      </w:r>
      <w:r>
        <w:rPr>
          <w:rFonts w:ascii="Arial" w:hAnsi="Arial" w:cs="Arial"/>
        </w:rPr>
        <w:t>%</w:t>
      </w:r>
      <w:r>
        <w:rPr>
          <w:rFonts w:ascii="Arial" w:hAnsi="Arial" w:cs="Arial"/>
        </w:rPr>
        <w:t>。其中</w:t>
      </w:r>
      <w:r>
        <w:rPr>
          <w:rFonts w:ascii="Arial" w:hAnsi="Arial" w:cs="Arial"/>
        </w:rPr>
        <w:t>:</w:t>
      </w:r>
      <w:r>
        <w:rPr>
          <w:rFonts w:ascii="Arial" w:hAnsi="Arial" w:cs="Arial"/>
        </w:rPr>
        <w:t>基本支出</w:t>
      </w:r>
      <w:r>
        <w:rPr>
          <w:rFonts w:ascii="Arial" w:hAnsi="Arial" w:cs="Arial" w:hint="eastAsia"/>
        </w:rPr>
        <w:t xml:space="preserve">148.35  </w:t>
      </w:r>
      <w:r>
        <w:rPr>
          <w:rFonts w:ascii="Arial" w:hAnsi="Arial" w:cs="Arial"/>
        </w:rPr>
        <w:t>万元</w:t>
      </w:r>
      <w:r>
        <w:rPr>
          <w:rFonts w:ascii="Arial" w:hAnsi="Arial" w:cs="Arial"/>
        </w:rPr>
        <w:t>,</w:t>
      </w:r>
      <w:r>
        <w:rPr>
          <w:rFonts w:ascii="Arial" w:hAnsi="Arial" w:cs="Arial"/>
        </w:rPr>
        <w:t>占总支出预算</w:t>
      </w:r>
      <w:r>
        <w:rPr>
          <w:rFonts w:ascii="Arial" w:hAnsi="Arial" w:cs="Arial" w:hint="eastAsia"/>
        </w:rPr>
        <w:t>89.2</w:t>
      </w:r>
      <w:r>
        <w:rPr>
          <w:rFonts w:ascii="Arial" w:hAnsi="Arial" w:cs="Arial"/>
        </w:rPr>
        <w:t>%,</w:t>
      </w:r>
      <w:r>
        <w:rPr>
          <w:rFonts w:ascii="Arial" w:hAnsi="Arial" w:cs="Arial"/>
        </w:rPr>
        <w:t>同比增加</w:t>
      </w:r>
      <w:r>
        <w:rPr>
          <w:rFonts w:ascii="Arial" w:hAnsi="Arial" w:cs="Arial" w:hint="eastAsia"/>
        </w:rPr>
        <w:t>34.95</w:t>
      </w:r>
      <w:r>
        <w:rPr>
          <w:rFonts w:ascii="Arial" w:hAnsi="Arial" w:cs="Arial"/>
        </w:rPr>
        <w:t>万元</w:t>
      </w:r>
      <w:r>
        <w:rPr>
          <w:rFonts w:ascii="Arial" w:hAnsi="Arial" w:cs="Arial"/>
        </w:rPr>
        <w:t>,</w:t>
      </w:r>
      <w:r>
        <w:rPr>
          <w:rFonts w:ascii="Arial" w:hAnsi="Arial" w:cs="Arial"/>
        </w:rPr>
        <w:t>增长</w:t>
      </w:r>
      <w:r>
        <w:rPr>
          <w:rFonts w:ascii="Arial" w:hAnsi="Arial" w:cs="Arial" w:hint="eastAsia"/>
        </w:rPr>
        <w:t>26.5</w:t>
      </w:r>
      <w:r>
        <w:rPr>
          <w:rFonts w:ascii="Arial" w:hAnsi="Arial" w:cs="Arial"/>
        </w:rPr>
        <w:t>%,</w:t>
      </w:r>
      <w:r>
        <w:rPr>
          <w:rFonts w:ascii="Arial" w:hAnsi="Arial" w:cs="Arial"/>
        </w:rPr>
        <w:t>增加的原因</w:t>
      </w:r>
      <w:r>
        <w:rPr>
          <w:rFonts w:ascii="Arial" w:hAnsi="Arial" w:cs="Arial" w:hint="eastAsia"/>
        </w:rPr>
        <w:t>是人员增加及上年结余</w:t>
      </w:r>
      <w:r>
        <w:rPr>
          <w:rFonts w:ascii="Arial" w:hAnsi="Arial" w:cs="Arial"/>
        </w:rPr>
        <w:t>;</w:t>
      </w:r>
      <w:r>
        <w:rPr>
          <w:rFonts w:ascii="Arial" w:hAnsi="Arial" w:cs="Arial"/>
        </w:rPr>
        <w:t>项目支出</w:t>
      </w:r>
      <w:r>
        <w:rPr>
          <w:rFonts w:ascii="Arial" w:hAnsi="Arial" w:cs="Arial" w:hint="eastAsia"/>
        </w:rPr>
        <w:t>18</w:t>
      </w:r>
      <w:r>
        <w:rPr>
          <w:rFonts w:ascii="Arial" w:hAnsi="Arial" w:cs="Arial"/>
        </w:rPr>
        <w:t>万元</w:t>
      </w:r>
      <w:r>
        <w:rPr>
          <w:rFonts w:ascii="Arial" w:hAnsi="Arial" w:cs="Arial"/>
        </w:rPr>
        <w:t>,</w:t>
      </w:r>
      <w:r>
        <w:rPr>
          <w:rFonts w:ascii="Arial" w:hAnsi="Arial" w:cs="Arial"/>
        </w:rPr>
        <w:t>占总支出预算</w:t>
      </w:r>
      <w:r>
        <w:rPr>
          <w:rFonts w:ascii="Arial" w:hAnsi="Arial" w:cs="Arial" w:hint="eastAsia"/>
        </w:rPr>
        <w:t>10.8</w:t>
      </w:r>
      <w:r>
        <w:rPr>
          <w:rFonts w:ascii="Arial" w:hAnsi="Arial" w:cs="Arial"/>
        </w:rPr>
        <w:t>%,</w:t>
      </w:r>
      <w:r>
        <w:rPr>
          <w:rFonts w:ascii="Arial" w:hAnsi="Arial" w:cs="Arial"/>
        </w:rPr>
        <w:t>同比增加</w:t>
      </w:r>
      <w:r>
        <w:rPr>
          <w:rFonts w:ascii="Arial" w:hAnsi="Arial" w:cs="Arial"/>
        </w:rPr>
        <w:t>(</w:t>
      </w:r>
      <w:r>
        <w:rPr>
          <w:rFonts w:ascii="Arial" w:hAnsi="Arial" w:cs="Arial"/>
        </w:rPr>
        <w:t>减少</w:t>
      </w:r>
      <w:r>
        <w:rPr>
          <w:rFonts w:ascii="Arial" w:hAnsi="Arial" w:cs="Arial"/>
        </w:rPr>
        <w:t>)</w:t>
      </w:r>
      <w:r>
        <w:rPr>
          <w:rFonts w:ascii="Arial" w:hAnsi="Arial" w:cs="Arial" w:hint="eastAsia"/>
        </w:rPr>
        <w:t>0</w:t>
      </w:r>
      <w:r>
        <w:rPr>
          <w:rFonts w:ascii="Arial" w:hAnsi="Arial" w:cs="Arial"/>
        </w:rPr>
        <w:t>万元</w:t>
      </w:r>
      <w:r>
        <w:rPr>
          <w:rFonts w:ascii="Arial" w:hAnsi="Arial" w:cs="Arial"/>
        </w:rPr>
        <w:t>,</w:t>
      </w:r>
      <w:r>
        <w:rPr>
          <w:rFonts w:ascii="Arial" w:hAnsi="Arial" w:cs="Arial"/>
        </w:rPr>
        <w:t>增长</w:t>
      </w:r>
      <w:r>
        <w:rPr>
          <w:rFonts w:ascii="Arial" w:hAnsi="Arial" w:cs="Arial"/>
        </w:rPr>
        <w:t>(</w:t>
      </w:r>
      <w:r>
        <w:rPr>
          <w:rFonts w:ascii="Arial" w:hAnsi="Arial" w:cs="Arial"/>
        </w:rPr>
        <w:t>下降</w:t>
      </w:r>
      <w:r>
        <w:rPr>
          <w:rFonts w:ascii="Arial" w:hAnsi="Arial" w:cs="Arial"/>
        </w:rPr>
        <w:t>)</w:t>
      </w:r>
      <w:r>
        <w:rPr>
          <w:rFonts w:ascii="Arial" w:hAnsi="Arial" w:cs="Arial" w:hint="eastAsia"/>
        </w:rPr>
        <w:t xml:space="preserve"> 0</w:t>
      </w:r>
      <w:r>
        <w:rPr>
          <w:rFonts w:ascii="Arial" w:hAnsi="Arial" w:cs="Arial"/>
        </w:rPr>
        <w:t>%</w:t>
      </w:r>
      <w:r>
        <w:rPr>
          <w:rFonts w:ascii="Arial" w:hAnsi="Arial" w:cs="Arial"/>
        </w:rPr>
        <w:t>。</w:t>
      </w:r>
    </w:p>
    <w:p w:rsidR="00527D5F" w:rsidRDefault="00AA6D9E">
      <w:pPr>
        <w:pStyle w:val="a3"/>
        <w:widowControl/>
        <w:spacing w:before="150" w:beforeAutospacing="0" w:after="150" w:afterAutospacing="0" w:line="460" w:lineRule="exact"/>
        <w:ind w:firstLine="420"/>
        <w:rPr>
          <w:rFonts w:ascii="Arial" w:hAnsi="Arial" w:cs="Arial"/>
          <w:color w:val="FF0000"/>
        </w:rPr>
      </w:pPr>
      <w:r>
        <w:rPr>
          <w:rFonts w:ascii="Arial" w:hAnsi="Arial" w:cs="Arial"/>
        </w:rPr>
        <w:t>四、财政拨款收支</w:t>
      </w:r>
      <w:r>
        <w:rPr>
          <w:rFonts w:ascii="Arial" w:hAnsi="Arial" w:cs="Arial"/>
        </w:rPr>
        <w:t>总体情况说明</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lastRenderedPageBreak/>
        <w:t>2023</w:t>
      </w:r>
      <w:r>
        <w:rPr>
          <w:rFonts w:ascii="Arial" w:hAnsi="Arial" w:cs="Arial"/>
        </w:rPr>
        <w:t>年财政拨款收入预算</w:t>
      </w:r>
      <w:r>
        <w:rPr>
          <w:rFonts w:ascii="Arial" w:hAnsi="Arial" w:cs="Arial" w:hint="eastAsia"/>
        </w:rPr>
        <w:t>164.33</w:t>
      </w:r>
      <w:r>
        <w:rPr>
          <w:rFonts w:ascii="Arial" w:hAnsi="Arial" w:cs="Arial"/>
        </w:rPr>
        <w:t>万元</w:t>
      </w:r>
      <w:r>
        <w:rPr>
          <w:rFonts w:ascii="Arial" w:hAnsi="Arial" w:cs="Arial"/>
        </w:rPr>
        <w:t>,</w:t>
      </w:r>
      <w:r>
        <w:rPr>
          <w:rFonts w:ascii="Arial" w:hAnsi="Arial" w:cs="Arial"/>
        </w:rPr>
        <w:t>同比增加</w:t>
      </w:r>
      <w:r>
        <w:rPr>
          <w:rFonts w:ascii="Arial" w:hAnsi="Arial" w:cs="Arial" w:hint="eastAsia"/>
        </w:rPr>
        <w:t>32.93</w:t>
      </w:r>
      <w:r>
        <w:rPr>
          <w:rFonts w:ascii="Arial" w:hAnsi="Arial" w:cs="Arial"/>
        </w:rPr>
        <w:t>万元</w:t>
      </w:r>
      <w:r>
        <w:rPr>
          <w:rFonts w:ascii="Arial" w:hAnsi="Arial" w:cs="Arial"/>
        </w:rPr>
        <w:t>,</w:t>
      </w:r>
      <w:r>
        <w:rPr>
          <w:rFonts w:ascii="Arial" w:hAnsi="Arial" w:cs="Arial"/>
        </w:rPr>
        <w:t>增长</w:t>
      </w:r>
      <w:r>
        <w:rPr>
          <w:rFonts w:ascii="Arial" w:hAnsi="Arial" w:cs="Arial" w:hint="eastAsia"/>
        </w:rPr>
        <w:t>25</w:t>
      </w:r>
      <w:r>
        <w:rPr>
          <w:rFonts w:ascii="Arial" w:hAnsi="Arial" w:cs="Arial"/>
        </w:rPr>
        <w:t>%,</w:t>
      </w:r>
      <w:r>
        <w:rPr>
          <w:rFonts w:ascii="Arial" w:hAnsi="Arial" w:cs="Arial"/>
        </w:rPr>
        <w:t>其中</w:t>
      </w:r>
      <w:r>
        <w:rPr>
          <w:rFonts w:ascii="Arial" w:hAnsi="Arial" w:cs="Arial"/>
        </w:rPr>
        <w:t>:</w:t>
      </w:r>
      <w:r>
        <w:rPr>
          <w:rFonts w:ascii="Arial" w:hAnsi="Arial" w:cs="Arial"/>
        </w:rPr>
        <w:t>一般公共预算拨款</w:t>
      </w:r>
      <w:r>
        <w:rPr>
          <w:rFonts w:ascii="Arial" w:hAnsi="Arial" w:cs="Arial" w:hint="eastAsia"/>
        </w:rPr>
        <w:t>164.33</w:t>
      </w:r>
      <w:r>
        <w:rPr>
          <w:rFonts w:ascii="Arial" w:hAnsi="Arial" w:cs="Arial"/>
        </w:rPr>
        <w:t>万元</w:t>
      </w:r>
      <w:r>
        <w:rPr>
          <w:rFonts w:ascii="Arial" w:hAnsi="Arial" w:cs="Arial"/>
        </w:rPr>
        <w:t>,</w:t>
      </w:r>
      <w:r>
        <w:rPr>
          <w:rFonts w:ascii="Arial" w:hAnsi="Arial" w:cs="Arial"/>
        </w:rPr>
        <w:t>占收入总预算</w:t>
      </w:r>
      <w:r>
        <w:rPr>
          <w:rFonts w:ascii="Arial" w:hAnsi="Arial" w:cs="Arial" w:hint="eastAsia"/>
        </w:rPr>
        <w:t>100</w:t>
      </w:r>
      <w:r>
        <w:rPr>
          <w:rFonts w:ascii="Arial" w:hAnsi="Arial" w:cs="Arial"/>
        </w:rPr>
        <w:t>%,</w:t>
      </w:r>
      <w:r>
        <w:rPr>
          <w:rFonts w:ascii="Arial" w:hAnsi="Arial" w:cs="Arial"/>
        </w:rPr>
        <w:t>同比增加</w:t>
      </w:r>
      <w:r>
        <w:rPr>
          <w:rFonts w:ascii="Arial" w:hAnsi="Arial" w:cs="Arial" w:hint="eastAsia"/>
        </w:rPr>
        <w:t>32.93</w:t>
      </w:r>
      <w:r>
        <w:rPr>
          <w:rFonts w:ascii="Arial" w:hAnsi="Arial" w:cs="Arial"/>
        </w:rPr>
        <w:t>万元</w:t>
      </w:r>
      <w:r>
        <w:rPr>
          <w:rFonts w:ascii="Arial" w:hAnsi="Arial" w:cs="Arial"/>
        </w:rPr>
        <w:t>,</w:t>
      </w:r>
      <w:r>
        <w:rPr>
          <w:rFonts w:ascii="Arial" w:hAnsi="Arial" w:cs="Arial"/>
        </w:rPr>
        <w:t>增长</w:t>
      </w:r>
      <w:r>
        <w:rPr>
          <w:rFonts w:ascii="Arial" w:hAnsi="Arial" w:cs="Arial" w:hint="eastAsia"/>
        </w:rPr>
        <w:t>25</w:t>
      </w:r>
      <w:r>
        <w:rPr>
          <w:rFonts w:ascii="Arial" w:hAnsi="Arial" w:cs="Arial"/>
        </w:rPr>
        <w:t>%,</w:t>
      </w:r>
      <w:r>
        <w:rPr>
          <w:rFonts w:ascii="Arial" w:hAnsi="Arial" w:cs="Arial"/>
        </w:rPr>
        <w:t>增加的原因</w:t>
      </w:r>
      <w:r>
        <w:rPr>
          <w:rFonts w:ascii="Arial" w:hAnsi="Arial" w:cs="Arial" w:hint="eastAsia"/>
        </w:rPr>
        <w:t>是人员增加。</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2023</w:t>
      </w:r>
      <w:r>
        <w:rPr>
          <w:rFonts w:ascii="Arial" w:hAnsi="Arial" w:cs="Arial"/>
        </w:rPr>
        <w:t>年财政拨款支出</w:t>
      </w:r>
      <w:r>
        <w:rPr>
          <w:rFonts w:ascii="Arial" w:hAnsi="Arial" w:cs="Arial" w:hint="eastAsia"/>
        </w:rPr>
        <w:t>166.35</w:t>
      </w:r>
      <w:r>
        <w:rPr>
          <w:rFonts w:ascii="Arial" w:hAnsi="Arial" w:cs="Arial"/>
        </w:rPr>
        <w:t>万元</w:t>
      </w:r>
      <w:r>
        <w:rPr>
          <w:rFonts w:ascii="Arial" w:hAnsi="Arial" w:cs="Arial"/>
        </w:rPr>
        <w:t>,</w:t>
      </w:r>
      <w:r>
        <w:rPr>
          <w:rFonts w:ascii="Arial" w:hAnsi="Arial" w:cs="Arial"/>
        </w:rPr>
        <w:t>同比增加</w:t>
      </w:r>
      <w:r>
        <w:rPr>
          <w:rFonts w:ascii="Arial" w:hAnsi="Arial" w:cs="Arial" w:hint="eastAsia"/>
        </w:rPr>
        <w:t>34.95</w:t>
      </w:r>
      <w:r>
        <w:rPr>
          <w:rFonts w:ascii="Arial" w:hAnsi="Arial" w:cs="Arial"/>
        </w:rPr>
        <w:t>万元</w:t>
      </w:r>
      <w:r>
        <w:rPr>
          <w:rFonts w:ascii="Arial" w:hAnsi="Arial" w:cs="Arial"/>
        </w:rPr>
        <w:t>,</w:t>
      </w:r>
      <w:r>
        <w:rPr>
          <w:rFonts w:ascii="Arial" w:hAnsi="Arial" w:cs="Arial"/>
        </w:rPr>
        <w:t>增长</w:t>
      </w:r>
      <w:r>
        <w:rPr>
          <w:rFonts w:ascii="Arial" w:hAnsi="Arial" w:cs="Arial" w:hint="eastAsia"/>
        </w:rPr>
        <w:t>26.5</w:t>
      </w:r>
      <w:r>
        <w:rPr>
          <w:rFonts w:ascii="Arial" w:hAnsi="Arial" w:cs="Arial"/>
        </w:rPr>
        <w:t>%,</w:t>
      </w:r>
      <w:r>
        <w:rPr>
          <w:rFonts w:ascii="Arial" w:hAnsi="Arial" w:cs="Arial"/>
        </w:rPr>
        <w:t>增加的原因</w:t>
      </w:r>
      <w:r>
        <w:rPr>
          <w:rFonts w:ascii="Arial" w:hAnsi="Arial" w:cs="Arial" w:hint="eastAsia"/>
        </w:rPr>
        <w:t>是人员增加及上年结余</w:t>
      </w:r>
      <w:r>
        <w:rPr>
          <w:rFonts w:ascii="Arial" w:hAnsi="Arial" w:cs="Arial"/>
        </w:rPr>
        <w:t>。</w:t>
      </w:r>
    </w:p>
    <w:p w:rsidR="00527D5F" w:rsidRDefault="00AA6D9E">
      <w:pPr>
        <w:pStyle w:val="a3"/>
        <w:widowControl/>
        <w:spacing w:before="150" w:beforeAutospacing="0" w:after="150" w:afterAutospacing="0" w:line="460" w:lineRule="exact"/>
        <w:ind w:firstLine="420"/>
        <w:rPr>
          <w:rFonts w:ascii="Arial" w:hAnsi="Arial" w:cs="Arial"/>
          <w:color w:val="FF0000"/>
        </w:rPr>
      </w:pPr>
      <w:r>
        <w:rPr>
          <w:rFonts w:ascii="Arial" w:hAnsi="Arial" w:cs="Arial"/>
        </w:rPr>
        <w:t>五、一般公共预算支出情况说明</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2023</w:t>
      </w:r>
      <w:r>
        <w:rPr>
          <w:rFonts w:ascii="Arial" w:hAnsi="Arial" w:cs="Arial"/>
        </w:rPr>
        <w:t>年一般公共预算支出</w:t>
      </w:r>
      <w:r>
        <w:rPr>
          <w:rFonts w:ascii="Arial" w:hAnsi="Arial" w:cs="Arial" w:hint="eastAsia"/>
        </w:rPr>
        <w:t>164.33</w:t>
      </w:r>
      <w:r>
        <w:rPr>
          <w:rFonts w:ascii="Arial" w:hAnsi="Arial" w:cs="Arial"/>
        </w:rPr>
        <w:t>万元</w:t>
      </w:r>
      <w:r>
        <w:rPr>
          <w:rFonts w:ascii="Arial" w:hAnsi="Arial" w:cs="Arial"/>
        </w:rPr>
        <w:t>,,</w:t>
      </w:r>
      <w:r>
        <w:rPr>
          <w:rFonts w:ascii="Arial" w:hAnsi="Arial" w:cs="Arial"/>
        </w:rPr>
        <w:t>同比增加</w:t>
      </w:r>
      <w:r>
        <w:rPr>
          <w:rFonts w:ascii="Arial" w:hAnsi="Arial" w:cs="Arial" w:hint="eastAsia"/>
        </w:rPr>
        <w:t>32.93</w:t>
      </w:r>
      <w:r>
        <w:rPr>
          <w:rFonts w:ascii="Arial" w:hAnsi="Arial" w:cs="Arial"/>
        </w:rPr>
        <w:t>万元</w:t>
      </w:r>
      <w:r>
        <w:rPr>
          <w:rFonts w:ascii="Arial" w:hAnsi="Arial" w:cs="Arial"/>
        </w:rPr>
        <w:t>,</w:t>
      </w:r>
      <w:r>
        <w:rPr>
          <w:rFonts w:ascii="Arial" w:hAnsi="Arial" w:cs="Arial"/>
        </w:rPr>
        <w:t>增长</w:t>
      </w:r>
      <w:r>
        <w:rPr>
          <w:rFonts w:ascii="Arial" w:hAnsi="Arial" w:cs="Arial" w:hint="eastAsia"/>
        </w:rPr>
        <w:t>25</w:t>
      </w:r>
      <w:r>
        <w:rPr>
          <w:rFonts w:ascii="Arial" w:hAnsi="Arial" w:cs="Arial"/>
        </w:rPr>
        <w:t>%</w:t>
      </w:r>
      <w:r>
        <w:rPr>
          <w:rFonts w:ascii="Arial" w:hAnsi="Arial" w:cs="Arial"/>
        </w:rPr>
        <w:t>。</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按支出功能分类科目划分</w:t>
      </w:r>
      <w:r>
        <w:rPr>
          <w:rFonts w:ascii="Arial" w:hAnsi="Arial" w:cs="Arial"/>
        </w:rPr>
        <w:t>,</w:t>
      </w:r>
      <w:r>
        <w:rPr>
          <w:rFonts w:ascii="Arial" w:hAnsi="Arial" w:cs="Arial"/>
        </w:rPr>
        <w:t>共分为</w:t>
      </w:r>
      <w:r>
        <w:rPr>
          <w:rFonts w:ascii="Arial" w:hAnsi="Arial" w:cs="Arial" w:hint="eastAsia"/>
        </w:rPr>
        <w:t>4</w:t>
      </w:r>
      <w:r>
        <w:rPr>
          <w:rFonts w:ascii="Arial" w:hAnsi="Arial" w:cs="Arial"/>
        </w:rPr>
        <w:t>类</w:t>
      </w:r>
      <w:r>
        <w:rPr>
          <w:rFonts w:ascii="Arial" w:hAnsi="Arial" w:cs="Arial"/>
        </w:rPr>
        <w:t>,</w:t>
      </w:r>
      <w:r>
        <w:rPr>
          <w:rFonts w:ascii="Arial" w:hAnsi="Arial" w:cs="Arial"/>
        </w:rPr>
        <w:t>其中</w:t>
      </w:r>
      <w:r>
        <w:rPr>
          <w:rFonts w:ascii="Arial" w:hAnsi="Arial" w:cs="Arial"/>
        </w:rPr>
        <w:t>:</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(1)</w:t>
      </w:r>
      <w:r>
        <w:rPr>
          <w:rFonts w:ascii="Arial" w:hAnsi="Arial" w:cs="Arial"/>
        </w:rPr>
        <w:t>一般公共服务类科目</w:t>
      </w:r>
      <w:r>
        <w:rPr>
          <w:rFonts w:ascii="Arial" w:hAnsi="Arial" w:cs="Arial" w:hint="eastAsia"/>
        </w:rPr>
        <w:t>164.33</w:t>
      </w:r>
      <w:r>
        <w:rPr>
          <w:rFonts w:ascii="Arial" w:hAnsi="Arial" w:cs="Arial"/>
        </w:rPr>
        <w:t>万元</w:t>
      </w:r>
      <w:r>
        <w:rPr>
          <w:rFonts w:ascii="Arial" w:hAnsi="Arial" w:cs="Arial"/>
        </w:rPr>
        <w:t>,</w:t>
      </w:r>
      <w:r>
        <w:rPr>
          <w:rFonts w:ascii="Arial" w:hAnsi="Arial" w:cs="Arial"/>
        </w:rPr>
        <w:t>占一般公共预算支出预算</w:t>
      </w:r>
      <w:r>
        <w:rPr>
          <w:rFonts w:ascii="Arial" w:hAnsi="Arial" w:cs="Arial" w:hint="eastAsia"/>
        </w:rPr>
        <w:t>100</w:t>
      </w:r>
      <w:r>
        <w:rPr>
          <w:rFonts w:ascii="Arial" w:hAnsi="Arial" w:cs="Arial"/>
        </w:rPr>
        <w:t>%,</w:t>
      </w:r>
      <w:r>
        <w:rPr>
          <w:rFonts w:ascii="Arial" w:hAnsi="Arial" w:cs="Arial"/>
        </w:rPr>
        <w:t>同比增加</w:t>
      </w:r>
      <w:r>
        <w:rPr>
          <w:rFonts w:ascii="Arial" w:hAnsi="Arial" w:cs="Arial" w:hint="eastAsia"/>
        </w:rPr>
        <w:t>32.93</w:t>
      </w:r>
      <w:r>
        <w:rPr>
          <w:rFonts w:ascii="Arial" w:hAnsi="Arial" w:cs="Arial"/>
        </w:rPr>
        <w:t>万元</w:t>
      </w:r>
      <w:r>
        <w:rPr>
          <w:rFonts w:ascii="Arial" w:hAnsi="Arial" w:cs="Arial"/>
        </w:rPr>
        <w:t>,</w:t>
      </w:r>
      <w:r>
        <w:rPr>
          <w:rFonts w:ascii="Arial" w:hAnsi="Arial" w:cs="Arial"/>
        </w:rPr>
        <w:t>增长</w:t>
      </w:r>
      <w:r>
        <w:rPr>
          <w:rFonts w:ascii="Arial" w:hAnsi="Arial" w:cs="Arial" w:hint="eastAsia"/>
        </w:rPr>
        <w:t>25</w:t>
      </w:r>
      <w:r>
        <w:rPr>
          <w:rFonts w:ascii="Arial" w:hAnsi="Arial" w:cs="Arial"/>
        </w:rPr>
        <w:t>%</w:t>
      </w:r>
      <w:r>
        <w:rPr>
          <w:rFonts w:ascii="Arial" w:hAnsi="Arial" w:cs="Arial"/>
        </w:rPr>
        <w:t>。具体如下</w:t>
      </w:r>
      <w:r>
        <w:rPr>
          <w:rFonts w:ascii="Arial" w:hAnsi="Arial" w:cs="Arial"/>
        </w:rPr>
        <w:t>:</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事业运</w:t>
      </w:r>
      <w:r>
        <w:rPr>
          <w:rFonts w:ascii="Arial" w:hAnsi="Arial" w:cs="Arial" w:hint="eastAsia"/>
        </w:rPr>
        <w:t>行</w:t>
      </w:r>
      <w:r>
        <w:rPr>
          <w:rFonts w:ascii="Arial" w:hAnsi="Arial" w:cs="Arial" w:hint="eastAsia"/>
        </w:rPr>
        <w:t>101.84</w:t>
      </w:r>
      <w:r>
        <w:rPr>
          <w:rFonts w:ascii="Arial" w:hAnsi="Arial" w:cs="Arial"/>
        </w:rPr>
        <w:t>万元</w:t>
      </w:r>
      <w:r>
        <w:rPr>
          <w:rFonts w:ascii="Arial" w:hAnsi="Arial" w:cs="Arial"/>
        </w:rPr>
        <w:t>,</w:t>
      </w:r>
      <w:r>
        <w:rPr>
          <w:rFonts w:ascii="Arial" w:hAnsi="Arial" w:cs="Arial"/>
        </w:rPr>
        <w:t>同比增加</w:t>
      </w:r>
      <w:r>
        <w:rPr>
          <w:rFonts w:ascii="Arial" w:hAnsi="Arial" w:cs="Arial" w:hint="eastAsia"/>
        </w:rPr>
        <w:t>22.88</w:t>
      </w:r>
      <w:r>
        <w:rPr>
          <w:rFonts w:ascii="Arial" w:hAnsi="Arial" w:cs="Arial"/>
        </w:rPr>
        <w:t>万元</w:t>
      </w:r>
      <w:r>
        <w:rPr>
          <w:rFonts w:ascii="Arial" w:hAnsi="Arial" w:cs="Arial"/>
        </w:rPr>
        <w:t>,</w:t>
      </w:r>
      <w:r>
        <w:rPr>
          <w:rFonts w:ascii="Arial" w:hAnsi="Arial" w:cs="Arial"/>
        </w:rPr>
        <w:t>增长</w:t>
      </w:r>
      <w:r>
        <w:rPr>
          <w:rFonts w:ascii="Arial" w:hAnsi="Arial" w:cs="Arial" w:hint="eastAsia"/>
        </w:rPr>
        <w:t>29</w:t>
      </w:r>
      <w:r>
        <w:rPr>
          <w:rFonts w:ascii="Arial" w:hAnsi="Arial" w:cs="Arial"/>
        </w:rPr>
        <w:t>%,</w:t>
      </w:r>
      <w:r>
        <w:rPr>
          <w:rFonts w:ascii="Arial" w:hAnsi="Arial" w:cs="Arial"/>
        </w:rPr>
        <w:t>全部是基本支出预算。主要用于根据国家规定的基本工资和津补贴标准等安排的人员经费支出</w:t>
      </w:r>
      <w:r>
        <w:rPr>
          <w:rFonts w:ascii="Arial" w:hAnsi="Arial" w:cs="Arial"/>
        </w:rPr>
        <w:t>,</w:t>
      </w:r>
      <w:r>
        <w:rPr>
          <w:rFonts w:ascii="Arial" w:hAnsi="Arial" w:cs="Arial"/>
        </w:rPr>
        <w:t>按县级公用经费定额标准安排的办公费、印刷费、邮电费、水电费、差旅费等日常公用经费支出。</w:t>
      </w:r>
    </w:p>
    <w:p w:rsidR="00527D5F" w:rsidRDefault="004D3ED1">
      <w:pPr>
        <w:pStyle w:val="a3"/>
        <w:widowControl/>
        <w:spacing w:before="150" w:beforeAutospacing="0" w:after="150" w:afterAutospacing="0" w:line="460" w:lineRule="exact"/>
        <w:ind w:firstLine="420"/>
        <w:rPr>
          <w:rFonts w:ascii="Arial" w:hAnsi="Arial" w:cs="Arial"/>
        </w:rPr>
      </w:pPr>
      <w:r>
        <w:rPr>
          <w:rFonts w:ascii="Arial" w:hAnsi="Arial" w:cs="Arial"/>
        </w:rPr>
        <w:t xml:space="preserve"> </w:t>
      </w:r>
      <w:r w:rsidR="00AA6D9E">
        <w:rPr>
          <w:rFonts w:ascii="Arial" w:hAnsi="Arial" w:cs="Arial"/>
        </w:rPr>
        <w:t>(2)</w:t>
      </w:r>
      <w:r w:rsidR="00AA6D9E">
        <w:rPr>
          <w:rFonts w:ascii="Arial" w:hAnsi="Arial" w:cs="Arial"/>
        </w:rPr>
        <w:t>社会保障和就业支出</w:t>
      </w:r>
      <w:r w:rsidR="00AA6D9E">
        <w:rPr>
          <w:rFonts w:ascii="Arial" w:hAnsi="Arial" w:cs="Arial" w:hint="eastAsia"/>
        </w:rPr>
        <w:t>23.84</w:t>
      </w:r>
      <w:r w:rsidR="00AA6D9E">
        <w:rPr>
          <w:rFonts w:ascii="Arial" w:hAnsi="Arial" w:cs="Arial"/>
        </w:rPr>
        <w:t>万元</w:t>
      </w:r>
      <w:r w:rsidR="00AA6D9E">
        <w:rPr>
          <w:rFonts w:ascii="Arial" w:hAnsi="Arial" w:cs="Arial"/>
        </w:rPr>
        <w:t>,</w:t>
      </w:r>
      <w:r w:rsidR="00AA6D9E">
        <w:rPr>
          <w:rFonts w:ascii="Arial" w:hAnsi="Arial" w:cs="Arial"/>
        </w:rPr>
        <w:t>占一般公共预算支出预算</w:t>
      </w:r>
      <w:r w:rsidR="00AA6D9E">
        <w:rPr>
          <w:rFonts w:ascii="Arial" w:hAnsi="Arial" w:cs="Arial" w:hint="eastAsia"/>
        </w:rPr>
        <w:t>14.5</w:t>
      </w:r>
      <w:r w:rsidR="00AA6D9E">
        <w:rPr>
          <w:rFonts w:ascii="Arial" w:hAnsi="Arial" w:cs="Arial"/>
        </w:rPr>
        <w:t>%,</w:t>
      </w:r>
      <w:r w:rsidR="00AA6D9E">
        <w:rPr>
          <w:rFonts w:ascii="Arial" w:hAnsi="Arial" w:cs="Arial"/>
        </w:rPr>
        <w:t>同比增加</w:t>
      </w:r>
      <w:r w:rsidR="00AA6D9E">
        <w:rPr>
          <w:rFonts w:ascii="Arial" w:hAnsi="Arial" w:cs="Arial" w:hint="eastAsia"/>
        </w:rPr>
        <w:t>5.38</w:t>
      </w:r>
      <w:r w:rsidR="00AA6D9E">
        <w:rPr>
          <w:rFonts w:ascii="Arial" w:hAnsi="Arial" w:cs="Arial"/>
        </w:rPr>
        <w:t>万元</w:t>
      </w:r>
      <w:r w:rsidR="00AA6D9E">
        <w:rPr>
          <w:rFonts w:ascii="Arial" w:hAnsi="Arial" w:cs="Arial"/>
        </w:rPr>
        <w:t>,</w:t>
      </w:r>
      <w:r w:rsidR="00AA6D9E">
        <w:rPr>
          <w:rFonts w:ascii="Arial" w:hAnsi="Arial" w:cs="Arial"/>
        </w:rPr>
        <w:t>增长</w:t>
      </w:r>
      <w:r w:rsidR="00AA6D9E">
        <w:rPr>
          <w:rFonts w:ascii="Arial" w:hAnsi="Arial" w:cs="Arial" w:hint="eastAsia"/>
        </w:rPr>
        <w:t>29.1</w:t>
      </w:r>
      <w:r w:rsidR="00AA6D9E">
        <w:rPr>
          <w:rFonts w:ascii="Arial" w:hAnsi="Arial" w:cs="Arial"/>
        </w:rPr>
        <w:t>%</w:t>
      </w:r>
      <w:r w:rsidR="00AA6D9E">
        <w:rPr>
          <w:rFonts w:ascii="Arial" w:hAnsi="Arial" w:cs="Arial"/>
        </w:rPr>
        <w:t>。具体如下</w:t>
      </w:r>
      <w:r w:rsidR="00AA6D9E">
        <w:rPr>
          <w:rFonts w:ascii="Arial" w:hAnsi="Arial" w:cs="Arial"/>
        </w:rPr>
        <w:t>:</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机关事业单位基本养老保险缴费支出</w:t>
      </w:r>
      <w:r>
        <w:rPr>
          <w:rFonts w:ascii="Arial" w:hAnsi="Arial" w:cs="Arial" w:hint="eastAsia"/>
        </w:rPr>
        <w:t>23.84</w:t>
      </w:r>
      <w:r>
        <w:rPr>
          <w:rFonts w:ascii="Arial" w:hAnsi="Arial" w:cs="Arial"/>
        </w:rPr>
        <w:t>万元</w:t>
      </w:r>
      <w:r>
        <w:rPr>
          <w:rFonts w:ascii="Arial" w:hAnsi="Arial" w:cs="Arial"/>
        </w:rPr>
        <w:t>,</w:t>
      </w:r>
      <w:r>
        <w:rPr>
          <w:rFonts w:ascii="Arial" w:hAnsi="Arial" w:cs="Arial"/>
        </w:rPr>
        <w:t>同比增加</w:t>
      </w:r>
      <w:r>
        <w:rPr>
          <w:rFonts w:ascii="Arial" w:hAnsi="Arial" w:cs="Arial" w:hint="eastAsia"/>
        </w:rPr>
        <w:t>5.38</w:t>
      </w:r>
      <w:r>
        <w:rPr>
          <w:rFonts w:ascii="Arial" w:hAnsi="Arial" w:cs="Arial"/>
        </w:rPr>
        <w:t>万元</w:t>
      </w:r>
      <w:r>
        <w:rPr>
          <w:rFonts w:ascii="Arial" w:hAnsi="Arial" w:cs="Arial"/>
        </w:rPr>
        <w:t>,</w:t>
      </w:r>
      <w:r>
        <w:rPr>
          <w:rFonts w:ascii="Arial" w:hAnsi="Arial" w:cs="Arial"/>
        </w:rPr>
        <w:t>增长</w:t>
      </w:r>
      <w:r>
        <w:rPr>
          <w:rFonts w:ascii="Arial" w:hAnsi="Arial" w:cs="Arial" w:hint="eastAsia"/>
        </w:rPr>
        <w:t>29.1</w:t>
      </w:r>
      <w:r>
        <w:rPr>
          <w:rFonts w:ascii="Arial" w:hAnsi="Arial" w:cs="Arial"/>
        </w:rPr>
        <w:t>%,</w:t>
      </w:r>
      <w:r>
        <w:rPr>
          <w:rFonts w:ascii="Arial" w:hAnsi="Arial" w:cs="Arial"/>
        </w:rPr>
        <w:t>全部是基本支出预算。主要用于单位在职职工养老保险缴费。</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(3)</w:t>
      </w:r>
      <w:r>
        <w:rPr>
          <w:rFonts w:ascii="Arial" w:hAnsi="Arial" w:cs="Arial"/>
        </w:rPr>
        <w:t>卫生健康支出</w:t>
      </w:r>
      <w:r>
        <w:rPr>
          <w:rFonts w:ascii="Arial" w:hAnsi="Arial" w:cs="Arial"/>
        </w:rPr>
        <w:t xml:space="preserve"> </w:t>
      </w:r>
      <w:r>
        <w:rPr>
          <w:rFonts w:ascii="Arial" w:hAnsi="Arial" w:cs="Arial" w:hint="eastAsia"/>
        </w:rPr>
        <w:t>8.95</w:t>
      </w:r>
      <w:r>
        <w:rPr>
          <w:rFonts w:ascii="Arial" w:hAnsi="Arial" w:cs="Arial"/>
        </w:rPr>
        <w:t>万元</w:t>
      </w:r>
      <w:r>
        <w:rPr>
          <w:rFonts w:ascii="Arial" w:hAnsi="Arial" w:cs="Arial"/>
        </w:rPr>
        <w:t>,</w:t>
      </w:r>
      <w:r>
        <w:rPr>
          <w:rFonts w:ascii="Arial" w:hAnsi="Arial" w:cs="Arial"/>
        </w:rPr>
        <w:t>占一般公共预算支出预算</w:t>
      </w:r>
      <w:r>
        <w:rPr>
          <w:rFonts w:ascii="Arial" w:hAnsi="Arial" w:cs="Arial" w:hint="eastAsia"/>
        </w:rPr>
        <w:t>5.4</w:t>
      </w:r>
      <w:r>
        <w:rPr>
          <w:rFonts w:ascii="Arial" w:hAnsi="Arial" w:cs="Arial"/>
        </w:rPr>
        <w:t>%,</w:t>
      </w:r>
      <w:r>
        <w:rPr>
          <w:rFonts w:ascii="Arial" w:hAnsi="Arial" w:cs="Arial"/>
        </w:rPr>
        <w:t>同比增加</w:t>
      </w:r>
      <w:r>
        <w:rPr>
          <w:rFonts w:ascii="Arial" w:hAnsi="Arial" w:cs="Arial" w:hint="eastAsia"/>
        </w:rPr>
        <w:t>2.02</w:t>
      </w:r>
      <w:r>
        <w:rPr>
          <w:rFonts w:ascii="Arial" w:hAnsi="Arial" w:cs="Arial"/>
        </w:rPr>
        <w:t>万元</w:t>
      </w:r>
      <w:r>
        <w:rPr>
          <w:rFonts w:ascii="Arial" w:hAnsi="Arial" w:cs="Arial"/>
        </w:rPr>
        <w:t>,</w:t>
      </w:r>
      <w:r>
        <w:rPr>
          <w:rFonts w:ascii="Arial" w:hAnsi="Arial" w:cs="Arial"/>
        </w:rPr>
        <w:t>增长</w:t>
      </w:r>
      <w:r>
        <w:rPr>
          <w:rFonts w:ascii="Arial" w:hAnsi="Arial" w:cs="Arial" w:hint="eastAsia"/>
        </w:rPr>
        <w:t>29</w:t>
      </w:r>
      <w:r>
        <w:rPr>
          <w:rFonts w:ascii="Arial" w:hAnsi="Arial" w:cs="Arial"/>
        </w:rPr>
        <w:t>%</w:t>
      </w:r>
      <w:r>
        <w:rPr>
          <w:rFonts w:ascii="Arial" w:hAnsi="Arial" w:cs="Arial"/>
        </w:rPr>
        <w:t>。具体如下</w:t>
      </w:r>
      <w:r>
        <w:rPr>
          <w:rFonts w:ascii="Arial" w:hAnsi="Arial" w:cs="Arial"/>
        </w:rPr>
        <w:t>:</w:t>
      </w:r>
    </w:p>
    <w:p w:rsidR="00527D5F" w:rsidRDefault="00AA6D9E">
      <w:pPr>
        <w:pStyle w:val="a3"/>
        <w:widowControl/>
        <w:spacing w:before="150" w:beforeAutospacing="0" w:after="150" w:afterAutospacing="0" w:line="460" w:lineRule="exact"/>
        <w:ind w:firstLineChars="200" w:firstLine="480"/>
        <w:rPr>
          <w:rFonts w:ascii="Arial" w:hAnsi="Arial" w:cs="Arial"/>
        </w:rPr>
      </w:pPr>
      <w:r>
        <w:rPr>
          <w:rFonts w:ascii="Arial" w:hAnsi="Arial" w:cs="Arial"/>
        </w:rPr>
        <w:t>事业单位医疗</w:t>
      </w:r>
      <w:r>
        <w:rPr>
          <w:rFonts w:ascii="Arial" w:hAnsi="Arial" w:cs="Arial" w:hint="eastAsia"/>
        </w:rPr>
        <w:t>8.95</w:t>
      </w:r>
      <w:r>
        <w:rPr>
          <w:rFonts w:ascii="Arial" w:hAnsi="Arial" w:cs="Arial"/>
        </w:rPr>
        <w:t>万元</w:t>
      </w:r>
      <w:r>
        <w:rPr>
          <w:rFonts w:ascii="Arial" w:hAnsi="Arial" w:cs="Arial"/>
        </w:rPr>
        <w:t>,</w:t>
      </w:r>
      <w:r>
        <w:rPr>
          <w:rFonts w:ascii="Arial" w:hAnsi="Arial" w:cs="Arial"/>
        </w:rPr>
        <w:t>同比增加</w:t>
      </w:r>
      <w:r>
        <w:rPr>
          <w:rFonts w:ascii="Arial" w:hAnsi="Arial" w:cs="Arial" w:hint="eastAsia"/>
        </w:rPr>
        <w:t>2.02</w:t>
      </w:r>
      <w:r>
        <w:rPr>
          <w:rFonts w:ascii="Arial" w:hAnsi="Arial" w:cs="Arial"/>
        </w:rPr>
        <w:t>万元</w:t>
      </w:r>
      <w:r>
        <w:rPr>
          <w:rFonts w:ascii="Arial" w:hAnsi="Arial" w:cs="Arial"/>
        </w:rPr>
        <w:t>,</w:t>
      </w:r>
      <w:r>
        <w:rPr>
          <w:rFonts w:ascii="Arial" w:hAnsi="Arial" w:cs="Arial"/>
        </w:rPr>
        <w:t>增长</w:t>
      </w:r>
      <w:r>
        <w:rPr>
          <w:rFonts w:ascii="Arial" w:hAnsi="Arial" w:cs="Arial" w:hint="eastAsia"/>
        </w:rPr>
        <w:t>29</w:t>
      </w:r>
      <w:r>
        <w:rPr>
          <w:rFonts w:ascii="Arial" w:hAnsi="Arial" w:cs="Arial"/>
        </w:rPr>
        <w:t>%,</w:t>
      </w:r>
      <w:r>
        <w:rPr>
          <w:rFonts w:ascii="Arial" w:hAnsi="Arial" w:cs="Arial"/>
        </w:rPr>
        <w:t>全部是基本支出预算。是根据统一规定</w:t>
      </w:r>
      <w:r>
        <w:rPr>
          <w:rFonts w:ascii="Arial" w:hAnsi="Arial" w:cs="Arial"/>
        </w:rPr>
        <w:t>,</w:t>
      </w:r>
      <w:r>
        <w:rPr>
          <w:rFonts w:ascii="Arial" w:hAnsi="Arial" w:cs="Arial"/>
        </w:rPr>
        <w:t>按事业单位在职职工工资总额的一定比例缴纳的基本医疗保险支出。</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(4)</w:t>
      </w:r>
      <w:r>
        <w:rPr>
          <w:rFonts w:ascii="Arial" w:hAnsi="Arial" w:cs="Arial"/>
        </w:rPr>
        <w:t>住房保障支出</w:t>
      </w:r>
      <w:r>
        <w:rPr>
          <w:rFonts w:ascii="Arial" w:hAnsi="Arial" w:cs="Arial" w:hint="eastAsia"/>
        </w:rPr>
        <w:t>11.68</w:t>
      </w:r>
      <w:r>
        <w:rPr>
          <w:rFonts w:ascii="Arial" w:hAnsi="Arial" w:cs="Arial"/>
        </w:rPr>
        <w:t>万元</w:t>
      </w:r>
      <w:r>
        <w:rPr>
          <w:rFonts w:ascii="Arial" w:hAnsi="Arial" w:cs="Arial"/>
        </w:rPr>
        <w:t>,</w:t>
      </w:r>
      <w:r>
        <w:rPr>
          <w:rFonts w:ascii="Arial" w:hAnsi="Arial" w:cs="Arial"/>
        </w:rPr>
        <w:t>占一般公共预算支出预算</w:t>
      </w:r>
      <w:r>
        <w:rPr>
          <w:rFonts w:ascii="Arial" w:hAnsi="Arial" w:cs="Arial" w:hint="eastAsia"/>
        </w:rPr>
        <w:t>7.1</w:t>
      </w:r>
      <w:r>
        <w:rPr>
          <w:rFonts w:ascii="Arial" w:hAnsi="Arial" w:cs="Arial"/>
        </w:rPr>
        <w:t>%,</w:t>
      </w:r>
      <w:r>
        <w:rPr>
          <w:rFonts w:ascii="Arial" w:hAnsi="Arial" w:cs="Arial"/>
        </w:rPr>
        <w:t>同比增加</w:t>
      </w:r>
      <w:r>
        <w:rPr>
          <w:rFonts w:ascii="Arial" w:hAnsi="Arial" w:cs="Arial" w:hint="eastAsia"/>
        </w:rPr>
        <w:t>2.64</w:t>
      </w:r>
      <w:r>
        <w:rPr>
          <w:rFonts w:ascii="Arial" w:hAnsi="Arial" w:cs="Arial"/>
        </w:rPr>
        <w:t>万元</w:t>
      </w:r>
      <w:r>
        <w:rPr>
          <w:rFonts w:ascii="Arial" w:hAnsi="Arial" w:cs="Arial"/>
        </w:rPr>
        <w:t>,</w:t>
      </w:r>
      <w:r>
        <w:rPr>
          <w:rFonts w:ascii="Arial" w:hAnsi="Arial" w:cs="Arial"/>
        </w:rPr>
        <w:t>增长</w:t>
      </w:r>
      <w:r>
        <w:rPr>
          <w:rFonts w:ascii="Arial" w:hAnsi="Arial" w:cs="Arial" w:hint="eastAsia"/>
        </w:rPr>
        <w:t>29.2</w:t>
      </w:r>
      <w:r>
        <w:rPr>
          <w:rFonts w:ascii="Arial" w:hAnsi="Arial" w:cs="Arial"/>
        </w:rPr>
        <w:t>%</w:t>
      </w:r>
      <w:r>
        <w:rPr>
          <w:rFonts w:ascii="Arial" w:hAnsi="Arial" w:cs="Arial"/>
        </w:rPr>
        <w:t>。具体如下</w:t>
      </w:r>
      <w:r>
        <w:rPr>
          <w:rFonts w:ascii="Arial" w:hAnsi="Arial" w:cs="Arial"/>
        </w:rPr>
        <w:t>:</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住房公积金</w:t>
      </w:r>
      <w:r>
        <w:rPr>
          <w:rFonts w:ascii="Arial" w:hAnsi="Arial" w:cs="Arial" w:hint="eastAsia"/>
        </w:rPr>
        <w:t>11.68</w:t>
      </w:r>
      <w:r>
        <w:rPr>
          <w:rFonts w:ascii="Arial" w:hAnsi="Arial" w:cs="Arial"/>
        </w:rPr>
        <w:t>万元</w:t>
      </w:r>
      <w:r>
        <w:rPr>
          <w:rFonts w:ascii="Arial" w:hAnsi="Arial" w:cs="Arial"/>
        </w:rPr>
        <w:t>,</w:t>
      </w:r>
      <w:r>
        <w:rPr>
          <w:rFonts w:ascii="Arial" w:hAnsi="Arial" w:cs="Arial"/>
        </w:rPr>
        <w:t>同比增加</w:t>
      </w:r>
      <w:r>
        <w:rPr>
          <w:rFonts w:ascii="Arial" w:hAnsi="Arial" w:cs="Arial" w:hint="eastAsia"/>
        </w:rPr>
        <w:t>2.64</w:t>
      </w:r>
      <w:r>
        <w:rPr>
          <w:rFonts w:ascii="Arial" w:hAnsi="Arial" w:cs="Arial"/>
        </w:rPr>
        <w:t>万元</w:t>
      </w:r>
      <w:r>
        <w:rPr>
          <w:rFonts w:ascii="Arial" w:hAnsi="Arial" w:cs="Arial"/>
        </w:rPr>
        <w:t>,</w:t>
      </w:r>
      <w:r>
        <w:rPr>
          <w:rFonts w:ascii="Arial" w:hAnsi="Arial" w:cs="Arial"/>
        </w:rPr>
        <w:t>增长</w:t>
      </w:r>
      <w:r>
        <w:rPr>
          <w:rFonts w:ascii="Arial" w:hAnsi="Arial" w:cs="Arial" w:hint="eastAsia"/>
        </w:rPr>
        <w:t>29.2</w:t>
      </w:r>
      <w:r>
        <w:rPr>
          <w:rFonts w:ascii="Arial" w:hAnsi="Arial" w:cs="Arial"/>
        </w:rPr>
        <w:t>%,</w:t>
      </w:r>
      <w:r>
        <w:rPr>
          <w:rFonts w:ascii="Arial" w:hAnsi="Arial" w:cs="Arial"/>
        </w:rPr>
        <w:t>全部是基本支出预算。是按照统一规定</w:t>
      </w:r>
      <w:r>
        <w:rPr>
          <w:rFonts w:ascii="Arial" w:hAnsi="Arial" w:cs="Arial"/>
        </w:rPr>
        <w:t>,</w:t>
      </w:r>
      <w:r>
        <w:rPr>
          <w:rFonts w:ascii="Arial" w:hAnsi="Arial" w:cs="Arial"/>
        </w:rPr>
        <w:t>为事业单位职工缴纳的住房公积金支出。</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六</w:t>
      </w:r>
      <w:r>
        <w:rPr>
          <w:rFonts w:ascii="Arial" w:hAnsi="Arial" w:cs="Arial"/>
        </w:rPr>
        <w:t>、一般公共预算基本支出情况说明</w:t>
      </w:r>
    </w:p>
    <w:p w:rsidR="00527D5F" w:rsidRDefault="00AA6D9E">
      <w:pPr>
        <w:pStyle w:val="a3"/>
        <w:widowControl/>
        <w:spacing w:before="150" w:beforeAutospacing="0" w:after="150" w:afterAutospacing="0" w:line="460" w:lineRule="exact"/>
        <w:ind w:firstLine="420"/>
        <w:rPr>
          <w:rFonts w:ascii="Arial" w:hAnsi="Arial" w:cs="Arial"/>
          <w:color w:val="FF0000"/>
        </w:rPr>
      </w:pPr>
      <w:r>
        <w:rPr>
          <w:rFonts w:ascii="Arial" w:hAnsi="Arial" w:cs="Arial"/>
        </w:rPr>
        <w:lastRenderedPageBreak/>
        <w:t>2023</w:t>
      </w:r>
      <w:r>
        <w:rPr>
          <w:rFonts w:ascii="Arial" w:hAnsi="Arial" w:cs="Arial"/>
        </w:rPr>
        <w:t>年一般公共预算基本支出</w:t>
      </w:r>
      <w:r>
        <w:rPr>
          <w:rFonts w:ascii="Arial" w:hAnsi="Arial" w:cs="Arial" w:hint="eastAsia"/>
        </w:rPr>
        <w:t>146.33</w:t>
      </w:r>
      <w:r>
        <w:rPr>
          <w:rFonts w:ascii="Arial" w:hAnsi="Arial" w:cs="Arial"/>
        </w:rPr>
        <w:t>万元</w:t>
      </w:r>
      <w:r>
        <w:rPr>
          <w:rFonts w:ascii="Arial" w:hAnsi="Arial" w:cs="Arial"/>
        </w:rPr>
        <w:t>,</w:t>
      </w:r>
      <w:r>
        <w:rPr>
          <w:rFonts w:ascii="Arial" w:hAnsi="Arial" w:cs="Arial"/>
        </w:rPr>
        <w:t>增加</w:t>
      </w:r>
      <w:r>
        <w:rPr>
          <w:rFonts w:ascii="Arial" w:hAnsi="Arial" w:cs="Arial" w:hint="eastAsia"/>
        </w:rPr>
        <w:t>32.93</w:t>
      </w:r>
      <w:r>
        <w:rPr>
          <w:rFonts w:ascii="Arial" w:hAnsi="Arial" w:cs="Arial"/>
        </w:rPr>
        <w:t>万元</w:t>
      </w:r>
      <w:r>
        <w:rPr>
          <w:rFonts w:ascii="Arial" w:hAnsi="Arial" w:cs="Arial"/>
        </w:rPr>
        <w:t>,</w:t>
      </w:r>
      <w:r>
        <w:rPr>
          <w:rFonts w:ascii="Arial" w:hAnsi="Arial" w:cs="Arial"/>
        </w:rPr>
        <w:t>增长</w:t>
      </w:r>
      <w:r>
        <w:rPr>
          <w:rFonts w:ascii="Arial" w:hAnsi="Arial" w:cs="Arial" w:hint="eastAsia"/>
        </w:rPr>
        <w:t>29</w:t>
      </w:r>
      <w:r>
        <w:rPr>
          <w:rFonts w:ascii="Arial" w:hAnsi="Arial" w:cs="Arial"/>
        </w:rPr>
        <w:t>%,</w:t>
      </w:r>
      <w:r>
        <w:rPr>
          <w:rFonts w:ascii="Arial" w:hAnsi="Arial" w:cs="Arial"/>
        </w:rPr>
        <w:t>增长的主要原因是</w:t>
      </w:r>
      <w:r>
        <w:rPr>
          <w:rFonts w:ascii="Arial" w:hAnsi="Arial" w:cs="Arial" w:hint="eastAsia"/>
        </w:rPr>
        <w:t>人员增加</w:t>
      </w:r>
      <w:r>
        <w:rPr>
          <w:rFonts w:ascii="Arial" w:hAnsi="Arial" w:cs="Arial"/>
        </w:rPr>
        <w:t>。其中</w:t>
      </w:r>
      <w:r>
        <w:rPr>
          <w:rFonts w:ascii="Arial" w:hAnsi="Arial" w:cs="Arial"/>
        </w:rPr>
        <w:t>:</w:t>
      </w:r>
      <w:r>
        <w:rPr>
          <w:rFonts w:ascii="Arial" w:hAnsi="Arial" w:cs="Arial"/>
        </w:rPr>
        <w:t>工资福利支出</w:t>
      </w:r>
      <w:r>
        <w:rPr>
          <w:rFonts w:ascii="Arial" w:hAnsi="Arial" w:cs="Arial" w:hint="eastAsia"/>
        </w:rPr>
        <w:t>141.83</w:t>
      </w:r>
      <w:r>
        <w:rPr>
          <w:rFonts w:ascii="Arial" w:hAnsi="Arial" w:cs="Arial"/>
        </w:rPr>
        <w:t>万元</w:t>
      </w:r>
      <w:r>
        <w:rPr>
          <w:rFonts w:ascii="Arial" w:hAnsi="Arial" w:cs="Arial"/>
        </w:rPr>
        <w:t>,</w:t>
      </w:r>
      <w:r>
        <w:rPr>
          <w:rFonts w:ascii="Arial" w:hAnsi="Arial" w:cs="Arial"/>
        </w:rPr>
        <w:t>增加</w:t>
      </w:r>
      <w:r>
        <w:rPr>
          <w:rFonts w:ascii="Arial" w:hAnsi="Arial" w:cs="Arial" w:hint="eastAsia"/>
        </w:rPr>
        <w:t>32.03</w:t>
      </w:r>
      <w:r>
        <w:rPr>
          <w:rFonts w:ascii="Arial" w:hAnsi="Arial" w:cs="Arial"/>
        </w:rPr>
        <w:t>万元</w:t>
      </w:r>
      <w:r>
        <w:rPr>
          <w:rFonts w:ascii="Arial" w:hAnsi="Arial" w:cs="Arial"/>
        </w:rPr>
        <w:t>,</w:t>
      </w:r>
      <w:r>
        <w:rPr>
          <w:rFonts w:ascii="Arial" w:hAnsi="Arial" w:cs="Arial"/>
        </w:rPr>
        <w:t>增长</w:t>
      </w:r>
      <w:r>
        <w:rPr>
          <w:rFonts w:ascii="Arial" w:hAnsi="Arial" w:cs="Arial" w:hint="eastAsia"/>
        </w:rPr>
        <w:t>29.1</w:t>
      </w:r>
      <w:r>
        <w:rPr>
          <w:rFonts w:ascii="Arial" w:hAnsi="Arial" w:cs="Arial"/>
        </w:rPr>
        <w:t>%,</w:t>
      </w:r>
      <w:r>
        <w:rPr>
          <w:rFonts w:ascii="Arial" w:hAnsi="Arial" w:cs="Arial"/>
        </w:rPr>
        <w:t>增长的主要原因是</w:t>
      </w:r>
      <w:r>
        <w:rPr>
          <w:rFonts w:ascii="Arial" w:hAnsi="Arial" w:cs="Arial" w:hint="eastAsia"/>
        </w:rPr>
        <w:t>人员增加</w:t>
      </w:r>
      <w:r>
        <w:rPr>
          <w:rFonts w:ascii="Arial" w:hAnsi="Arial" w:cs="Arial"/>
        </w:rPr>
        <w:t>。商品和服务支出</w:t>
      </w:r>
      <w:r>
        <w:rPr>
          <w:rFonts w:ascii="Arial" w:hAnsi="Arial" w:cs="Arial" w:hint="eastAsia"/>
        </w:rPr>
        <w:t>4.5</w:t>
      </w:r>
      <w:r>
        <w:rPr>
          <w:rFonts w:ascii="Arial" w:hAnsi="Arial" w:cs="Arial"/>
        </w:rPr>
        <w:t>万元</w:t>
      </w:r>
      <w:r>
        <w:rPr>
          <w:rFonts w:ascii="Arial" w:hAnsi="Arial" w:cs="Arial"/>
        </w:rPr>
        <w:t>,</w:t>
      </w:r>
      <w:r>
        <w:rPr>
          <w:rFonts w:ascii="Arial" w:hAnsi="Arial" w:cs="Arial"/>
        </w:rPr>
        <w:t>增加</w:t>
      </w:r>
      <w:r>
        <w:rPr>
          <w:rFonts w:ascii="Arial" w:hAnsi="Arial" w:cs="Arial" w:hint="eastAsia"/>
        </w:rPr>
        <w:t>0.9</w:t>
      </w:r>
      <w:r>
        <w:rPr>
          <w:rFonts w:ascii="Arial" w:hAnsi="Arial" w:cs="Arial"/>
        </w:rPr>
        <w:t>万元</w:t>
      </w:r>
      <w:r>
        <w:rPr>
          <w:rFonts w:ascii="Arial" w:hAnsi="Arial" w:cs="Arial"/>
        </w:rPr>
        <w:t>,</w:t>
      </w:r>
      <w:r>
        <w:rPr>
          <w:rFonts w:ascii="Arial" w:hAnsi="Arial" w:cs="Arial"/>
        </w:rPr>
        <w:t>增长</w:t>
      </w:r>
      <w:r>
        <w:rPr>
          <w:rFonts w:ascii="Arial" w:hAnsi="Arial" w:cs="Arial" w:hint="eastAsia"/>
        </w:rPr>
        <w:t>25</w:t>
      </w:r>
      <w:r>
        <w:rPr>
          <w:rFonts w:ascii="Arial" w:hAnsi="Arial" w:cs="Arial"/>
        </w:rPr>
        <w:t>%</w:t>
      </w:r>
      <w:r>
        <w:rPr>
          <w:rFonts w:ascii="Arial" w:hAnsi="Arial" w:cs="Arial"/>
        </w:rPr>
        <w:t>。增长的主要原因是</w:t>
      </w:r>
      <w:r>
        <w:rPr>
          <w:rFonts w:ascii="Arial" w:hAnsi="Arial" w:cs="Arial" w:hint="eastAsia"/>
        </w:rPr>
        <w:t>人员增加</w:t>
      </w:r>
      <w:r>
        <w:rPr>
          <w:rFonts w:ascii="Arial" w:hAnsi="Arial" w:cs="Arial"/>
        </w:rPr>
        <w:t>。</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七、财政拨款三公两费支出情况说明</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2023</w:t>
      </w:r>
      <w:r>
        <w:rPr>
          <w:rFonts w:ascii="Arial" w:hAnsi="Arial" w:cs="Arial"/>
        </w:rPr>
        <w:t>年一般公共预算安排的</w:t>
      </w:r>
      <w:r>
        <w:rPr>
          <w:rFonts w:ascii="Arial" w:hAnsi="Arial" w:cs="Arial"/>
        </w:rPr>
        <w:t>“</w:t>
      </w:r>
      <w:r>
        <w:rPr>
          <w:rFonts w:ascii="Arial" w:hAnsi="Arial" w:cs="Arial"/>
        </w:rPr>
        <w:t>三公</w:t>
      </w:r>
      <w:r>
        <w:rPr>
          <w:rFonts w:ascii="Arial" w:hAnsi="Arial" w:cs="Arial"/>
        </w:rPr>
        <w:t>”</w:t>
      </w:r>
      <w:r>
        <w:rPr>
          <w:rFonts w:ascii="Arial" w:hAnsi="Arial" w:cs="Arial"/>
        </w:rPr>
        <w:t>经费共</w:t>
      </w:r>
      <w:r>
        <w:rPr>
          <w:rFonts w:ascii="Arial" w:hAnsi="Arial" w:cs="Arial" w:hint="eastAsia"/>
        </w:rPr>
        <w:t>1.56</w:t>
      </w:r>
      <w:r>
        <w:rPr>
          <w:rFonts w:ascii="Arial" w:hAnsi="Arial" w:cs="Arial"/>
        </w:rPr>
        <w:t>万元</w:t>
      </w:r>
      <w:r>
        <w:rPr>
          <w:rFonts w:ascii="Arial" w:hAnsi="Arial" w:cs="Arial" w:hint="eastAsia"/>
        </w:rPr>
        <w:t>，</w:t>
      </w:r>
      <w:r w:rsidRPr="004D3ED1">
        <w:rPr>
          <w:rFonts w:ascii="Arial" w:hAnsi="Arial" w:cs="Arial"/>
        </w:rPr>
        <w:t>同比无变化</w:t>
      </w:r>
      <w:r w:rsidRPr="004D3ED1">
        <w:rPr>
          <w:rFonts w:ascii="Arial" w:hAnsi="Arial" w:cs="Arial" w:hint="eastAsia"/>
        </w:rPr>
        <w:t>。</w:t>
      </w:r>
      <w:r>
        <w:rPr>
          <w:rFonts w:ascii="Arial" w:hAnsi="Arial" w:cs="Arial"/>
        </w:rPr>
        <w:t>具体如下</w:t>
      </w:r>
      <w:r>
        <w:rPr>
          <w:rFonts w:ascii="Arial" w:hAnsi="Arial" w:cs="Arial"/>
        </w:rPr>
        <w:t>:</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1</w:t>
      </w:r>
      <w:r>
        <w:rPr>
          <w:rFonts w:ascii="Arial" w:hAnsi="Arial" w:cs="Arial"/>
        </w:rPr>
        <w:t>、因公出国</w:t>
      </w:r>
      <w:r>
        <w:rPr>
          <w:rFonts w:ascii="Arial" w:hAnsi="Arial" w:cs="Arial"/>
        </w:rPr>
        <w:t>(</w:t>
      </w:r>
      <w:r>
        <w:rPr>
          <w:rFonts w:ascii="Arial" w:hAnsi="Arial" w:cs="Arial"/>
        </w:rPr>
        <w:t>境</w:t>
      </w:r>
      <w:r>
        <w:rPr>
          <w:rFonts w:ascii="Arial" w:hAnsi="Arial" w:cs="Arial"/>
        </w:rPr>
        <w:t>)</w:t>
      </w:r>
      <w:r>
        <w:rPr>
          <w:rFonts w:ascii="Arial" w:hAnsi="Arial" w:cs="Arial"/>
        </w:rPr>
        <w:t>经费无预算安排</w:t>
      </w:r>
      <w:r>
        <w:rPr>
          <w:rFonts w:ascii="Arial" w:hAnsi="Arial" w:cs="Arial"/>
        </w:rPr>
        <w:t>,</w:t>
      </w:r>
      <w:r>
        <w:rPr>
          <w:rFonts w:ascii="Arial" w:hAnsi="Arial" w:cs="Arial"/>
        </w:rPr>
        <w:t>同比无变化。</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2</w:t>
      </w:r>
      <w:r>
        <w:rPr>
          <w:rFonts w:ascii="Arial" w:hAnsi="Arial" w:cs="Arial"/>
        </w:rPr>
        <w:t>、公务接待费预算</w:t>
      </w:r>
      <w:r>
        <w:rPr>
          <w:rFonts w:ascii="Arial" w:hAnsi="Arial" w:cs="Arial" w:hint="eastAsia"/>
        </w:rPr>
        <w:t>0.36</w:t>
      </w:r>
      <w:r>
        <w:rPr>
          <w:rFonts w:ascii="Arial" w:hAnsi="Arial" w:cs="Arial"/>
        </w:rPr>
        <w:t>万元</w:t>
      </w:r>
      <w:r>
        <w:rPr>
          <w:rFonts w:ascii="Arial" w:hAnsi="Arial" w:cs="Arial"/>
        </w:rPr>
        <w:t>,</w:t>
      </w:r>
      <w:r>
        <w:rPr>
          <w:rFonts w:ascii="Arial" w:hAnsi="Arial" w:cs="Arial"/>
        </w:rPr>
        <w:t>同比无变化。我单位认真贯彻落实中央八项规定要求</w:t>
      </w:r>
      <w:r>
        <w:rPr>
          <w:rFonts w:ascii="Arial" w:hAnsi="Arial" w:cs="Arial"/>
        </w:rPr>
        <w:t>,</w:t>
      </w:r>
      <w:r>
        <w:rPr>
          <w:rFonts w:ascii="Arial" w:hAnsi="Arial" w:cs="Arial"/>
        </w:rPr>
        <w:t>严格执行公务接待管理办法。主要用于单位按规定开支的各类公务接待费用。</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3</w:t>
      </w:r>
      <w:r>
        <w:rPr>
          <w:rFonts w:ascii="Arial" w:hAnsi="Arial" w:cs="Arial"/>
        </w:rPr>
        <w:t>、公务用车购置和运行维护费预算同比无变化。其中</w:t>
      </w:r>
      <w:r>
        <w:rPr>
          <w:rFonts w:ascii="Arial" w:hAnsi="Arial" w:cs="Arial"/>
        </w:rPr>
        <w:t>:</w:t>
      </w:r>
      <w:r>
        <w:rPr>
          <w:rFonts w:ascii="Arial" w:hAnsi="Arial" w:cs="Arial"/>
        </w:rPr>
        <w:t>公务用车购置费</w:t>
      </w:r>
      <w:r>
        <w:rPr>
          <w:rFonts w:ascii="Arial" w:hAnsi="Arial" w:cs="Arial"/>
        </w:rPr>
        <w:t>0</w:t>
      </w:r>
      <w:r>
        <w:rPr>
          <w:rFonts w:ascii="Arial" w:hAnsi="Arial" w:cs="Arial"/>
        </w:rPr>
        <w:t>万元</w:t>
      </w:r>
      <w:r>
        <w:rPr>
          <w:rFonts w:ascii="Arial" w:hAnsi="Arial" w:cs="Arial"/>
        </w:rPr>
        <w:t>,</w:t>
      </w:r>
      <w:r>
        <w:rPr>
          <w:rFonts w:ascii="Arial" w:hAnsi="Arial" w:cs="Arial"/>
        </w:rPr>
        <w:t>同比不变</w:t>
      </w:r>
      <w:r>
        <w:rPr>
          <w:rFonts w:ascii="Arial" w:hAnsi="Arial" w:cs="Arial"/>
        </w:rPr>
        <w:t>;</w:t>
      </w:r>
      <w:r>
        <w:rPr>
          <w:rFonts w:ascii="Arial" w:hAnsi="Arial" w:cs="Arial"/>
        </w:rPr>
        <w:t>公务用车运行维护费</w:t>
      </w:r>
      <w:r>
        <w:rPr>
          <w:rFonts w:ascii="Arial" w:hAnsi="Arial" w:cs="Arial" w:hint="eastAsia"/>
        </w:rPr>
        <w:t>0.1</w:t>
      </w:r>
      <w:r>
        <w:rPr>
          <w:rFonts w:ascii="Arial" w:hAnsi="Arial" w:cs="Arial"/>
        </w:rPr>
        <w:t>万元</w:t>
      </w:r>
      <w:r>
        <w:rPr>
          <w:rFonts w:ascii="Arial" w:hAnsi="Arial" w:cs="Arial"/>
        </w:rPr>
        <w:t>,</w:t>
      </w:r>
      <w:r>
        <w:rPr>
          <w:rFonts w:ascii="Arial" w:hAnsi="Arial" w:cs="Arial"/>
        </w:rPr>
        <w:t>增加</w:t>
      </w:r>
      <w:r>
        <w:rPr>
          <w:rFonts w:ascii="Arial" w:hAnsi="Arial" w:cs="Arial" w:hint="eastAsia"/>
        </w:rPr>
        <w:t>0</w:t>
      </w:r>
      <w:r>
        <w:rPr>
          <w:rFonts w:ascii="Arial" w:hAnsi="Arial" w:cs="Arial"/>
        </w:rPr>
        <w:t>万元</w:t>
      </w:r>
      <w:r>
        <w:rPr>
          <w:rFonts w:ascii="Arial" w:hAnsi="Arial" w:cs="Arial"/>
        </w:rPr>
        <w:t>,</w:t>
      </w:r>
      <w:r>
        <w:rPr>
          <w:rFonts w:ascii="Arial" w:hAnsi="Arial" w:cs="Arial"/>
        </w:rPr>
        <w:t>增长</w:t>
      </w:r>
      <w:r>
        <w:rPr>
          <w:rFonts w:ascii="Arial" w:hAnsi="Arial" w:cs="Arial" w:hint="eastAsia"/>
        </w:rPr>
        <w:t>0</w:t>
      </w:r>
      <w:r>
        <w:rPr>
          <w:rFonts w:ascii="Arial" w:hAnsi="Arial" w:cs="Arial"/>
        </w:rPr>
        <w:t>%</w:t>
      </w:r>
      <w:r>
        <w:rPr>
          <w:rFonts w:ascii="Arial" w:hAnsi="Arial" w:cs="Arial"/>
        </w:rPr>
        <w:t>。主要用于单位执行公务活动所发生的公务用车燃料费、维修费、过桥过路费、保险费等支出。</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4</w:t>
      </w:r>
      <w:r>
        <w:rPr>
          <w:rFonts w:ascii="Arial" w:hAnsi="Arial" w:cs="Arial"/>
        </w:rPr>
        <w:t>、会议费预算</w:t>
      </w:r>
      <w:r>
        <w:rPr>
          <w:rFonts w:ascii="Arial" w:hAnsi="Arial" w:cs="Arial" w:hint="eastAsia"/>
        </w:rPr>
        <w:t>0.1</w:t>
      </w:r>
      <w:r>
        <w:rPr>
          <w:rFonts w:ascii="Arial" w:hAnsi="Arial" w:cs="Arial"/>
        </w:rPr>
        <w:t>万元</w:t>
      </w:r>
      <w:r>
        <w:rPr>
          <w:rFonts w:ascii="Arial" w:hAnsi="Arial" w:cs="Arial"/>
        </w:rPr>
        <w:t>,</w:t>
      </w:r>
      <w:r>
        <w:rPr>
          <w:rFonts w:ascii="Arial" w:hAnsi="Arial" w:cs="Arial"/>
        </w:rPr>
        <w:t>同比无变化。</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hint="eastAsia"/>
        </w:rPr>
        <w:t>5</w:t>
      </w:r>
      <w:r>
        <w:rPr>
          <w:rFonts w:ascii="Arial" w:hAnsi="Arial" w:cs="Arial" w:hint="eastAsia"/>
        </w:rPr>
        <w:t>、培训费预算</w:t>
      </w:r>
      <w:r>
        <w:rPr>
          <w:rFonts w:ascii="Arial" w:hAnsi="Arial" w:cs="Arial" w:hint="eastAsia"/>
        </w:rPr>
        <w:t>1</w:t>
      </w:r>
      <w:r>
        <w:rPr>
          <w:rFonts w:ascii="Arial" w:hAnsi="Arial" w:cs="Arial" w:hint="eastAsia"/>
        </w:rPr>
        <w:t>万元，同比无变化。</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hint="eastAsia"/>
        </w:rPr>
        <w:t>八</w:t>
      </w:r>
      <w:r>
        <w:rPr>
          <w:rFonts w:ascii="Arial" w:hAnsi="Arial" w:cs="Arial"/>
        </w:rPr>
        <w:t>、国有资本经营预算支出情况说明</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我单位</w:t>
      </w:r>
      <w:r>
        <w:rPr>
          <w:rFonts w:ascii="Arial" w:hAnsi="Arial" w:cs="Arial"/>
        </w:rPr>
        <w:t>2023</w:t>
      </w:r>
      <w:r>
        <w:rPr>
          <w:rFonts w:ascii="Arial" w:hAnsi="Arial" w:cs="Arial"/>
        </w:rPr>
        <w:t>年部门预算无国有资本经营预算</w:t>
      </w:r>
    </w:p>
    <w:p w:rsidR="00527D5F" w:rsidRDefault="00AA6D9E">
      <w:pPr>
        <w:pStyle w:val="a3"/>
        <w:widowControl/>
        <w:spacing w:before="150" w:beforeAutospacing="0" w:after="150" w:afterAutospacing="0" w:line="460" w:lineRule="exact"/>
        <w:ind w:firstLineChars="200" w:firstLine="480"/>
        <w:rPr>
          <w:rFonts w:ascii="Arial" w:hAnsi="Arial" w:cs="Arial"/>
        </w:rPr>
      </w:pPr>
      <w:r>
        <w:rPr>
          <w:rFonts w:ascii="Arial" w:hAnsi="Arial" w:cs="Arial"/>
        </w:rPr>
        <w:t>十、其他重要事项情况说明</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w:t>
      </w:r>
      <w:r>
        <w:rPr>
          <w:rFonts w:ascii="Arial" w:hAnsi="Arial" w:cs="Arial"/>
        </w:rPr>
        <w:t>一</w:t>
      </w:r>
      <w:r>
        <w:rPr>
          <w:rFonts w:ascii="Arial" w:hAnsi="Arial" w:cs="Arial"/>
        </w:rPr>
        <w:t>)</w:t>
      </w:r>
      <w:r>
        <w:rPr>
          <w:rFonts w:ascii="Arial" w:hAnsi="Arial" w:cs="Arial"/>
        </w:rPr>
        <w:t>机关运行经费安排情况说明</w:t>
      </w:r>
    </w:p>
    <w:p w:rsidR="00527D5F" w:rsidRDefault="00AA6D9E">
      <w:pPr>
        <w:pStyle w:val="a3"/>
        <w:widowControl/>
        <w:spacing w:before="150" w:beforeAutospacing="0" w:after="150" w:afterAutospacing="0" w:line="460" w:lineRule="exact"/>
        <w:ind w:firstLine="420"/>
        <w:rPr>
          <w:rFonts w:ascii="Arial" w:hAnsi="Arial" w:cs="Arial"/>
          <w:color w:val="FF0000"/>
        </w:rPr>
      </w:pPr>
      <w:r>
        <w:rPr>
          <w:rFonts w:ascii="Arial" w:hAnsi="Arial" w:cs="Arial"/>
        </w:rPr>
        <w:t>2023</w:t>
      </w:r>
      <w:r>
        <w:rPr>
          <w:rFonts w:ascii="Arial" w:hAnsi="Arial" w:cs="Arial"/>
        </w:rPr>
        <w:t>年机关运行经费</w:t>
      </w:r>
      <w:r>
        <w:rPr>
          <w:rFonts w:ascii="Arial" w:hAnsi="Arial" w:cs="Arial" w:hint="eastAsia"/>
        </w:rPr>
        <w:t>4.5</w:t>
      </w:r>
      <w:r>
        <w:rPr>
          <w:rFonts w:ascii="Arial" w:hAnsi="Arial" w:cs="Arial"/>
        </w:rPr>
        <w:t>万元</w:t>
      </w:r>
      <w:r>
        <w:rPr>
          <w:rFonts w:ascii="Arial" w:hAnsi="Arial" w:cs="Arial"/>
        </w:rPr>
        <w:t>,</w:t>
      </w:r>
      <w:r>
        <w:rPr>
          <w:rFonts w:ascii="Arial" w:hAnsi="Arial" w:cs="Arial"/>
        </w:rPr>
        <w:t>增加</w:t>
      </w:r>
      <w:r>
        <w:rPr>
          <w:rFonts w:ascii="Arial" w:hAnsi="Arial" w:cs="Arial" w:hint="eastAsia"/>
        </w:rPr>
        <w:t>0.9</w:t>
      </w:r>
      <w:r>
        <w:rPr>
          <w:rFonts w:ascii="Arial" w:hAnsi="Arial" w:cs="Arial"/>
        </w:rPr>
        <w:t>万元</w:t>
      </w:r>
      <w:r>
        <w:rPr>
          <w:rFonts w:ascii="Arial" w:hAnsi="Arial" w:cs="Arial"/>
        </w:rPr>
        <w:t>,</w:t>
      </w:r>
      <w:r>
        <w:rPr>
          <w:rFonts w:ascii="Arial" w:hAnsi="Arial" w:cs="Arial"/>
        </w:rPr>
        <w:t>增长</w:t>
      </w:r>
      <w:r>
        <w:rPr>
          <w:rFonts w:ascii="Arial" w:hAnsi="Arial" w:cs="Arial" w:hint="eastAsia"/>
        </w:rPr>
        <w:t>25</w:t>
      </w:r>
      <w:r>
        <w:rPr>
          <w:rFonts w:ascii="Arial" w:hAnsi="Arial" w:cs="Arial"/>
        </w:rPr>
        <w:t>%</w:t>
      </w:r>
      <w:r>
        <w:rPr>
          <w:rFonts w:ascii="Arial" w:hAnsi="Arial" w:cs="Arial"/>
        </w:rPr>
        <w:t>。增长的主要原因是</w:t>
      </w:r>
      <w:r>
        <w:rPr>
          <w:rFonts w:ascii="Arial" w:hAnsi="Arial" w:cs="Arial" w:hint="eastAsia"/>
        </w:rPr>
        <w:t>人员增加</w:t>
      </w:r>
      <w:r>
        <w:rPr>
          <w:rFonts w:ascii="Arial" w:hAnsi="Arial" w:cs="Arial"/>
        </w:rPr>
        <w:t>。具体包括办公费</w:t>
      </w:r>
      <w:r>
        <w:rPr>
          <w:rFonts w:ascii="Arial" w:hAnsi="Arial" w:cs="Arial" w:hint="eastAsia"/>
        </w:rPr>
        <w:t>4.5</w:t>
      </w:r>
      <w:r>
        <w:rPr>
          <w:rFonts w:ascii="Arial" w:hAnsi="Arial" w:cs="Arial"/>
        </w:rPr>
        <w:t>万元、印刷费</w:t>
      </w:r>
      <w:r>
        <w:rPr>
          <w:rFonts w:ascii="Arial" w:hAnsi="Arial" w:cs="Arial" w:hint="eastAsia"/>
        </w:rPr>
        <w:t>0.09</w:t>
      </w:r>
      <w:r>
        <w:rPr>
          <w:rFonts w:ascii="Arial" w:hAnsi="Arial" w:cs="Arial"/>
        </w:rPr>
        <w:t>万元、邮电费</w:t>
      </w:r>
      <w:r>
        <w:rPr>
          <w:rFonts w:ascii="Arial" w:hAnsi="Arial" w:cs="Arial" w:hint="eastAsia"/>
        </w:rPr>
        <w:t>0.05</w:t>
      </w:r>
      <w:r>
        <w:rPr>
          <w:rFonts w:ascii="Arial" w:hAnsi="Arial" w:cs="Arial"/>
        </w:rPr>
        <w:t>万元、差旅费</w:t>
      </w:r>
      <w:r>
        <w:rPr>
          <w:rFonts w:ascii="Arial" w:hAnsi="Arial" w:cs="Arial" w:hint="eastAsia"/>
        </w:rPr>
        <w:t>1.5</w:t>
      </w:r>
      <w:r>
        <w:rPr>
          <w:rFonts w:ascii="Arial" w:hAnsi="Arial" w:cs="Arial"/>
        </w:rPr>
        <w:t>万元、维修</w:t>
      </w:r>
      <w:r>
        <w:rPr>
          <w:rFonts w:ascii="Arial" w:hAnsi="Arial" w:cs="Arial"/>
        </w:rPr>
        <w:t>(</w:t>
      </w:r>
      <w:r>
        <w:rPr>
          <w:rFonts w:ascii="Arial" w:hAnsi="Arial" w:cs="Arial"/>
        </w:rPr>
        <w:t>护</w:t>
      </w:r>
      <w:r>
        <w:rPr>
          <w:rFonts w:ascii="Arial" w:hAnsi="Arial" w:cs="Arial"/>
        </w:rPr>
        <w:t>)</w:t>
      </w:r>
      <w:r>
        <w:rPr>
          <w:rFonts w:ascii="Arial" w:hAnsi="Arial" w:cs="Arial"/>
        </w:rPr>
        <w:t>费</w:t>
      </w:r>
      <w:r>
        <w:rPr>
          <w:rFonts w:ascii="Arial" w:hAnsi="Arial" w:cs="Arial" w:hint="eastAsia"/>
        </w:rPr>
        <w:t>0.5</w:t>
      </w:r>
      <w:r>
        <w:rPr>
          <w:rFonts w:ascii="Arial" w:hAnsi="Arial" w:cs="Arial"/>
        </w:rPr>
        <w:t>万元、会议费</w:t>
      </w:r>
      <w:r>
        <w:rPr>
          <w:rFonts w:ascii="Arial" w:hAnsi="Arial" w:cs="Arial" w:hint="eastAsia"/>
        </w:rPr>
        <w:t>0.1</w:t>
      </w:r>
      <w:r>
        <w:rPr>
          <w:rFonts w:ascii="Arial" w:hAnsi="Arial" w:cs="Arial"/>
        </w:rPr>
        <w:t>万元、培训费</w:t>
      </w:r>
      <w:r>
        <w:rPr>
          <w:rFonts w:ascii="Arial" w:hAnsi="Arial" w:cs="Arial" w:hint="eastAsia"/>
        </w:rPr>
        <w:t>1</w:t>
      </w:r>
      <w:r>
        <w:rPr>
          <w:rFonts w:ascii="Arial" w:hAnsi="Arial" w:cs="Arial"/>
        </w:rPr>
        <w:t>万元、公务接待费</w:t>
      </w:r>
      <w:r>
        <w:rPr>
          <w:rFonts w:ascii="Arial" w:hAnsi="Arial" w:cs="Arial" w:hint="eastAsia"/>
        </w:rPr>
        <w:t>0.36</w:t>
      </w:r>
      <w:r>
        <w:rPr>
          <w:rFonts w:ascii="Arial" w:hAnsi="Arial" w:cs="Arial"/>
        </w:rPr>
        <w:t>万元、公务用车运行维护费</w:t>
      </w:r>
      <w:r>
        <w:rPr>
          <w:rFonts w:ascii="Arial" w:hAnsi="Arial" w:cs="Arial" w:hint="eastAsia"/>
        </w:rPr>
        <w:t>0.1</w:t>
      </w:r>
      <w:r>
        <w:rPr>
          <w:rFonts w:ascii="Arial" w:hAnsi="Arial" w:cs="Arial"/>
        </w:rPr>
        <w:t>  </w:t>
      </w:r>
      <w:r>
        <w:rPr>
          <w:rFonts w:ascii="Arial" w:hAnsi="Arial" w:cs="Arial"/>
        </w:rPr>
        <w:t>万元、其他商品和服务支出</w:t>
      </w:r>
      <w:r>
        <w:rPr>
          <w:rFonts w:ascii="Arial" w:hAnsi="Arial" w:cs="Arial" w:hint="eastAsia"/>
        </w:rPr>
        <w:t>0.6</w:t>
      </w:r>
      <w:r>
        <w:rPr>
          <w:rFonts w:ascii="Arial" w:hAnsi="Arial" w:cs="Arial"/>
        </w:rPr>
        <w:t>万元。</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w:t>
      </w:r>
      <w:r>
        <w:rPr>
          <w:rFonts w:ascii="Arial" w:hAnsi="Arial" w:cs="Arial"/>
        </w:rPr>
        <w:t>二</w:t>
      </w:r>
      <w:r>
        <w:rPr>
          <w:rFonts w:ascii="Arial" w:hAnsi="Arial" w:cs="Arial"/>
        </w:rPr>
        <w:t>)</w:t>
      </w:r>
      <w:r>
        <w:rPr>
          <w:rFonts w:ascii="Arial" w:hAnsi="Arial" w:cs="Arial"/>
        </w:rPr>
        <w:t>政府采购预算安排情况说明</w:t>
      </w:r>
    </w:p>
    <w:p w:rsidR="00527D5F" w:rsidRPr="004D3ED1" w:rsidRDefault="00AA6D9E">
      <w:pPr>
        <w:pStyle w:val="a3"/>
        <w:widowControl/>
        <w:spacing w:before="150" w:beforeAutospacing="0" w:after="150" w:afterAutospacing="0" w:line="460" w:lineRule="exact"/>
        <w:ind w:firstLine="420"/>
        <w:rPr>
          <w:rFonts w:ascii="Arial" w:hAnsi="Arial" w:cs="Arial"/>
        </w:rPr>
      </w:pPr>
      <w:r w:rsidRPr="004D3ED1">
        <w:rPr>
          <w:rFonts w:ascii="Arial" w:hAnsi="Arial" w:cs="Arial"/>
        </w:rPr>
        <w:t>我部门</w:t>
      </w:r>
      <w:r w:rsidRPr="004D3ED1">
        <w:rPr>
          <w:rFonts w:ascii="Arial" w:hAnsi="Arial" w:cs="Arial"/>
        </w:rPr>
        <w:t>2023</w:t>
      </w:r>
      <w:r w:rsidRPr="004D3ED1">
        <w:rPr>
          <w:rFonts w:ascii="Arial" w:hAnsi="Arial" w:cs="Arial"/>
        </w:rPr>
        <w:t>年部门预算政府采购预算</w:t>
      </w:r>
      <w:r w:rsidRPr="004D3ED1">
        <w:rPr>
          <w:rFonts w:ascii="Arial" w:hAnsi="Arial" w:cs="Arial" w:hint="eastAsia"/>
        </w:rPr>
        <w:t>总金额</w:t>
      </w:r>
      <w:r w:rsidRPr="004D3ED1">
        <w:rPr>
          <w:rFonts w:ascii="Arial" w:hAnsi="Arial" w:cs="Arial" w:hint="eastAsia"/>
        </w:rPr>
        <w:t>0</w:t>
      </w:r>
      <w:r w:rsidRPr="004D3ED1">
        <w:rPr>
          <w:rFonts w:ascii="Arial" w:hAnsi="Arial" w:cs="Arial" w:hint="eastAsia"/>
        </w:rPr>
        <w:t>万元。</w:t>
      </w:r>
    </w:p>
    <w:p w:rsidR="00527D5F" w:rsidRDefault="00AA6D9E">
      <w:pPr>
        <w:pStyle w:val="a3"/>
        <w:widowControl/>
        <w:spacing w:before="150" w:beforeAutospacing="0" w:after="150" w:afterAutospacing="0" w:line="460" w:lineRule="exact"/>
        <w:ind w:firstLine="420"/>
        <w:rPr>
          <w:rFonts w:ascii="Arial" w:hAnsi="Arial" w:cs="Arial"/>
          <w:color w:val="FF0000"/>
        </w:rPr>
      </w:pPr>
      <w:r>
        <w:rPr>
          <w:rFonts w:ascii="Arial" w:hAnsi="Arial" w:cs="Arial"/>
        </w:rPr>
        <w:t>(</w:t>
      </w:r>
      <w:r>
        <w:rPr>
          <w:rFonts w:ascii="Arial" w:hAnsi="Arial" w:cs="Arial"/>
        </w:rPr>
        <w:t>三</w:t>
      </w:r>
      <w:r>
        <w:rPr>
          <w:rFonts w:ascii="Arial" w:hAnsi="Arial" w:cs="Arial"/>
        </w:rPr>
        <w:t>)</w:t>
      </w:r>
      <w:r>
        <w:rPr>
          <w:rFonts w:ascii="Arial" w:hAnsi="Arial" w:cs="Arial"/>
        </w:rPr>
        <w:t>国有资产占有使用情况说明</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hint="eastAsia"/>
        </w:rPr>
        <w:t>截至</w:t>
      </w:r>
      <w:r>
        <w:rPr>
          <w:rFonts w:ascii="Arial" w:hAnsi="Arial" w:cs="Arial" w:hint="eastAsia"/>
        </w:rPr>
        <w:t>2022</w:t>
      </w:r>
      <w:r>
        <w:rPr>
          <w:rFonts w:ascii="Arial" w:hAnsi="Arial" w:cs="Arial" w:hint="eastAsia"/>
        </w:rPr>
        <w:t>年</w:t>
      </w:r>
      <w:r>
        <w:rPr>
          <w:rFonts w:ascii="Arial" w:hAnsi="Arial" w:cs="Arial" w:hint="eastAsia"/>
        </w:rPr>
        <w:t>12</w:t>
      </w:r>
      <w:r>
        <w:rPr>
          <w:rFonts w:ascii="Arial" w:hAnsi="Arial" w:cs="Arial" w:hint="eastAsia"/>
        </w:rPr>
        <w:t>月</w:t>
      </w:r>
      <w:r>
        <w:rPr>
          <w:rFonts w:ascii="Arial" w:hAnsi="Arial" w:cs="Arial" w:hint="eastAsia"/>
        </w:rPr>
        <w:t>31</w:t>
      </w:r>
      <w:r>
        <w:rPr>
          <w:rFonts w:ascii="Arial" w:hAnsi="Arial" w:cs="Arial" w:hint="eastAsia"/>
        </w:rPr>
        <w:t>日，本部门资产总计</w:t>
      </w:r>
      <w:r>
        <w:rPr>
          <w:rFonts w:ascii="Arial" w:hAnsi="Arial" w:cs="Arial" w:hint="eastAsia"/>
        </w:rPr>
        <w:t>0</w:t>
      </w:r>
      <w:r>
        <w:rPr>
          <w:rFonts w:ascii="Arial" w:hAnsi="Arial" w:cs="Arial" w:hint="eastAsia"/>
        </w:rPr>
        <w:t>万元。</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lastRenderedPageBreak/>
        <w:t>(</w:t>
      </w:r>
      <w:r>
        <w:rPr>
          <w:rFonts w:ascii="Arial" w:hAnsi="Arial" w:cs="Arial"/>
        </w:rPr>
        <w:t>四</w:t>
      </w:r>
      <w:r>
        <w:rPr>
          <w:rFonts w:ascii="Arial" w:hAnsi="Arial" w:cs="Arial"/>
        </w:rPr>
        <w:t>)</w:t>
      </w:r>
      <w:r>
        <w:rPr>
          <w:rFonts w:ascii="Arial" w:hAnsi="Arial" w:cs="Arial"/>
        </w:rPr>
        <w:t>重点项目预算绩效目标等情况说明</w:t>
      </w:r>
    </w:p>
    <w:p w:rsidR="00527D5F" w:rsidRDefault="00AA6D9E">
      <w:pPr>
        <w:pStyle w:val="a3"/>
        <w:widowControl/>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本部门</w:t>
      </w:r>
      <w:r>
        <w:rPr>
          <w:rFonts w:ascii="宋体" w:eastAsia="宋体" w:hAnsi="宋体" w:cs="宋体" w:hint="eastAsia"/>
        </w:rPr>
        <w:t>202</w:t>
      </w:r>
      <w:r>
        <w:rPr>
          <w:rFonts w:ascii="宋体" w:eastAsia="宋体" w:hAnsi="宋体" w:cs="宋体" w:hint="eastAsia"/>
        </w:rPr>
        <w:t>3</w:t>
      </w:r>
      <w:r>
        <w:rPr>
          <w:rFonts w:ascii="宋体" w:eastAsia="宋体" w:hAnsi="宋体" w:cs="宋体" w:hint="eastAsia"/>
        </w:rPr>
        <w:t>年</w:t>
      </w:r>
      <w:r>
        <w:rPr>
          <w:rFonts w:ascii="宋体" w:eastAsia="宋体" w:hAnsi="宋体" w:cs="宋体" w:hint="eastAsia"/>
        </w:rPr>
        <w:t>部门预算所有项目均已编制绩效目标列入绩效考核范围，其中：重点项目绩效考核目标</w:t>
      </w:r>
      <w:r>
        <w:rPr>
          <w:rFonts w:ascii="宋体" w:eastAsia="宋体" w:hAnsi="宋体" w:cs="宋体" w:hint="eastAsia"/>
        </w:rPr>
        <w:t>1</w:t>
      </w:r>
      <w:r>
        <w:rPr>
          <w:rFonts w:ascii="宋体" w:eastAsia="宋体" w:hAnsi="宋体" w:cs="宋体" w:hint="eastAsia"/>
        </w:rPr>
        <w:t>个；</w:t>
      </w:r>
    </w:p>
    <w:p w:rsidR="00527D5F" w:rsidRDefault="00AA6D9E">
      <w:pPr>
        <w:pStyle w:val="a3"/>
        <w:widowControl/>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项目名称：快检车项目</w:t>
      </w:r>
    </w:p>
    <w:p w:rsidR="00527D5F" w:rsidRDefault="00AA6D9E">
      <w:pPr>
        <w:pStyle w:val="a3"/>
        <w:widowControl/>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项目预算金额</w:t>
      </w:r>
      <w:r>
        <w:rPr>
          <w:rFonts w:ascii="宋体" w:eastAsia="宋体" w:hAnsi="宋体" w:cs="宋体" w:hint="eastAsia"/>
        </w:rPr>
        <w:t>18</w:t>
      </w:r>
      <w:r>
        <w:rPr>
          <w:rFonts w:ascii="宋体" w:eastAsia="宋体" w:hAnsi="宋体" w:cs="宋体" w:hint="eastAsia"/>
        </w:rPr>
        <w:t>万元；</w:t>
      </w:r>
    </w:p>
    <w:p w:rsidR="00527D5F" w:rsidRDefault="00AA6D9E">
      <w:pPr>
        <w:pStyle w:val="a3"/>
        <w:widowControl/>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实施进度计划：预算</w:t>
      </w:r>
      <w:r>
        <w:rPr>
          <w:rFonts w:ascii="宋体" w:eastAsia="宋体" w:hAnsi="宋体" w:cs="宋体" w:hint="eastAsia"/>
        </w:rPr>
        <w:t>2023</w:t>
      </w:r>
      <w:r>
        <w:rPr>
          <w:rFonts w:ascii="宋体" w:eastAsia="宋体" w:hAnsi="宋体" w:cs="宋体" w:hint="eastAsia"/>
        </w:rPr>
        <w:t>年</w:t>
      </w:r>
      <w:r>
        <w:rPr>
          <w:rFonts w:ascii="宋体" w:eastAsia="宋体" w:hAnsi="宋体" w:cs="宋体" w:hint="eastAsia"/>
        </w:rPr>
        <w:t>12</w:t>
      </w:r>
      <w:r>
        <w:rPr>
          <w:rFonts w:ascii="宋体" w:eastAsia="宋体" w:hAnsi="宋体" w:cs="宋体" w:hint="eastAsia"/>
        </w:rPr>
        <w:t>月</w:t>
      </w:r>
      <w:r>
        <w:rPr>
          <w:rFonts w:ascii="宋体" w:eastAsia="宋体" w:hAnsi="宋体" w:cs="宋体" w:hint="eastAsia"/>
        </w:rPr>
        <w:t>31</w:t>
      </w:r>
      <w:r>
        <w:rPr>
          <w:rFonts w:ascii="宋体" w:eastAsia="宋体" w:hAnsi="宋体" w:cs="宋体" w:hint="eastAsia"/>
        </w:rPr>
        <w:t>日前完成；</w:t>
      </w:r>
    </w:p>
    <w:p w:rsidR="00527D5F" w:rsidRDefault="00AA6D9E">
      <w:pPr>
        <w:pStyle w:val="a3"/>
        <w:widowControl/>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年度目标：提升食品药品安全管理水平，提高群众满意度，增加宣传食品安全力度。不定期开展食品药品安全抽检。</w:t>
      </w:r>
      <w:bookmarkStart w:id="0" w:name="_GoBack"/>
      <w:bookmarkEnd w:id="0"/>
    </w:p>
    <w:p w:rsidR="00527D5F" w:rsidRDefault="00527D5F">
      <w:pPr>
        <w:pStyle w:val="a3"/>
        <w:widowControl/>
        <w:wordWrap w:val="0"/>
        <w:spacing w:beforeAutospacing="0" w:afterAutospacing="0" w:line="360" w:lineRule="auto"/>
        <w:ind w:firstLineChars="200" w:firstLine="480"/>
        <w:rPr>
          <w:rFonts w:ascii="宋体" w:eastAsia="宋体" w:hAnsi="宋体" w:cs="宋体"/>
        </w:rPr>
      </w:pPr>
    </w:p>
    <w:p w:rsidR="00527D5F" w:rsidRDefault="00AA6D9E">
      <w:pPr>
        <w:pStyle w:val="a3"/>
        <w:widowControl/>
        <w:spacing w:before="150" w:beforeAutospacing="0" w:after="150" w:afterAutospacing="0" w:line="460" w:lineRule="exact"/>
        <w:ind w:firstLine="420"/>
        <w:jc w:val="center"/>
        <w:rPr>
          <w:rFonts w:ascii="Arial" w:hAnsi="Arial" w:cs="Arial"/>
        </w:rPr>
      </w:pPr>
      <w:r>
        <w:rPr>
          <w:rFonts w:ascii="Arial" w:hAnsi="Arial" w:cs="Arial"/>
        </w:rPr>
        <w:t>专业名词解释</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一、财政拨款收入</w:t>
      </w:r>
      <w:r>
        <w:rPr>
          <w:rFonts w:ascii="Arial" w:hAnsi="Arial" w:cs="Arial"/>
        </w:rPr>
        <w:t>:</w:t>
      </w:r>
      <w:r>
        <w:rPr>
          <w:rFonts w:ascii="Arial" w:hAnsi="Arial" w:cs="Arial"/>
        </w:rPr>
        <w:t>指财政部门当年拨付的资金。</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二、事业收入</w:t>
      </w:r>
      <w:r>
        <w:rPr>
          <w:rFonts w:ascii="Arial" w:hAnsi="Arial" w:cs="Arial"/>
        </w:rPr>
        <w:t>:</w:t>
      </w:r>
      <w:r>
        <w:rPr>
          <w:rFonts w:ascii="Arial" w:hAnsi="Arial" w:cs="Arial"/>
        </w:rPr>
        <w:t>指事业单位开展专业业务活动及辅助活动所取得的收入。</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三、其他收入</w:t>
      </w:r>
      <w:r>
        <w:rPr>
          <w:rFonts w:ascii="Arial" w:hAnsi="Arial" w:cs="Arial"/>
        </w:rPr>
        <w:t>:</w:t>
      </w:r>
      <w:r>
        <w:rPr>
          <w:rFonts w:ascii="Arial" w:hAnsi="Arial" w:cs="Arial"/>
        </w:rPr>
        <w:t>指除上述</w:t>
      </w:r>
      <w:r>
        <w:rPr>
          <w:rFonts w:ascii="Arial" w:hAnsi="Arial" w:cs="Arial"/>
        </w:rPr>
        <w:t>“</w:t>
      </w:r>
      <w:r>
        <w:rPr>
          <w:rFonts w:ascii="Arial" w:hAnsi="Arial" w:cs="Arial"/>
        </w:rPr>
        <w:t>财政拨款收入</w:t>
      </w:r>
      <w:r>
        <w:rPr>
          <w:rFonts w:ascii="Arial" w:hAnsi="Arial" w:cs="Arial"/>
        </w:rPr>
        <w:t>”</w:t>
      </w:r>
      <w:r>
        <w:rPr>
          <w:rFonts w:ascii="Arial" w:hAnsi="Arial" w:cs="Arial"/>
        </w:rPr>
        <w:t>、</w:t>
      </w:r>
      <w:r>
        <w:rPr>
          <w:rFonts w:ascii="Arial" w:hAnsi="Arial" w:cs="Arial"/>
        </w:rPr>
        <w:t>“</w:t>
      </w:r>
      <w:r>
        <w:rPr>
          <w:rFonts w:ascii="Arial" w:hAnsi="Arial" w:cs="Arial"/>
        </w:rPr>
        <w:t>事业收入</w:t>
      </w:r>
      <w:r>
        <w:rPr>
          <w:rFonts w:ascii="Arial" w:hAnsi="Arial" w:cs="Arial"/>
        </w:rPr>
        <w:t>”</w:t>
      </w:r>
      <w:r>
        <w:rPr>
          <w:rFonts w:ascii="Arial" w:hAnsi="Arial" w:cs="Arial"/>
        </w:rPr>
        <w:t>、</w:t>
      </w:r>
      <w:r>
        <w:rPr>
          <w:rFonts w:ascii="Arial" w:hAnsi="Arial" w:cs="Arial"/>
        </w:rPr>
        <w:t>“</w:t>
      </w:r>
      <w:r>
        <w:rPr>
          <w:rFonts w:ascii="Arial" w:hAnsi="Arial" w:cs="Arial"/>
        </w:rPr>
        <w:t>经营收入</w:t>
      </w:r>
      <w:r>
        <w:rPr>
          <w:rFonts w:ascii="Arial" w:hAnsi="Arial" w:cs="Arial"/>
        </w:rPr>
        <w:t>”</w:t>
      </w:r>
      <w:r>
        <w:rPr>
          <w:rFonts w:ascii="Arial" w:hAnsi="Arial" w:cs="Arial"/>
        </w:rPr>
        <w:t>等以外的收入。</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四、基本支出</w:t>
      </w:r>
      <w:r>
        <w:rPr>
          <w:rFonts w:ascii="Arial" w:hAnsi="Arial" w:cs="Arial"/>
        </w:rPr>
        <w:t>:</w:t>
      </w:r>
      <w:r>
        <w:rPr>
          <w:rFonts w:ascii="Arial" w:hAnsi="Arial" w:cs="Arial"/>
        </w:rPr>
        <w:t>指为保障机构正常运转、完成日常工作任务而发生的人员支出和公用支出。</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五、项目支出</w:t>
      </w:r>
      <w:r>
        <w:rPr>
          <w:rFonts w:ascii="Arial" w:hAnsi="Arial" w:cs="Arial"/>
        </w:rPr>
        <w:t>:</w:t>
      </w:r>
      <w:r>
        <w:rPr>
          <w:rFonts w:ascii="Arial" w:hAnsi="Arial" w:cs="Arial"/>
        </w:rPr>
        <w:t>指在基本支出之外为完成特定行政任务和事业发展目标所发</w:t>
      </w:r>
      <w:r>
        <w:rPr>
          <w:rFonts w:ascii="Arial" w:hAnsi="Arial" w:cs="Arial"/>
        </w:rPr>
        <w:t>生的支出。</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六、一般公共服务支出</w:t>
      </w:r>
      <w:r>
        <w:rPr>
          <w:rFonts w:ascii="Arial" w:hAnsi="Arial" w:cs="Arial"/>
        </w:rPr>
        <w:t>:</w:t>
      </w:r>
      <w:r>
        <w:rPr>
          <w:rFonts w:ascii="Arial" w:hAnsi="Arial" w:cs="Arial"/>
        </w:rPr>
        <w:t>反映政府提供一般公共服务的支出。</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七、社会保障和就业支出</w:t>
      </w:r>
      <w:r>
        <w:rPr>
          <w:rFonts w:ascii="Arial" w:hAnsi="Arial" w:cs="Arial"/>
        </w:rPr>
        <w:t>:</w:t>
      </w:r>
      <w:r>
        <w:rPr>
          <w:rFonts w:ascii="Arial" w:hAnsi="Arial" w:cs="Arial"/>
        </w:rPr>
        <w:t>反映政府在社会保障与就业方面的支出。</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八、卫生健康支出</w:t>
      </w:r>
      <w:r>
        <w:rPr>
          <w:rFonts w:ascii="Arial" w:hAnsi="Arial" w:cs="Arial"/>
        </w:rPr>
        <w:t>:</w:t>
      </w:r>
      <w:r>
        <w:rPr>
          <w:rFonts w:ascii="Arial" w:hAnsi="Arial" w:cs="Arial"/>
        </w:rPr>
        <w:t>反映政府卫生健康方面的支出。</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九、住房保障支出</w:t>
      </w:r>
      <w:r>
        <w:rPr>
          <w:rFonts w:ascii="Arial" w:hAnsi="Arial" w:cs="Arial"/>
        </w:rPr>
        <w:t>:</w:t>
      </w:r>
      <w:r>
        <w:rPr>
          <w:rFonts w:ascii="Arial" w:hAnsi="Arial" w:cs="Arial"/>
        </w:rPr>
        <w:t>集中反映政府用于住房方面的支出。</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t>十、</w:t>
      </w:r>
      <w:r>
        <w:rPr>
          <w:rFonts w:ascii="Arial" w:hAnsi="Arial" w:cs="Arial"/>
        </w:rPr>
        <w:t>“</w:t>
      </w:r>
      <w:r>
        <w:rPr>
          <w:rFonts w:ascii="Arial" w:hAnsi="Arial" w:cs="Arial"/>
        </w:rPr>
        <w:t>三公</w:t>
      </w:r>
      <w:r>
        <w:rPr>
          <w:rFonts w:ascii="Arial" w:hAnsi="Arial" w:cs="Arial"/>
        </w:rPr>
        <w:t>”</w:t>
      </w:r>
      <w:r>
        <w:rPr>
          <w:rFonts w:ascii="Arial" w:hAnsi="Arial" w:cs="Arial"/>
        </w:rPr>
        <w:t>经费</w:t>
      </w:r>
      <w:r>
        <w:rPr>
          <w:rFonts w:ascii="Arial" w:hAnsi="Arial" w:cs="Arial"/>
        </w:rPr>
        <w:t>:</w:t>
      </w:r>
      <w:r>
        <w:rPr>
          <w:rFonts w:ascii="Arial" w:hAnsi="Arial" w:cs="Arial"/>
        </w:rPr>
        <w:t>纳入财政预决算管理的</w:t>
      </w:r>
      <w:r>
        <w:rPr>
          <w:rFonts w:ascii="Arial" w:hAnsi="Arial" w:cs="Arial"/>
        </w:rPr>
        <w:t>“</w:t>
      </w:r>
      <w:r>
        <w:rPr>
          <w:rFonts w:ascii="Arial" w:hAnsi="Arial" w:cs="Arial"/>
        </w:rPr>
        <w:t>三公</w:t>
      </w:r>
      <w:r>
        <w:rPr>
          <w:rFonts w:ascii="Arial" w:hAnsi="Arial" w:cs="Arial"/>
        </w:rPr>
        <w:t>”</w:t>
      </w:r>
      <w:r>
        <w:rPr>
          <w:rFonts w:ascii="Arial" w:hAnsi="Arial" w:cs="Arial"/>
        </w:rPr>
        <w:t>经费</w:t>
      </w:r>
      <w:r>
        <w:rPr>
          <w:rFonts w:ascii="Arial" w:hAnsi="Arial" w:cs="Arial"/>
        </w:rPr>
        <w:t>,</w:t>
      </w:r>
      <w:r>
        <w:rPr>
          <w:rFonts w:ascii="Arial" w:hAnsi="Arial" w:cs="Arial"/>
        </w:rPr>
        <w:t>是指各部门用财政拨款安排的因公出国</w:t>
      </w:r>
      <w:r>
        <w:rPr>
          <w:rFonts w:ascii="Arial" w:hAnsi="Arial" w:cs="Arial"/>
        </w:rPr>
        <w:t>(</w:t>
      </w:r>
      <w:r>
        <w:rPr>
          <w:rFonts w:ascii="Arial" w:hAnsi="Arial" w:cs="Arial"/>
        </w:rPr>
        <w:t>境</w:t>
      </w:r>
      <w:r>
        <w:rPr>
          <w:rFonts w:ascii="Arial" w:hAnsi="Arial" w:cs="Arial"/>
        </w:rPr>
        <w:t>)</w:t>
      </w:r>
      <w:r>
        <w:rPr>
          <w:rFonts w:ascii="Arial" w:hAnsi="Arial" w:cs="Arial"/>
        </w:rPr>
        <w:t>费、公务用车购置及运行费和公务接待费。其中</w:t>
      </w:r>
      <w:r>
        <w:rPr>
          <w:rFonts w:ascii="Arial" w:hAnsi="Arial" w:cs="Arial"/>
        </w:rPr>
        <w:t>,</w:t>
      </w:r>
      <w:r>
        <w:rPr>
          <w:rFonts w:ascii="Arial" w:hAnsi="Arial" w:cs="Arial"/>
        </w:rPr>
        <w:t>因公出国</w:t>
      </w:r>
      <w:r>
        <w:rPr>
          <w:rFonts w:ascii="Arial" w:hAnsi="Arial" w:cs="Arial"/>
        </w:rPr>
        <w:t>(</w:t>
      </w:r>
      <w:r>
        <w:rPr>
          <w:rFonts w:ascii="Arial" w:hAnsi="Arial" w:cs="Arial"/>
        </w:rPr>
        <w:t>境</w:t>
      </w:r>
      <w:r>
        <w:rPr>
          <w:rFonts w:ascii="Arial" w:hAnsi="Arial" w:cs="Arial"/>
        </w:rPr>
        <w:t>)</w:t>
      </w:r>
      <w:r>
        <w:rPr>
          <w:rFonts w:ascii="Arial" w:hAnsi="Arial" w:cs="Arial"/>
        </w:rPr>
        <w:t>费反映单位公务出国</w:t>
      </w:r>
      <w:r>
        <w:rPr>
          <w:rFonts w:ascii="Arial" w:hAnsi="Arial" w:cs="Arial"/>
        </w:rPr>
        <w:t>(</w:t>
      </w:r>
      <w:r>
        <w:rPr>
          <w:rFonts w:ascii="Arial" w:hAnsi="Arial" w:cs="Arial"/>
        </w:rPr>
        <w:t>境</w:t>
      </w:r>
      <w:r>
        <w:rPr>
          <w:rFonts w:ascii="Arial" w:hAnsi="Arial" w:cs="Arial"/>
        </w:rPr>
        <w:t>)</w:t>
      </w:r>
      <w:r>
        <w:rPr>
          <w:rFonts w:ascii="Arial" w:hAnsi="Arial" w:cs="Arial"/>
        </w:rPr>
        <w:t>的国际旅费、国外城市间交通费、住宿费、伙食费、培训费、公杂费等支出</w:t>
      </w:r>
      <w:r>
        <w:rPr>
          <w:rFonts w:ascii="Arial" w:hAnsi="Arial" w:cs="Arial"/>
        </w:rPr>
        <w:t>;</w:t>
      </w:r>
      <w:r>
        <w:rPr>
          <w:rFonts w:ascii="Arial" w:hAnsi="Arial" w:cs="Arial"/>
        </w:rPr>
        <w:t>公务用车购置及运行费反映单位公务用车车辆</w:t>
      </w:r>
      <w:r>
        <w:rPr>
          <w:rFonts w:ascii="Arial" w:hAnsi="Arial" w:cs="Arial"/>
        </w:rPr>
        <w:t>购置支出</w:t>
      </w:r>
      <w:r>
        <w:rPr>
          <w:rFonts w:ascii="Arial" w:hAnsi="Arial" w:cs="Arial"/>
        </w:rPr>
        <w:t>(</w:t>
      </w:r>
      <w:r>
        <w:rPr>
          <w:rFonts w:ascii="Arial" w:hAnsi="Arial" w:cs="Arial"/>
        </w:rPr>
        <w:t>含车辆购置税</w:t>
      </w:r>
      <w:r>
        <w:rPr>
          <w:rFonts w:ascii="Arial" w:hAnsi="Arial" w:cs="Arial"/>
        </w:rPr>
        <w:t>)</w:t>
      </w:r>
      <w:r>
        <w:rPr>
          <w:rFonts w:ascii="Arial" w:hAnsi="Arial" w:cs="Arial"/>
        </w:rPr>
        <w:t>及租用费、燃料费、维修费、过路过桥费、保险费、安全奖励费用等支出</w:t>
      </w:r>
      <w:r>
        <w:rPr>
          <w:rFonts w:ascii="Arial" w:hAnsi="Arial" w:cs="Arial"/>
        </w:rPr>
        <w:t>;</w:t>
      </w:r>
      <w:r>
        <w:rPr>
          <w:rFonts w:ascii="Arial" w:hAnsi="Arial" w:cs="Arial"/>
        </w:rPr>
        <w:t>公务接待费反映单位按规定开支的各类公务接待</w:t>
      </w:r>
      <w:r>
        <w:rPr>
          <w:rFonts w:ascii="Arial" w:hAnsi="Arial" w:cs="Arial"/>
        </w:rPr>
        <w:t>(</w:t>
      </w:r>
      <w:r>
        <w:rPr>
          <w:rFonts w:ascii="Arial" w:hAnsi="Arial" w:cs="Arial"/>
        </w:rPr>
        <w:t>含外宾接待</w:t>
      </w:r>
      <w:r>
        <w:rPr>
          <w:rFonts w:ascii="Arial" w:hAnsi="Arial" w:cs="Arial"/>
        </w:rPr>
        <w:t>)</w:t>
      </w:r>
      <w:r>
        <w:rPr>
          <w:rFonts w:ascii="Arial" w:hAnsi="Arial" w:cs="Arial"/>
        </w:rPr>
        <w:t>支出。</w:t>
      </w:r>
    </w:p>
    <w:p w:rsidR="00527D5F" w:rsidRDefault="00AA6D9E">
      <w:pPr>
        <w:pStyle w:val="a3"/>
        <w:widowControl/>
        <w:spacing w:before="150" w:beforeAutospacing="0" w:after="150" w:afterAutospacing="0" w:line="460" w:lineRule="exact"/>
        <w:ind w:firstLine="420"/>
        <w:rPr>
          <w:rFonts w:ascii="Arial" w:hAnsi="Arial" w:cs="Arial"/>
        </w:rPr>
      </w:pPr>
      <w:r>
        <w:rPr>
          <w:rFonts w:ascii="Arial" w:hAnsi="Arial" w:cs="Arial"/>
        </w:rPr>
        <w:lastRenderedPageBreak/>
        <w:t>十一、机关运行经费</w:t>
      </w:r>
      <w:r>
        <w:rPr>
          <w:rFonts w:ascii="Arial" w:hAnsi="Arial" w:cs="Arial"/>
        </w:rPr>
        <w:t>:</w:t>
      </w:r>
      <w:r>
        <w:rPr>
          <w:rFonts w:ascii="Arial" w:hAnsi="Arial" w:cs="Arial"/>
        </w:rPr>
        <w:t>为保障行政单位</w:t>
      </w:r>
      <w:r>
        <w:rPr>
          <w:rFonts w:ascii="Arial" w:hAnsi="Arial" w:cs="Arial"/>
        </w:rPr>
        <w:t>(</w:t>
      </w:r>
      <w:r>
        <w:rPr>
          <w:rFonts w:ascii="Arial" w:hAnsi="Arial" w:cs="Arial"/>
        </w:rPr>
        <w:t>含参照公务员法管理的事业单位</w:t>
      </w:r>
      <w:r>
        <w:rPr>
          <w:rFonts w:ascii="Arial" w:hAnsi="Arial" w:cs="Arial"/>
        </w:rPr>
        <w:t>)</w:t>
      </w:r>
      <w:r>
        <w:rPr>
          <w:rFonts w:ascii="Arial" w:hAnsi="Arial" w:cs="Arial"/>
        </w:rPr>
        <w:t>运行用于购买货物和服务的各项资金</w:t>
      </w:r>
      <w:r>
        <w:rPr>
          <w:rFonts w:ascii="Arial" w:hAnsi="Arial" w:cs="Arial"/>
        </w:rPr>
        <w:t>,</w:t>
      </w:r>
      <w:r>
        <w:rPr>
          <w:rFonts w:ascii="Arial" w:hAnsi="Arial" w:cs="Arial"/>
        </w:rPr>
        <w:t>包括办公及印刷费、邮电费、差旅费、会议费、福利费、日常维修费、专用材料及一般设备购置费、办公用房水电费、办公用房取暖费、办公用房物业管理费、公务用车运行维护费以及其他费用。</w:t>
      </w:r>
    </w:p>
    <w:p w:rsidR="00527D5F" w:rsidRDefault="00AA6D9E">
      <w:pPr>
        <w:pStyle w:val="a3"/>
        <w:widowControl/>
        <w:spacing w:line="460" w:lineRule="exact"/>
      </w:pPr>
      <w:r>
        <w:t>​</w:t>
      </w:r>
    </w:p>
    <w:p w:rsidR="00527D5F" w:rsidRDefault="00527D5F">
      <w:pPr>
        <w:spacing w:line="460" w:lineRule="exact"/>
      </w:pPr>
    </w:p>
    <w:sectPr w:rsidR="00527D5F" w:rsidSect="00527D5F">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D9E" w:rsidRDefault="00AA6D9E" w:rsidP="004D3ED1">
      <w:r>
        <w:separator/>
      </w:r>
    </w:p>
  </w:endnote>
  <w:endnote w:type="continuationSeparator" w:id="1">
    <w:p w:rsidR="00AA6D9E" w:rsidRDefault="00AA6D9E" w:rsidP="004D3E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D9E" w:rsidRDefault="00AA6D9E" w:rsidP="004D3ED1">
      <w:r>
        <w:separator/>
      </w:r>
    </w:p>
  </w:footnote>
  <w:footnote w:type="continuationSeparator" w:id="1">
    <w:p w:rsidR="00AA6D9E" w:rsidRDefault="00AA6D9E" w:rsidP="004D3E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mM2OWY3NWMxZmVhZjBlODA5MGQ2YWM3NTBiZjljZjUifQ=="/>
  </w:docVars>
  <w:rsids>
    <w:rsidRoot w:val="255B155F"/>
    <w:rsid w:val="004D3ED1"/>
    <w:rsid w:val="00527D5F"/>
    <w:rsid w:val="00AA6D9E"/>
    <w:rsid w:val="01B6530C"/>
    <w:rsid w:val="022C2E9B"/>
    <w:rsid w:val="04C75BAA"/>
    <w:rsid w:val="068707C4"/>
    <w:rsid w:val="0E2F75DE"/>
    <w:rsid w:val="117758BA"/>
    <w:rsid w:val="14BD6FE9"/>
    <w:rsid w:val="22A77F68"/>
    <w:rsid w:val="255B155F"/>
    <w:rsid w:val="258F5248"/>
    <w:rsid w:val="2EA4771D"/>
    <w:rsid w:val="31C11B09"/>
    <w:rsid w:val="45344EFF"/>
    <w:rsid w:val="45E561F9"/>
    <w:rsid w:val="48523881"/>
    <w:rsid w:val="57882E88"/>
    <w:rsid w:val="5859068F"/>
    <w:rsid w:val="5A7E4E87"/>
    <w:rsid w:val="5DD70E49"/>
    <w:rsid w:val="68FA68F9"/>
    <w:rsid w:val="72ED672C"/>
    <w:rsid w:val="7A5A4353"/>
    <w:rsid w:val="7BA93249"/>
    <w:rsid w:val="7BF00E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7D5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27D5F"/>
    <w:pPr>
      <w:spacing w:beforeAutospacing="1" w:afterAutospacing="1"/>
      <w:jc w:val="left"/>
    </w:pPr>
    <w:rPr>
      <w:rFonts w:cs="Times New Roman"/>
      <w:kern w:val="0"/>
      <w:sz w:val="24"/>
      <w:szCs w:val="24"/>
    </w:rPr>
  </w:style>
  <w:style w:type="character" w:styleId="a4">
    <w:name w:val="Strong"/>
    <w:basedOn w:val="a0"/>
    <w:uiPriority w:val="22"/>
    <w:qFormat/>
    <w:rsid w:val="00527D5F"/>
    <w:rPr>
      <w:b/>
    </w:rPr>
  </w:style>
  <w:style w:type="paragraph" w:styleId="a5">
    <w:name w:val="header"/>
    <w:basedOn w:val="a"/>
    <w:link w:val="Char"/>
    <w:rsid w:val="004D3E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D3ED1"/>
    <w:rPr>
      <w:rFonts w:asciiTheme="minorHAnsi" w:eastAsiaTheme="minorEastAsia" w:hAnsiTheme="minorHAnsi" w:cstheme="minorBidi"/>
      <w:kern w:val="2"/>
      <w:sz w:val="18"/>
      <w:szCs w:val="18"/>
    </w:rPr>
  </w:style>
  <w:style w:type="paragraph" w:styleId="a6">
    <w:name w:val="footer"/>
    <w:basedOn w:val="a"/>
    <w:link w:val="Char0"/>
    <w:rsid w:val="004D3ED1"/>
    <w:pPr>
      <w:tabs>
        <w:tab w:val="center" w:pos="4153"/>
        <w:tab w:val="right" w:pos="8306"/>
      </w:tabs>
      <w:snapToGrid w:val="0"/>
      <w:jc w:val="left"/>
    </w:pPr>
    <w:rPr>
      <w:sz w:val="18"/>
      <w:szCs w:val="18"/>
    </w:rPr>
  </w:style>
  <w:style w:type="character" w:customStyle="1" w:styleId="Char0">
    <w:name w:val="页脚 Char"/>
    <w:basedOn w:val="a0"/>
    <w:link w:val="a6"/>
    <w:rsid w:val="004D3ED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7</Pages>
  <Words>566</Words>
  <Characters>3227</Characters>
  <Application>Microsoft Office Word</Application>
  <DocSecurity>0</DocSecurity>
  <Lines>26</Lines>
  <Paragraphs>7</Paragraphs>
  <ScaleCrop>false</ScaleCrop>
  <Company>TIMIZHUO</Company>
  <LinksUpToDate>false</LinksUpToDate>
  <CharactersWithSpaces>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天熙</dc:creator>
  <cp:lastModifiedBy>TIMI</cp:lastModifiedBy>
  <cp:revision>2</cp:revision>
  <dcterms:created xsi:type="dcterms:W3CDTF">2023-03-16T02:24:00Z</dcterms:created>
  <dcterms:modified xsi:type="dcterms:W3CDTF">2023-06-01T09:11:00Z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FCD7313660DE4977AF8787AFEF0351BF_13</vt:lpwstr>
  </property>
</Properties>
</file>