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60" w:lineRule="exact"/>
      </w:pPr>
      <w:bookmarkStart w:id="0" w:name="_GoBack"/>
      <w:r>
        <w:t> </w:t>
      </w:r>
    </w:p>
    <w:p>
      <w:pPr>
        <w:spacing w:line="580" w:lineRule="exact"/>
        <w:jc w:val="center"/>
        <w:rPr>
          <w:rFonts w:ascii="宋体" w:hAnsi="宋体" w:eastAsia="宋体" w:cs="宋体"/>
          <w:b/>
          <w:sz w:val="24"/>
          <w:szCs w:val="24"/>
        </w:rPr>
      </w:pPr>
      <w:r>
        <w:rPr>
          <w:rFonts w:hint="eastAsia" w:ascii="宋体" w:hAnsi="宋体" w:eastAsia="宋体" w:cs="宋体"/>
          <w:b/>
          <w:sz w:val="24"/>
          <w:szCs w:val="24"/>
        </w:rPr>
        <w:t>中国共产党全州县委员会机构编制委员会办公室2023年部门预算</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4"/>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1）贯彻执行上级有关行政管理体制和机构改革以及机构编制管理的方针、政策和法规，拟定我县相应的规定、办法和实施细则；起草机构编制管理的地方性法规；研究制订县机构编制中长期规划及年度工作计划；负责全县党政群机关（含党委、人大、政府、政协、法院、检察院机关，各民主党派、人民团体机构。下同）和事业单位机构编制的日常管理；指导、协调全县各级党政群机关和事业单位的机构编制工作。</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（2）研究拟定我县各级行政管理体制和机构改革的总体方案，审核县直党政群机关和各乡（镇）的机构改革方案，指导全县的机构改革工作。</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（3）审核全县党政群机关的职能配置和调整，协调县直党政各部门之间、县直各党政部门与乡镇之间的职责分工。</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（4）审核全县党政群机关的机构设置、人员编制和股以上领导职数。</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（5）拟定县直各党政群机关、各乡（镇）行政人员编制总额分配方案；审核县直党政机关机构的设置，审核县直、乡镇机关行政人员编制总额的调整。</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6）研究拟定全县事业单位管理体制和机构改革方案；审核县直属事业单位的机构设置和人员编制；审核县直、乡镇所属相当股级事业单位的设置；指导全县事业单位机构编制管理工作，依照《事业单位登记管理暂行条例》，依法加强对事业单位登记管理工作。</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（7）监督检查全县各机关、事业单位贯彻执行机构改革和机构编制工作方针、政策、法规的情况。会同有关部门建立机构编制管理预算约束机制和监督惩处制度，并具体组织实施。</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（8）负责机构编制工作的情况综合、理论研究、信息传递等工作。</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（9）完成县委、县人民政府和县机构编制委员会交办的其他工作任务。</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 xml:space="preserve">2.全州县事业单位登记管理中心： </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（1）负责对全县范围内事业单位的登记管理工作，依法保护核准登记的事业单位有关登记事项的合法权益。</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（2）事业单位法人的界定、登记、年检、变更、注销、公告及调研。</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 xml:space="preserve">（3）负责对申请法人登记的事业单位的职责、资产等初审工作。 </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（4）检查、监督事业单位使用《事业单位法人证书》情况，负责对伪造、涂改、损毁、出借、转让《证书》的调查工作。</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（5）负责机关群团单位统一社会信用代码的赋码工作。</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spacing w:line="580" w:lineRule="exact"/>
        <w:ind w:firstLine="480" w:firstLineChars="200"/>
        <w:rPr>
          <w:rFonts w:ascii="宋体" w:hAnsi="宋体" w:eastAsia="宋体" w:cs="宋体"/>
          <w:sz w:val="24"/>
          <w:szCs w:val="24"/>
        </w:rPr>
      </w:pPr>
      <w:r>
        <w:rPr>
          <w:rFonts w:ascii="Arial" w:hAnsi="Arial" w:cs="Arial"/>
          <w:sz w:val="24"/>
          <w:szCs w:val="24"/>
        </w:rPr>
        <w:t>2023年</w:t>
      </w:r>
      <w:r>
        <w:rPr>
          <w:rFonts w:hint="eastAsia" w:ascii="宋体" w:hAnsi="宋体" w:eastAsia="宋体" w:cs="宋体"/>
          <w:sz w:val="24"/>
          <w:szCs w:val="24"/>
        </w:rPr>
        <w:t>我办部门预算编制单位共2个，具体如下：</w:t>
      </w:r>
    </w:p>
    <w:p>
      <w:pPr>
        <w:numPr>
          <w:ilvl w:val="0"/>
          <w:numId w:val="1"/>
        </w:numPr>
        <w:spacing w:line="58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行政单位1个，即：中共全州县委机构编制委员会办公室。其中内设股室有：秘书股、行政机构编制管理股、事业机构编制管理股、机构编制监督检查股、党建股。 </w:t>
      </w:r>
    </w:p>
    <w:p>
      <w:pPr>
        <w:numPr>
          <w:ilvl w:val="0"/>
          <w:numId w:val="1"/>
        </w:numPr>
        <w:spacing w:line="580" w:lineRule="exact"/>
        <w:ind w:firstLine="480" w:firstLineChars="200"/>
        <w:rPr>
          <w:rFonts w:ascii="宋体" w:hAnsi="宋体" w:eastAsia="宋体" w:cs="宋体"/>
          <w:sz w:val="24"/>
          <w:szCs w:val="24"/>
        </w:rPr>
      </w:pPr>
      <w:r>
        <w:rPr>
          <w:rFonts w:hint="eastAsia" w:ascii="宋体" w:hAnsi="宋体" w:eastAsia="宋体" w:cs="宋体"/>
          <w:sz w:val="24"/>
          <w:szCs w:val="24"/>
        </w:rPr>
        <w:t>参公事业单位1个，即：全州县事业单位登记管理中心。</w:t>
      </w:r>
    </w:p>
    <w:p>
      <w:pPr>
        <w:spacing w:line="580" w:lineRule="exact"/>
        <w:ind w:firstLine="480" w:firstLineChars="200"/>
        <w:rPr>
          <w:rFonts w:ascii="宋体" w:hAnsi="宋体" w:eastAsia="宋体" w:cs="宋体"/>
          <w:sz w:val="24"/>
          <w:szCs w:val="24"/>
        </w:rPr>
      </w:pPr>
      <w:r>
        <w:rPr>
          <w:rFonts w:hint="eastAsia" w:ascii="宋体" w:hAnsi="宋体" w:eastAsia="宋体" w:cs="宋体"/>
          <w:sz w:val="24"/>
          <w:szCs w:val="24"/>
        </w:rPr>
        <w:t>三、编制现状及人员构成（本级和二层单位）</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中共全州县委机构编制委员会办公室部门编制人数为19名，其中：行政编制12名，参公事业编 6名，工勤编制1名。</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编内在职16人，其中：行政在职12人，参公单位在职3人，工勤在职1人。离退休人员7人，其中：离休人员0人，退休人员7人。</w:t>
      </w:r>
    </w:p>
    <w:p>
      <w:pPr>
        <w:pStyle w:val="4"/>
        <w:widowControl/>
        <w:wordWrap w:val="0"/>
        <w:spacing w:beforeAutospacing="0" w:afterAutospacing="0" w:line="580" w:lineRule="exact"/>
        <w:ind w:firstLine="480" w:firstLineChars="200"/>
        <w:rPr>
          <w:rFonts w:ascii="宋体" w:hAnsi="宋体" w:eastAsia="宋体" w:cs="宋体"/>
        </w:rPr>
      </w:pPr>
      <w:r>
        <w:rPr>
          <w:rFonts w:ascii="宋体" w:hAnsi="宋体" w:eastAsia="宋体" w:cs="宋体"/>
        </w:rPr>
        <w:t>四、年度主要工作任务</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（一）深入学习贯彻习近平新时代中国特色社会主义思想和党的二十大精神，推动新时代机构编制工作创新发展。</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（二）严格执行上级党委、政府关于机构编制管理和机构改革相关文件精神，坚持以保障重点工作和倾斜基层工作为原则，抓好重点领域和关键环节改革。</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（三）持续推进事业单位改革。在全县范围内进一步摸底调查职能相近、设置重复分散、职能弱化、规模弱小的事业单位，对这类事业单位进行整合、撤并，精简事业单位。</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（四）深入推进机构编制法制化建设，加强权责清单标准化规范化建设，持续跟踪了解部门“三定”规定执行情况，推动权责清单与“三定”规定有机结合。</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（五）加强电子政务和信息化建设。继续做好网上中文域名和管理工作，做好实名制数据库更新维护工作，做好网上登记办证和年检年审工作，提高工作效率和管理水平。</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（六）加强和创新机构编制管理。严把编制总量关口，运用信息化推进编制资源节约、集约利用，加强机构编制监督检查。</w:t>
      </w:r>
    </w:p>
    <w:p>
      <w:pPr>
        <w:pStyle w:val="4"/>
        <w:widowControl/>
        <w:wordWrap w:val="0"/>
        <w:spacing w:beforeAutospacing="0" w:afterAutospacing="0" w:line="580" w:lineRule="exact"/>
        <w:ind w:firstLine="480" w:firstLineChars="200"/>
        <w:rPr>
          <w:rFonts w:ascii="宋体" w:hAnsi="宋体" w:eastAsia="宋体" w:cs="宋体"/>
        </w:rPr>
      </w:pPr>
      <w:r>
        <w:rPr>
          <w:rFonts w:hint="eastAsia" w:ascii="宋体" w:hAnsi="宋体" w:eastAsia="宋体" w:cs="宋体"/>
        </w:rPr>
        <w:t>（七）开展乡镇机构改革“回头看”，重点跟踪督查乡镇机构改革后职能运行情况，切实巩固改革成果。</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一、部门收支总体情况说明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(一)收入预算说明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2023年收入总预算</w:t>
      </w:r>
      <w:r>
        <w:rPr>
          <w:rFonts w:hint="eastAsia" w:ascii="Arial" w:hAnsi="Arial" w:cs="Arial"/>
        </w:rPr>
        <w:t>266.07</w:t>
      </w:r>
      <w:r>
        <w:rPr>
          <w:rFonts w:ascii="Arial" w:hAnsi="Arial" w:cs="Arial"/>
        </w:rPr>
        <w:t>万元,同比增加</w:t>
      </w:r>
      <w:r>
        <w:rPr>
          <w:rFonts w:hint="eastAsia" w:ascii="Arial" w:hAnsi="Arial" w:cs="Arial"/>
        </w:rPr>
        <w:t>21.21</w:t>
      </w:r>
      <w:r>
        <w:rPr>
          <w:rFonts w:ascii="Arial" w:hAnsi="Arial" w:cs="Arial"/>
        </w:rPr>
        <w:t>万元,增长</w:t>
      </w:r>
      <w:r>
        <w:rPr>
          <w:rFonts w:hint="eastAsia" w:ascii="Arial" w:hAnsi="Arial" w:cs="Arial"/>
        </w:rPr>
        <w:t>8.66</w:t>
      </w:r>
      <w:r>
        <w:rPr>
          <w:rFonts w:ascii="Arial" w:hAnsi="Arial" w:cs="Arial"/>
        </w:rPr>
        <w:t>%,其中:一般公共预算拨款</w:t>
      </w:r>
      <w:r>
        <w:rPr>
          <w:rFonts w:hint="eastAsia" w:ascii="Arial" w:hAnsi="Arial" w:cs="Arial"/>
        </w:rPr>
        <w:t>259.53</w:t>
      </w:r>
      <w:r>
        <w:rPr>
          <w:rFonts w:ascii="Arial" w:hAnsi="Arial" w:cs="Arial"/>
        </w:rPr>
        <w:t>万元,占收入总预算</w:t>
      </w:r>
      <w:r>
        <w:rPr>
          <w:rFonts w:hint="eastAsia" w:ascii="Arial" w:hAnsi="Arial" w:cs="Arial"/>
        </w:rPr>
        <w:t>97.54</w:t>
      </w:r>
      <w:r>
        <w:rPr>
          <w:rFonts w:ascii="Arial" w:hAnsi="Arial" w:cs="Arial"/>
        </w:rPr>
        <w:t>%,同比增加</w:t>
      </w:r>
      <w:r>
        <w:rPr>
          <w:rFonts w:hint="eastAsia" w:ascii="Arial" w:hAnsi="Arial" w:cs="Arial"/>
        </w:rPr>
        <w:t>14.67</w:t>
      </w:r>
      <w:r>
        <w:rPr>
          <w:rFonts w:ascii="Arial" w:hAnsi="Arial" w:cs="Arial"/>
        </w:rPr>
        <w:t>万元,增长</w:t>
      </w:r>
      <w:r>
        <w:rPr>
          <w:rFonts w:hint="eastAsia" w:ascii="Arial" w:hAnsi="Arial" w:cs="Arial"/>
        </w:rPr>
        <w:t>5.99</w:t>
      </w:r>
      <w:r>
        <w:rPr>
          <w:rFonts w:ascii="Arial" w:hAnsi="Arial" w:cs="Arial"/>
        </w:rPr>
        <w:t xml:space="preserve"> %;上年结转结余</w:t>
      </w:r>
      <w:r>
        <w:rPr>
          <w:rFonts w:hint="eastAsia" w:ascii="Arial" w:hAnsi="Arial" w:cs="Arial"/>
        </w:rPr>
        <w:t>6.55</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收入预算总体增加的主要原因:</w:t>
      </w:r>
      <w:r>
        <w:rPr>
          <w:rFonts w:hint="eastAsia" w:ascii="宋体" w:hAnsi="宋体" w:eastAsia="宋体" w:cs="宋体"/>
        </w:rPr>
        <w:t>较去年相比，人员变动较大，绩效奖金增加，社会保障和就业支出增加，</w:t>
      </w:r>
      <w:r>
        <w:rPr>
          <w:rFonts w:ascii="Arial" w:hAnsi="Arial" w:cs="Arial"/>
        </w:rPr>
        <w:t>上年结转结余</w:t>
      </w:r>
      <w:r>
        <w:rPr>
          <w:rFonts w:hint="eastAsia" w:ascii="宋体" w:hAnsi="宋体" w:eastAsia="宋体" w:cs="宋体"/>
        </w:rPr>
        <w:t>导致2023年度收入增加</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2023年支出总预算</w:t>
      </w:r>
      <w:r>
        <w:rPr>
          <w:rFonts w:hint="eastAsia" w:ascii="Arial" w:hAnsi="Arial" w:cs="Arial"/>
        </w:rPr>
        <w:t>266.07</w:t>
      </w:r>
      <w:r>
        <w:rPr>
          <w:rFonts w:ascii="Arial" w:hAnsi="Arial" w:cs="Arial"/>
        </w:rPr>
        <w:t>万元,同比增加</w:t>
      </w:r>
      <w:r>
        <w:rPr>
          <w:rFonts w:hint="eastAsia" w:ascii="Arial" w:hAnsi="Arial" w:cs="Arial"/>
        </w:rPr>
        <w:t>21.21</w:t>
      </w:r>
      <w:r>
        <w:rPr>
          <w:rFonts w:ascii="Arial" w:hAnsi="Arial" w:cs="Arial"/>
        </w:rPr>
        <w:t>万元,增长</w:t>
      </w:r>
      <w:r>
        <w:rPr>
          <w:rFonts w:hint="eastAsia" w:ascii="Arial" w:hAnsi="Arial" w:cs="Arial"/>
        </w:rPr>
        <w:t>8.66</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1、按支出功能分类科目划分,共分为</w:t>
      </w:r>
      <w:r>
        <w:rPr>
          <w:rFonts w:hint="eastAsia" w:ascii="Arial" w:hAnsi="Arial" w:cs="Arial"/>
        </w:rPr>
        <w:t>4</w:t>
      </w:r>
      <w:r>
        <w:rPr>
          <w:rFonts w:ascii="Arial" w:hAnsi="Arial" w:cs="Arial"/>
        </w:rPr>
        <w:t xml:space="preserve">类,其中: </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(1)一般公共服务支出</w:t>
      </w:r>
      <w:r>
        <w:rPr>
          <w:rFonts w:hint="eastAsia" w:ascii="Arial" w:hAnsi="Arial" w:cs="Arial"/>
        </w:rPr>
        <w:t>198.26</w:t>
      </w:r>
      <w:r>
        <w:rPr>
          <w:rFonts w:ascii="Arial" w:hAnsi="Arial" w:cs="Arial"/>
        </w:rPr>
        <w:t>万元,占支出总预算</w:t>
      </w:r>
      <w:r>
        <w:rPr>
          <w:rFonts w:hint="eastAsia" w:ascii="Arial" w:hAnsi="Arial" w:cs="Arial"/>
        </w:rPr>
        <w:t>74.51</w:t>
      </w:r>
      <w:r>
        <w:rPr>
          <w:rFonts w:ascii="Arial" w:hAnsi="Arial" w:cs="Arial"/>
        </w:rPr>
        <w:t xml:space="preserve"> %,同比增加</w:t>
      </w:r>
      <w:r>
        <w:rPr>
          <w:rFonts w:hint="eastAsia" w:ascii="Arial" w:hAnsi="Arial" w:cs="Arial"/>
        </w:rPr>
        <w:t>14.37</w:t>
      </w:r>
      <w:r>
        <w:rPr>
          <w:rFonts w:ascii="Arial" w:hAnsi="Arial" w:cs="Arial"/>
        </w:rPr>
        <w:t>万元,增长</w:t>
      </w:r>
      <w:r>
        <w:rPr>
          <w:rFonts w:hint="eastAsia" w:ascii="Arial" w:hAnsi="Arial" w:cs="Arial"/>
        </w:rPr>
        <w:t>7.81</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w:t>
      </w:r>
      <w:r>
        <w:rPr>
          <w:rFonts w:hint="eastAsia" w:ascii="Arial" w:hAnsi="Arial" w:cs="Arial"/>
        </w:rPr>
        <w:t>36.59</w:t>
      </w:r>
      <w:r>
        <w:rPr>
          <w:rFonts w:ascii="Arial" w:hAnsi="Arial" w:cs="Arial"/>
        </w:rPr>
        <w:t>万元,占支出总预算</w:t>
      </w:r>
      <w:r>
        <w:rPr>
          <w:rFonts w:hint="eastAsia" w:ascii="Arial" w:hAnsi="Arial" w:cs="Arial"/>
        </w:rPr>
        <w:t>13.75</w:t>
      </w:r>
      <w:r>
        <w:rPr>
          <w:rFonts w:ascii="Arial" w:hAnsi="Arial" w:cs="Arial"/>
        </w:rPr>
        <w:t xml:space="preserve"> %,同比增加</w:t>
      </w:r>
      <w:r>
        <w:rPr>
          <w:rFonts w:hint="eastAsia" w:ascii="Arial" w:hAnsi="Arial" w:cs="Arial"/>
        </w:rPr>
        <w:t>4.22</w:t>
      </w:r>
      <w:r>
        <w:rPr>
          <w:rFonts w:ascii="Arial" w:hAnsi="Arial" w:cs="Arial"/>
        </w:rPr>
        <w:t>万元,增长</w:t>
      </w:r>
      <w:r>
        <w:rPr>
          <w:rFonts w:hint="eastAsia" w:ascii="Arial" w:hAnsi="Arial" w:cs="Arial"/>
        </w:rPr>
        <w:t>13.04</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(3)医疗卫生</w:t>
      </w:r>
      <w:r>
        <w:rPr>
          <w:rFonts w:hint="eastAsia" w:ascii="Arial" w:hAnsi="Arial" w:cs="Arial"/>
        </w:rPr>
        <w:t>13.88</w:t>
      </w:r>
      <w:r>
        <w:rPr>
          <w:rFonts w:ascii="Arial" w:hAnsi="Arial" w:cs="Arial"/>
        </w:rPr>
        <w:t>万元,占支出总预算</w:t>
      </w:r>
      <w:r>
        <w:rPr>
          <w:rFonts w:hint="eastAsia" w:ascii="Arial" w:hAnsi="Arial" w:cs="Arial"/>
        </w:rPr>
        <w:t>5.22</w:t>
      </w:r>
      <w:r>
        <w:rPr>
          <w:rFonts w:ascii="Arial" w:hAnsi="Arial" w:cs="Arial"/>
        </w:rPr>
        <w:t> %,同比增加</w:t>
      </w:r>
      <w:r>
        <w:rPr>
          <w:rFonts w:hint="eastAsia" w:ascii="Arial" w:hAnsi="Arial" w:cs="Arial"/>
        </w:rPr>
        <w:t>1.47</w:t>
      </w:r>
      <w:r>
        <w:rPr>
          <w:rFonts w:ascii="Arial" w:hAnsi="Arial" w:cs="Arial"/>
        </w:rPr>
        <w:t>万元,增长</w:t>
      </w:r>
      <w:r>
        <w:rPr>
          <w:rFonts w:hint="eastAsia" w:ascii="Arial" w:hAnsi="Arial" w:cs="Arial"/>
        </w:rPr>
        <w:t>11.85</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w:t>
      </w:r>
      <w:r>
        <w:rPr>
          <w:rFonts w:hint="eastAsia" w:ascii="Arial" w:hAnsi="Arial" w:cs="Arial"/>
        </w:rPr>
        <w:t>4</w:t>
      </w:r>
      <w:r>
        <w:rPr>
          <w:rFonts w:ascii="Arial" w:hAnsi="Arial" w:cs="Arial"/>
        </w:rPr>
        <w:t>)住房保障支出</w:t>
      </w:r>
      <w:r>
        <w:rPr>
          <w:rFonts w:hint="eastAsia" w:ascii="Arial" w:hAnsi="Arial" w:cs="Arial"/>
        </w:rPr>
        <w:t>17.34</w:t>
      </w:r>
      <w:r>
        <w:rPr>
          <w:rFonts w:ascii="Arial" w:hAnsi="Arial" w:cs="Arial"/>
        </w:rPr>
        <w:t>万元,占支出总预算</w:t>
      </w:r>
      <w:r>
        <w:rPr>
          <w:rFonts w:hint="eastAsia" w:ascii="Arial" w:hAnsi="Arial" w:cs="Arial"/>
        </w:rPr>
        <w:t>6.52</w:t>
      </w:r>
      <w:r>
        <w:rPr>
          <w:rFonts w:ascii="Arial" w:hAnsi="Arial" w:cs="Arial"/>
        </w:rPr>
        <w:t>%,同比增加</w:t>
      </w:r>
      <w:r>
        <w:rPr>
          <w:rFonts w:hint="eastAsia" w:ascii="Arial" w:hAnsi="Arial" w:cs="Arial"/>
        </w:rPr>
        <w:t>1.15</w:t>
      </w:r>
      <w:r>
        <w:rPr>
          <w:rFonts w:ascii="Arial" w:hAnsi="Arial" w:cs="Arial"/>
        </w:rPr>
        <w:t>万元,增长</w:t>
      </w:r>
      <w:r>
        <w:rPr>
          <w:rFonts w:hint="eastAsia" w:ascii="Arial" w:hAnsi="Arial" w:cs="Arial"/>
        </w:rPr>
        <w:t>7.10</w:t>
      </w:r>
      <w:r>
        <w:rPr>
          <w:rFonts w:ascii="Arial" w:hAnsi="Arial" w:cs="Arial"/>
        </w:rPr>
        <w:t> %。</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二、部门收入总体情况说明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2023年总收入预算</w:t>
      </w:r>
      <w:r>
        <w:rPr>
          <w:rFonts w:hint="eastAsia" w:ascii="Arial" w:hAnsi="Arial" w:cs="Arial"/>
        </w:rPr>
        <w:t>266.07</w:t>
      </w:r>
      <w:r>
        <w:rPr>
          <w:rFonts w:ascii="Arial" w:hAnsi="Arial" w:cs="Arial"/>
        </w:rPr>
        <w:t>万元,同比增加</w:t>
      </w:r>
      <w:r>
        <w:rPr>
          <w:rFonts w:hint="eastAsia" w:ascii="Arial" w:hAnsi="Arial" w:cs="Arial"/>
        </w:rPr>
        <w:t>21.21</w:t>
      </w:r>
      <w:r>
        <w:rPr>
          <w:rFonts w:ascii="Arial" w:hAnsi="Arial" w:cs="Arial"/>
        </w:rPr>
        <w:t>万元,增长</w:t>
      </w:r>
      <w:r>
        <w:rPr>
          <w:rFonts w:hint="eastAsia" w:ascii="Arial" w:hAnsi="Arial" w:cs="Arial"/>
        </w:rPr>
        <w:t>8.66</w:t>
      </w:r>
      <w:r>
        <w:rPr>
          <w:rFonts w:ascii="Arial" w:hAnsi="Arial" w:cs="Arial"/>
        </w:rPr>
        <w:t>%。其中:本年收入</w:t>
      </w:r>
      <w:r>
        <w:rPr>
          <w:rFonts w:hint="eastAsia" w:ascii="Arial" w:hAnsi="Arial" w:cs="Arial"/>
        </w:rPr>
        <w:t>259.53</w:t>
      </w:r>
      <w:r>
        <w:rPr>
          <w:rFonts w:ascii="Arial" w:hAnsi="Arial" w:cs="Arial"/>
        </w:rPr>
        <w:t>万元,上年结转结余</w:t>
      </w:r>
      <w:r>
        <w:rPr>
          <w:rFonts w:hint="eastAsia" w:ascii="Arial" w:hAnsi="Arial" w:cs="Arial"/>
        </w:rPr>
        <w:t>6.55</w:t>
      </w:r>
      <w:r>
        <w:rPr>
          <w:rFonts w:ascii="Arial" w:hAnsi="Arial" w:cs="Arial"/>
        </w:rPr>
        <w:t>万元。一般公共预算</w:t>
      </w:r>
      <w:r>
        <w:rPr>
          <w:rFonts w:hint="eastAsia" w:ascii="Arial" w:hAnsi="Arial" w:cs="Arial"/>
        </w:rPr>
        <w:t>266.07</w:t>
      </w:r>
      <w:r>
        <w:rPr>
          <w:rFonts w:ascii="Arial" w:hAnsi="Arial" w:cs="Arial"/>
        </w:rPr>
        <w:t>万元,占收入总预算</w:t>
      </w:r>
      <w:r>
        <w:rPr>
          <w:rFonts w:hint="eastAsia" w:ascii="Arial" w:hAnsi="Arial" w:cs="Arial"/>
        </w:rPr>
        <w:t>100</w:t>
      </w:r>
      <w:r>
        <w:rPr>
          <w:rFonts w:ascii="Arial" w:hAnsi="Arial" w:cs="Arial"/>
        </w:rPr>
        <w:t>%,同比增加</w:t>
      </w:r>
      <w:r>
        <w:rPr>
          <w:rFonts w:hint="eastAsia" w:ascii="Arial" w:hAnsi="Arial" w:cs="Arial"/>
        </w:rPr>
        <w:t>21.21</w:t>
      </w:r>
      <w:r>
        <w:rPr>
          <w:rFonts w:ascii="Arial" w:hAnsi="Arial" w:cs="Arial"/>
        </w:rPr>
        <w:t>万元,增长</w:t>
      </w:r>
      <w:r>
        <w:rPr>
          <w:rFonts w:hint="eastAsia" w:ascii="Arial" w:hAnsi="Arial" w:cs="Arial"/>
        </w:rPr>
        <w:t>8.66</w:t>
      </w:r>
      <w:r>
        <w:rPr>
          <w:rFonts w:ascii="Arial" w:hAnsi="Arial" w:cs="Arial"/>
        </w:rPr>
        <w:t>%,增加的原因:</w:t>
      </w:r>
      <w:r>
        <w:rPr>
          <w:rFonts w:hint="eastAsia" w:ascii="宋体" w:hAnsi="宋体" w:eastAsia="宋体" w:cs="宋体"/>
        </w:rPr>
        <w:t>人员变动较大，绩效奖金增加，社会保障和就业支出增加，</w:t>
      </w:r>
      <w:r>
        <w:rPr>
          <w:rFonts w:ascii="Arial" w:hAnsi="Arial" w:cs="Arial"/>
        </w:rPr>
        <w:t>上年结转结余</w:t>
      </w:r>
      <w:r>
        <w:rPr>
          <w:rFonts w:hint="eastAsia" w:ascii="宋体" w:hAnsi="宋体" w:eastAsia="宋体" w:cs="宋体"/>
        </w:rPr>
        <w:t>导致2023年度收入增加</w:t>
      </w:r>
      <w:r>
        <w:rPr>
          <w:rFonts w:ascii="Arial" w:hAnsi="Arial" w:cs="Arial"/>
        </w:rPr>
        <w:t>。</w:t>
      </w:r>
    </w:p>
    <w:p>
      <w:pPr>
        <w:pStyle w:val="4"/>
        <w:widowControl/>
        <w:numPr>
          <w:ilvl w:val="0"/>
          <w:numId w:val="2"/>
        </w:numPr>
        <w:spacing w:before="150" w:beforeAutospacing="0" w:after="150" w:afterAutospacing="0" w:line="460" w:lineRule="exact"/>
        <w:ind w:firstLine="420"/>
        <w:rPr>
          <w:rFonts w:ascii="Arial" w:hAnsi="Arial" w:cs="Arial"/>
        </w:rPr>
      </w:pPr>
      <w:r>
        <w:rPr>
          <w:rFonts w:ascii="Arial" w:hAnsi="Arial" w:cs="Arial"/>
        </w:rPr>
        <w:t>部门支出总体情况说明</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2023年总支出预算</w:t>
      </w:r>
      <w:r>
        <w:rPr>
          <w:rFonts w:hint="eastAsia" w:ascii="Arial" w:hAnsi="Arial" w:cs="Arial"/>
        </w:rPr>
        <w:t>266.07</w:t>
      </w:r>
      <w:r>
        <w:rPr>
          <w:rFonts w:ascii="Arial" w:hAnsi="Arial" w:cs="Arial"/>
        </w:rPr>
        <w:t>万元,同比增加</w:t>
      </w:r>
      <w:r>
        <w:rPr>
          <w:rFonts w:hint="eastAsia" w:ascii="Arial" w:hAnsi="Arial" w:cs="Arial"/>
        </w:rPr>
        <w:t>21.21</w:t>
      </w:r>
      <w:r>
        <w:rPr>
          <w:rFonts w:ascii="Arial" w:hAnsi="Arial" w:cs="Arial"/>
        </w:rPr>
        <w:t>万元,增长</w:t>
      </w:r>
      <w:r>
        <w:rPr>
          <w:rFonts w:hint="eastAsia" w:ascii="Arial" w:hAnsi="Arial" w:cs="Arial"/>
        </w:rPr>
        <w:t>8.66</w:t>
      </w:r>
      <w:r>
        <w:rPr>
          <w:rFonts w:ascii="Arial" w:hAnsi="Arial" w:cs="Arial"/>
        </w:rPr>
        <w:t>%。其中:基本支出</w:t>
      </w:r>
      <w:r>
        <w:rPr>
          <w:rFonts w:hint="eastAsia" w:ascii="Arial" w:hAnsi="Arial" w:cs="Arial"/>
        </w:rPr>
        <w:t>242.86</w:t>
      </w:r>
      <w:r>
        <w:rPr>
          <w:rFonts w:ascii="Arial" w:hAnsi="Arial" w:cs="Arial"/>
        </w:rPr>
        <w:t>万元,占总支出预算</w:t>
      </w:r>
      <w:r>
        <w:rPr>
          <w:rFonts w:hint="eastAsia" w:ascii="Arial" w:hAnsi="Arial" w:cs="Arial"/>
        </w:rPr>
        <w:t>91.28</w:t>
      </w:r>
      <w:r>
        <w:rPr>
          <w:rFonts w:ascii="Arial" w:hAnsi="Arial" w:cs="Arial"/>
        </w:rPr>
        <w:t>%,同比增加</w:t>
      </w:r>
      <w:r>
        <w:rPr>
          <w:rFonts w:hint="eastAsia" w:ascii="Arial" w:hAnsi="Arial" w:cs="Arial"/>
        </w:rPr>
        <w:t>20.50</w:t>
      </w:r>
      <w:r>
        <w:rPr>
          <w:rFonts w:ascii="Arial" w:hAnsi="Arial" w:cs="Arial"/>
        </w:rPr>
        <w:t>万元,增长</w:t>
      </w:r>
      <w:r>
        <w:rPr>
          <w:rFonts w:hint="eastAsia" w:ascii="Arial" w:hAnsi="Arial" w:cs="Arial"/>
        </w:rPr>
        <w:t>9.22</w:t>
      </w:r>
      <w:r>
        <w:rPr>
          <w:rFonts w:ascii="Arial" w:hAnsi="Arial" w:cs="Arial"/>
        </w:rPr>
        <w:t>%,增加的原因:</w:t>
      </w:r>
      <w:r>
        <w:rPr>
          <w:rFonts w:hint="eastAsia" w:ascii="宋体" w:hAnsi="宋体" w:eastAsia="宋体" w:cs="宋体"/>
        </w:rPr>
        <w:t>人员变动较大，绩效奖金增加，社会保障和就业支出增加，导致2023年度支出增加</w:t>
      </w:r>
      <w:r>
        <w:rPr>
          <w:rFonts w:ascii="Arial" w:hAnsi="Arial" w:cs="Arial"/>
        </w:rPr>
        <w:t>;项目支出</w:t>
      </w:r>
      <w:r>
        <w:rPr>
          <w:rFonts w:hint="eastAsia" w:ascii="Arial" w:hAnsi="Arial" w:cs="Arial"/>
        </w:rPr>
        <w:t>23.21</w:t>
      </w:r>
      <w:r>
        <w:rPr>
          <w:rFonts w:ascii="Arial" w:hAnsi="Arial" w:cs="Arial"/>
        </w:rPr>
        <w:t>万元,占总支出预算</w:t>
      </w:r>
      <w:r>
        <w:rPr>
          <w:rFonts w:hint="eastAsia" w:ascii="Arial" w:hAnsi="Arial" w:cs="Arial"/>
        </w:rPr>
        <w:t>8.72</w:t>
      </w:r>
      <w:r>
        <w:rPr>
          <w:rFonts w:ascii="Arial" w:hAnsi="Arial" w:cs="Arial"/>
        </w:rPr>
        <w:t>%,同比增加</w:t>
      </w:r>
      <w:r>
        <w:rPr>
          <w:rFonts w:hint="eastAsia" w:ascii="Arial" w:hAnsi="Arial" w:cs="Arial"/>
        </w:rPr>
        <w:t>0.71</w:t>
      </w:r>
      <w:r>
        <w:rPr>
          <w:rFonts w:ascii="Arial" w:hAnsi="Arial" w:cs="Arial"/>
        </w:rPr>
        <w:t>万元,增长</w:t>
      </w:r>
      <w:r>
        <w:rPr>
          <w:rFonts w:hint="eastAsia" w:ascii="Arial" w:hAnsi="Arial" w:cs="Arial"/>
        </w:rPr>
        <w:t>3.16</w:t>
      </w:r>
      <w:r>
        <w:rPr>
          <w:rFonts w:ascii="Arial" w:hAnsi="Arial" w:cs="Arial"/>
        </w:rPr>
        <w:t>%,增加的原因:上年结转结余</w:t>
      </w:r>
      <w:r>
        <w:rPr>
          <w:rFonts w:hint="eastAsia" w:ascii="Arial" w:hAnsi="Arial" w:cs="Arial"/>
        </w:rPr>
        <w:t>数导致支出增加</w:t>
      </w:r>
      <w:r>
        <w:rPr>
          <w:rFonts w:ascii="Arial" w:hAnsi="Arial" w:cs="Arial"/>
        </w:rPr>
        <w:t>。</w:t>
      </w:r>
    </w:p>
    <w:p>
      <w:pPr>
        <w:pStyle w:val="4"/>
        <w:widowControl/>
        <w:numPr>
          <w:ilvl w:val="0"/>
          <w:numId w:val="2"/>
        </w:numPr>
        <w:spacing w:before="150" w:beforeAutospacing="0" w:after="150" w:afterAutospacing="0" w:line="460" w:lineRule="exact"/>
        <w:ind w:firstLine="420"/>
        <w:rPr>
          <w:rFonts w:ascii="Arial" w:hAnsi="Arial" w:cs="Arial"/>
        </w:rPr>
      </w:pPr>
      <w:r>
        <w:rPr>
          <w:rFonts w:ascii="Arial" w:hAnsi="Arial" w:cs="Arial"/>
        </w:rPr>
        <w:t>财政拨款收支总体情况说明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2023年财政拨款收入预算</w:t>
      </w:r>
      <w:r>
        <w:rPr>
          <w:rFonts w:hint="eastAsia" w:ascii="Arial" w:hAnsi="Arial" w:cs="Arial"/>
        </w:rPr>
        <w:t>266.07</w:t>
      </w:r>
      <w:r>
        <w:rPr>
          <w:rFonts w:ascii="Arial" w:hAnsi="Arial" w:cs="Arial"/>
        </w:rPr>
        <w:t>万元,同比增加</w:t>
      </w:r>
      <w:r>
        <w:rPr>
          <w:rFonts w:hint="eastAsia" w:ascii="Arial" w:hAnsi="Arial" w:cs="Arial"/>
        </w:rPr>
        <w:t>21.21</w:t>
      </w:r>
      <w:r>
        <w:rPr>
          <w:rFonts w:ascii="Arial" w:hAnsi="Arial" w:cs="Arial"/>
        </w:rPr>
        <w:t xml:space="preserve"> 万元,增长</w:t>
      </w:r>
      <w:r>
        <w:rPr>
          <w:rFonts w:hint="eastAsia" w:ascii="Arial" w:hAnsi="Arial" w:cs="Arial"/>
        </w:rPr>
        <w:t>8.66</w:t>
      </w:r>
      <w:r>
        <w:rPr>
          <w:rFonts w:ascii="Arial" w:hAnsi="Arial" w:cs="Arial"/>
        </w:rPr>
        <w:t>%,其中:一般公共预算拨款</w:t>
      </w:r>
      <w:r>
        <w:rPr>
          <w:rFonts w:hint="eastAsia" w:ascii="Arial" w:hAnsi="Arial" w:cs="Arial"/>
        </w:rPr>
        <w:t>259.53</w:t>
      </w:r>
      <w:r>
        <w:rPr>
          <w:rFonts w:ascii="Arial" w:hAnsi="Arial" w:cs="Arial"/>
        </w:rPr>
        <w:t>万元,占收入总预算97.54%,同比增加14.67万元,增长5.99 %</w:t>
      </w:r>
      <w:r>
        <w:rPr>
          <w:rFonts w:hint="eastAsia" w:ascii="Arial" w:hAnsi="Arial" w:cs="Arial"/>
        </w:rPr>
        <w:t>，</w:t>
      </w:r>
      <w:r>
        <w:rPr>
          <w:rFonts w:ascii="Arial" w:hAnsi="Arial" w:cs="Arial"/>
        </w:rPr>
        <w:t>增加的原因</w:t>
      </w:r>
      <w:r>
        <w:rPr>
          <w:rFonts w:hint="eastAsia" w:ascii="Arial" w:hAnsi="Arial" w:cs="Arial"/>
        </w:rPr>
        <w:t>：</w:t>
      </w:r>
      <w:r>
        <w:rPr>
          <w:rFonts w:hint="eastAsia" w:ascii="宋体" w:hAnsi="宋体" w:eastAsia="宋体" w:cs="宋体"/>
        </w:rPr>
        <w:t>人员变动较大，绩效奖金增加，社会保障和就业支出增加，导致2023年度收入增加</w:t>
      </w:r>
      <w:r>
        <w:rPr>
          <w:rFonts w:ascii="Arial" w:hAnsi="Arial" w:cs="Arial"/>
        </w:rPr>
        <w:t>;上年结转结余 </w:t>
      </w:r>
      <w:r>
        <w:rPr>
          <w:rFonts w:hint="eastAsia" w:ascii="Arial" w:hAnsi="Arial" w:cs="Arial"/>
        </w:rPr>
        <w:t>6.55</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2023年财政拨款支出</w:t>
      </w:r>
      <w:r>
        <w:rPr>
          <w:rFonts w:hint="eastAsia" w:ascii="Arial" w:hAnsi="Arial" w:cs="Arial"/>
        </w:rPr>
        <w:t>266.07</w:t>
      </w:r>
      <w:r>
        <w:rPr>
          <w:rFonts w:ascii="Arial" w:hAnsi="Arial" w:cs="Arial"/>
        </w:rPr>
        <w:t>万元,同比增加</w:t>
      </w:r>
      <w:r>
        <w:rPr>
          <w:rFonts w:hint="eastAsia" w:ascii="Arial" w:hAnsi="Arial" w:cs="Arial"/>
        </w:rPr>
        <w:t>21.21</w:t>
      </w:r>
      <w:r>
        <w:rPr>
          <w:rFonts w:ascii="Arial" w:hAnsi="Arial" w:cs="Arial"/>
        </w:rPr>
        <w:t xml:space="preserve"> 万元,增长</w:t>
      </w:r>
      <w:r>
        <w:rPr>
          <w:rFonts w:hint="eastAsia" w:ascii="Arial" w:hAnsi="Arial" w:cs="Arial"/>
        </w:rPr>
        <w:t>8.66</w:t>
      </w:r>
      <w:r>
        <w:rPr>
          <w:rFonts w:ascii="Arial" w:hAnsi="Arial" w:cs="Arial"/>
        </w:rPr>
        <w:t>%,增加的原因</w:t>
      </w:r>
      <w:r>
        <w:rPr>
          <w:rFonts w:hint="eastAsia" w:ascii="Arial" w:hAnsi="Arial" w:cs="Arial"/>
        </w:rPr>
        <w:t>：</w:t>
      </w:r>
      <w:r>
        <w:rPr>
          <w:rFonts w:hint="eastAsia" w:ascii="宋体" w:hAnsi="宋体" w:eastAsia="宋体" w:cs="宋体"/>
        </w:rPr>
        <w:t>人员变动较大，绩效奖金增加，社会保障和就业支出增加，</w:t>
      </w:r>
      <w:r>
        <w:rPr>
          <w:rFonts w:ascii="Arial" w:hAnsi="Arial" w:cs="Arial"/>
        </w:rPr>
        <w:t>上年结转结余</w:t>
      </w:r>
      <w:r>
        <w:rPr>
          <w:rFonts w:hint="eastAsia" w:ascii="Arial" w:hAnsi="Arial" w:cs="Arial"/>
        </w:rPr>
        <w:t>数</w:t>
      </w:r>
      <w:r>
        <w:rPr>
          <w:rFonts w:hint="eastAsia" w:ascii="宋体" w:hAnsi="宋体" w:eastAsia="宋体" w:cs="宋体"/>
        </w:rPr>
        <w:t>导致2023年度支出增加。</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五、一般公共预算支出情况说明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2023年一般公共预算支出</w:t>
      </w:r>
      <w:r>
        <w:rPr>
          <w:rFonts w:hint="eastAsia" w:ascii="Arial" w:hAnsi="Arial" w:cs="Arial"/>
        </w:rPr>
        <w:t>259.53</w:t>
      </w:r>
      <w:r>
        <w:rPr>
          <w:rFonts w:ascii="Arial" w:hAnsi="Arial" w:cs="Arial"/>
        </w:rPr>
        <w:t>万元,同比增加14.67万元,增长5.99 %。</w:t>
      </w:r>
    </w:p>
    <w:p>
      <w:pPr>
        <w:pStyle w:val="4"/>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w:t>
      </w:r>
      <w:r>
        <w:rPr>
          <w:rFonts w:hint="eastAsia" w:ascii="Arial" w:hAnsi="Arial" w:cs="Arial"/>
        </w:rPr>
        <w:t>4</w:t>
      </w:r>
      <w:r>
        <w:rPr>
          <w:rFonts w:ascii="Arial" w:hAnsi="Arial" w:cs="Arial"/>
        </w:rPr>
        <w:t>类,其中:</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(1)一般公共服务类科目</w:t>
      </w:r>
      <w:r>
        <w:rPr>
          <w:rFonts w:hint="eastAsia" w:ascii="Arial" w:hAnsi="Arial" w:cs="Arial"/>
        </w:rPr>
        <w:t>194.23</w:t>
      </w:r>
      <w:r>
        <w:rPr>
          <w:rFonts w:ascii="Arial" w:hAnsi="Arial" w:cs="Arial"/>
        </w:rPr>
        <w:t>万元,占一般公共预算支出预算</w:t>
      </w:r>
      <w:r>
        <w:rPr>
          <w:rFonts w:hint="eastAsia" w:ascii="Arial" w:hAnsi="Arial" w:cs="Arial"/>
        </w:rPr>
        <w:t>74.84</w:t>
      </w:r>
      <w:r>
        <w:rPr>
          <w:rFonts w:ascii="Arial" w:hAnsi="Arial" w:cs="Arial"/>
        </w:rPr>
        <w:t>%,同比增加</w:t>
      </w:r>
      <w:r>
        <w:rPr>
          <w:rFonts w:hint="eastAsia" w:ascii="Arial" w:hAnsi="Arial" w:cs="Arial"/>
        </w:rPr>
        <w:t>10.34</w:t>
      </w:r>
      <w:r>
        <w:rPr>
          <w:rFonts w:ascii="Arial" w:hAnsi="Arial" w:cs="Arial"/>
        </w:rPr>
        <w:t xml:space="preserve"> 万元,增长</w:t>
      </w:r>
      <w:r>
        <w:rPr>
          <w:rFonts w:hint="eastAsia" w:ascii="Arial" w:hAnsi="Arial" w:cs="Arial"/>
        </w:rPr>
        <w:t>5.62</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行政运行</w:t>
      </w:r>
      <w:r>
        <w:rPr>
          <w:rFonts w:hint="eastAsia" w:ascii="Arial" w:hAnsi="Arial" w:cs="Arial"/>
        </w:rPr>
        <w:t>171.73</w:t>
      </w:r>
      <w:r>
        <w:rPr>
          <w:rFonts w:ascii="Arial" w:hAnsi="Arial" w:cs="Arial"/>
        </w:rPr>
        <w:t>万元,同比增加</w:t>
      </w:r>
      <w:r>
        <w:rPr>
          <w:rFonts w:hint="eastAsia" w:ascii="Arial" w:hAnsi="Arial" w:cs="Arial"/>
        </w:rPr>
        <w:t>10.34</w:t>
      </w:r>
      <w:r>
        <w:rPr>
          <w:rFonts w:ascii="Arial" w:hAnsi="Arial" w:cs="Arial"/>
        </w:rPr>
        <w:t>万元,增长</w:t>
      </w:r>
      <w:r>
        <w:rPr>
          <w:rFonts w:hint="eastAsia" w:ascii="Arial" w:hAnsi="Arial" w:cs="Arial"/>
        </w:rPr>
        <w:t>6.41</w:t>
      </w:r>
      <w:r>
        <w:rPr>
          <w:rFonts w:ascii="Arial" w:hAnsi="Arial" w:cs="Arial"/>
        </w:rPr>
        <w:t xml:space="preserve"> %,全部是基本支出预算。主要用于</w:t>
      </w:r>
      <w:r>
        <w:rPr>
          <w:rFonts w:hint="eastAsia" w:ascii="宋体" w:hAnsi="宋体" w:eastAsia="宋体" w:cs="宋体"/>
        </w:rPr>
        <w:t>人员</w:t>
      </w:r>
      <w:r>
        <w:rPr>
          <w:rFonts w:hint="eastAsia" w:ascii="Arial" w:hAnsi="Arial" w:cs="Arial"/>
        </w:rPr>
        <w:t>经费、公用经费支出</w:t>
      </w:r>
      <w:r>
        <w:rPr>
          <w:rFonts w:ascii="Arial" w:hAnsi="Arial" w:cs="Arial"/>
        </w:rPr>
        <w:t>,根据国家规定的基本工资和津补贴标准等安排的人员经费支出,按县级公用经费定额标准安排的办公费、印刷费、邮电费、水电费、差旅费等日常公用经费支出。</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项目支出22.5万元，同比无变化，全部是项目支出中的商品和服务支出。</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(2)社会保障和就业支出</w:t>
      </w:r>
      <w:r>
        <w:rPr>
          <w:rFonts w:hint="eastAsia" w:ascii="Arial" w:hAnsi="Arial" w:cs="Arial"/>
        </w:rPr>
        <w:t>34.67</w:t>
      </w:r>
      <w:r>
        <w:rPr>
          <w:rFonts w:ascii="Arial" w:hAnsi="Arial" w:cs="Arial"/>
        </w:rPr>
        <w:t>万元,占一般公共预算支出预算</w:t>
      </w:r>
      <w:r>
        <w:rPr>
          <w:rFonts w:hint="eastAsia" w:ascii="Arial" w:hAnsi="Arial" w:cs="Arial"/>
        </w:rPr>
        <w:t>13.36</w:t>
      </w:r>
      <w:r>
        <w:rPr>
          <w:rFonts w:ascii="Arial" w:hAnsi="Arial" w:cs="Arial"/>
        </w:rPr>
        <w:t>%,同比增加</w:t>
      </w:r>
      <w:r>
        <w:rPr>
          <w:rFonts w:hint="eastAsia" w:ascii="Arial" w:hAnsi="Arial" w:cs="Arial"/>
        </w:rPr>
        <w:t>2.3</w:t>
      </w:r>
      <w:r>
        <w:rPr>
          <w:rFonts w:ascii="Arial" w:hAnsi="Arial" w:cs="Arial"/>
        </w:rPr>
        <w:t xml:space="preserve"> 万元,增长</w:t>
      </w:r>
      <w:r>
        <w:rPr>
          <w:rFonts w:hint="eastAsia" w:ascii="Arial" w:hAnsi="Arial" w:cs="Arial"/>
        </w:rPr>
        <w:t>7.11</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机关事业单位基本养老保险缴费支出</w:t>
      </w:r>
      <w:r>
        <w:rPr>
          <w:rFonts w:hint="eastAsia" w:ascii="Arial" w:hAnsi="Arial" w:cs="Arial"/>
        </w:rPr>
        <w:t>23.11</w:t>
      </w:r>
      <w:r>
        <w:rPr>
          <w:rFonts w:ascii="Arial" w:hAnsi="Arial" w:cs="Arial"/>
        </w:rPr>
        <w:t>万元,同比增加</w:t>
      </w:r>
      <w:r>
        <w:rPr>
          <w:rFonts w:hint="eastAsia" w:ascii="Arial" w:hAnsi="Arial" w:cs="Arial"/>
        </w:rPr>
        <w:t>1.53</w:t>
      </w:r>
      <w:r>
        <w:rPr>
          <w:rFonts w:ascii="Arial" w:hAnsi="Arial" w:cs="Arial"/>
        </w:rPr>
        <w:t>万元,增长</w:t>
      </w:r>
      <w:r>
        <w:rPr>
          <w:rFonts w:hint="eastAsia" w:ascii="Arial" w:hAnsi="Arial" w:cs="Arial"/>
        </w:rPr>
        <w:t>7.09</w:t>
      </w:r>
      <w:r>
        <w:rPr>
          <w:rFonts w:ascii="Arial" w:hAnsi="Arial" w:cs="Arial"/>
        </w:rPr>
        <w:t>%,全部是基本支出预算。主要用于单位在职职工养老保险缴费。</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对机关事业职业年金的补助支出11.56万元,同比增加0.77万元，增长7.14％，全部是基本支出预算。主要用于单位在职职工职业年金缴费。</w:t>
      </w:r>
    </w:p>
    <w:p>
      <w:pPr>
        <w:pStyle w:val="4"/>
        <w:widowControl/>
        <w:spacing w:before="150" w:beforeAutospacing="0" w:after="150" w:afterAutospacing="0" w:line="460" w:lineRule="exact"/>
        <w:ind w:firstLine="420"/>
        <w:rPr>
          <w:rFonts w:ascii="Arial" w:hAnsi="Arial" w:cs="Arial"/>
        </w:rPr>
      </w:pPr>
      <w:r>
        <w:rPr>
          <w:rFonts w:ascii="Arial" w:hAnsi="Arial" w:cs="Arial"/>
        </w:rPr>
        <w:t>(3)卫生健康支出</w:t>
      </w:r>
      <w:r>
        <w:rPr>
          <w:rFonts w:hint="eastAsia" w:ascii="Arial" w:hAnsi="Arial" w:cs="Arial"/>
        </w:rPr>
        <w:t>13.29</w:t>
      </w:r>
      <w:r>
        <w:rPr>
          <w:rFonts w:ascii="Arial" w:hAnsi="Arial" w:cs="Arial"/>
        </w:rPr>
        <w:t>万元,占一般公共预算支出预算</w:t>
      </w:r>
      <w:r>
        <w:rPr>
          <w:rFonts w:hint="eastAsia" w:ascii="Arial" w:hAnsi="Arial" w:cs="Arial"/>
        </w:rPr>
        <w:t>5.12</w:t>
      </w:r>
      <w:r>
        <w:rPr>
          <w:rFonts w:ascii="Arial" w:hAnsi="Arial" w:cs="Arial"/>
        </w:rPr>
        <w:t>%,同比增加</w:t>
      </w:r>
      <w:r>
        <w:rPr>
          <w:rFonts w:hint="eastAsia" w:ascii="Arial" w:hAnsi="Arial" w:cs="Arial"/>
        </w:rPr>
        <w:t>0.88</w:t>
      </w:r>
      <w:r>
        <w:rPr>
          <w:rFonts w:ascii="Arial" w:hAnsi="Arial" w:cs="Arial"/>
        </w:rPr>
        <w:t>万元,增长</w:t>
      </w:r>
      <w:r>
        <w:rPr>
          <w:rFonts w:hint="eastAsia" w:ascii="Arial" w:hAnsi="Arial" w:cs="Arial"/>
        </w:rPr>
        <w:t>7.09</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行政单位医疗</w:t>
      </w:r>
      <w:r>
        <w:rPr>
          <w:rFonts w:hint="eastAsia" w:ascii="Arial" w:hAnsi="Arial" w:cs="Arial"/>
        </w:rPr>
        <w:t>13</w:t>
      </w:r>
      <w:r>
        <w:rPr>
          <w:rFonts w:ascii="Arial" w:hAnsi="Arial" w:cs="Arial"/>
        </w:rPr>
        <w:t xml:space="preserve"> 万元,同比增加</w:t>
      </w:r>
      <w:r>
        <w:rPr>
          <w:rFonts w:hint="eastAsia" w:ascii="Arial" w:hAnsi="Arial" w:cs="Arial"/>
        </w:rPr>
        <w:t>0.86</w:t>
      </w:r>
      <w:r>
        <w:rPr>
          <w:rFonts w:ascii="Arial" w:hAnsi="Arial" w:cs="Arial"/>
        </w:rPr>
        <w:t>万元,增长</w:t>
      </w:r>
      <w:r>
        <w:rPr>
          <w:rFonts w:hint="eastAsia" w:ascii="Arial" w:hAnsi="Arial" w:cs="Arial"/>
        </w:rPr>
        <w:t>7.08</w:t>
      </w:r>
      <w:r>
        <w:rPr>
          <w:rFonts w:ascii="Arial" w:hAnsi="Arial" w:cs="Arial"/>
        </w:rPr>
        <w:t>%,全部是基本支出预算。是根据统一规定,按行政机关(含参公单位)在职职工工资总额的一定比例缴纳的基本医疗保险支出。</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其他行政</w:t>
      </w:r>
      <w:r>
        <w:rPr>
          <w:rFonts w:ascii="Arial" w:hAnsi="Arial" w:cs="Arial"/>
        </w:rPr>
        <w:t>事业单位医疗</w:t>
      </w:r>
      <w:r>
        <w:rPr>
          <w:rFonts w:hint="eastAsia" w:ascii="Arial" w:hAnsi="Arial" w:cs="Arial"/>
        </w:rPr>
        <w:t>0.29</w:t>
      </w:r>
      <w:r>
        <w:rPr>
          <w:rFonts w:ascii="Arial" w:hAnsi="Arial" w:cs="Arial"/>
        </w:rPr>
        <w:t>万元,同比增加</w:t>
      </w:r>
      <w:r>
        <w:rPr>
          <w:rFonts w:hint="eastAsia" w:ascii="Arial" w:hAnsi="Arial" w:cs="Arial"/>
        </w:rPr>
        <w:t>0.02</w:t>
      </w:r>
      <w:r>
        <w:rPr>
          <w:rFonts w:ascii="Arial" w:hAnsi="Arial" w:cs="Arial"/>
        </w:rPr>
        <w:t xml:space="preserve"> 万元,增长</w:t>
      </w:r>
      <w:r>
        <w:rPr>
          <w:rFonts w:hint="eastAsia" w:ascii="Arial" w:hAnsi="Arial" w:cs="Arial"/>
        </w:rPr>
        <w:t>7.41</w:t>
      </w:r>
      <w:r>
        <w:rPr>
          <w:rFonts w:ascii="Arial" w:hAnsi="Arial" w:cs="Arial"/>
        </w:rPr>
        <w:t>%,全部是基本支出预算。是根据统一规定,按行政机关(含参公单位)在职职工工资总额的一定比例缴纳的</w:t>
      </w:r>
      <w:r>
        <w:rPr>
          <w:rFonts w:hint="eastAsia" w:ascii="Arial" w:hAnsi="Arial" w:cs="Arial"/>
        </w:rPr>
        <w:t>工伤</w:t>
      </w:r>
      <w:r>
        <w:rPr>
          <w:rFonts w:ascii="Arial" w:hAnsi="Arial" w:cs="Arial"/>
        </w:rPr>
        <w:t>保险支出。</w:t>
      </w:r>
    </w:p>
    <w:p>
      <w:pPr>
        <w:pStyle w:val="4"/>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17.34</w:t>
      </w:r>
      <w:r>
        <w:rPr>
          <w:rFonts w:ascii="Arial" w:hAnsi="Arial" w:cs="Arial"/>
        </w:rPr>
        <w:t>万元,占一般公共预算支出预算</w:t>
      </w:r>
      <w:r>
        <w:rPr>
          <w:rFonts w:hint="eastAsia" w:ascii="Arial" w:hAnsi="Arial" w:cs="Arial"/>
        </w:rPr>
        <w:t>6.68</w:t>
      </w:r>
      <w:r>
        <w:rPr>
          <w:rFonts w:ascii="Arial" w:hAnsi="Arial" w:cs="Arial"/>
        </w:rPr>
        <w:t>%,同比增加</w:t>
      </w:r>
      <w:r>
        <w:rPr>
          <w:rFonts w:hint="eastAsia" w:ascii="Arial" w:hAnsi="Arial" w:cs="Arial"/>
        </w:rPr>
        <w:t>1.15</w:t>
      </w:r>
      <w:r>
        <w:rPr>
          <w:rFonts w:ascii="Arial" w:hAnsi="Arial" w:cs="Arial"/>
        </w:rPr>
        <w:t>万元,增长</w:t>
      </w:r>
      <w:r>
        <w:rPr>
          <w:rFonts w:hint="eastAsia" w:ascii="Arial" w:hAnsi="Arial" w:cs="Arial"/>
        </w:rPr>
        <w:t>7.10</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住房公积金</w:t>
      </w:r>
      <w:r>
        <w:rPr>
          <w:rFonts w:hint="eastAsia" w:ascii="Arial" w:hAnsi="Arial" w:cs="Arial"/>
        </w:rPr>
        <w:t>17.34</w:t>
      </w:r>
      <w:r>
        <w:rPr>
          <w:rFonts w:ascii="Arial" w:hAnsi="Arial" w:cs="Arial"/>
        </w:rPr>
        <w:t>万元,同比增加</w:t>
      </w:r>
      <w:r>
        <w:rPr>
          <w:rFonts w:hint="eastAsia" w:ascii="Arial" w:hAnsi="Arial" w:cs="Arial"/>
        </w:rPr>
        <w:t>1.15</w:t>
      </w:r>
      <w:r>
        <w:rPr>
          <w:rFonts w:ascii="Arial" w:hAnsi="Arial" w:cs="Arial"/>
        </w:rPr>
        <w:t>万元,增长</w:t>
      </w:r>
      <w:r>
        <w:rPr>
          <w:rFonts w:hint="eastAsia" w:ascii="Arial" w:hAnsi="Arial" w:cs="Arial"/>
        </w:rPr>
        <w:t>7.10</w:t>
      </w:r>
      <w:r>
        <w:rPr>
          <w:rFonts w:ascii="Arial" w:hAnsi="Arial" w:cs="Arial"/>
        </w:rPr>
        <w:t> %,全部是基本支出预算。是按照统一规定,为局机关和局属参公单位(事业单位)职工缴纳的住房公积金支出。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2023年一般公共预算基本支出</w:t>
      </w:r>
      <w:r>
        <w:rPr>
          <w:rFonts w:hint="eastAsia" w:ascii="Arial" w:hAnsi="Arial" w:cs="Arial"/>
        </w:rPr>
        <w:t>237.03</w:t>
      </w:r>
      <w:r>
        <w:rPr>
          <w:rFonts w:ascii="Arial" w:hAnsi="Arial" w:cs="Arial"/>
        </w:rPr>
        <w:t>万元,增加</w:t>
      </w:r>
      <w:r>
        <w:rPr>
          <w:rFonts w:hint="eastAsia" w:ascii="Arial" w:hAnsi="Arial" w:cs="Arial"/>
        </w:rPr>
        <w:t>14.67</w:t>
      </w:r>
      <w:r>
        <w:rPr>
          <w:rFonts w:ascii="Arial" w:hAnsi="Arial" w:cs="Arial"/>
        </w:rPr>
        <w:t>万元,增长</w:t>
      </w:r>
      <w:r>
        <w:rPr>
          <w:rFonts w:hint="eastAsia" w:ascii="Arial" w:hAnsi="Arial" w:cs="Arial"/>
        </w:rPr>
        <w:t>6.60</w:t>
      </w:r>
      <w:r>
        <w:rPr>
          <w:rFonts w:ascii="Arial" w:hAnsi="Arial" w:cs="Arial"/>
        </w:rPr>
        <w:t>%,增长的主要原因是</w:t>
      </w:r>
      <w:r>
        <w:rPr>
          <w:rFonts w:hint="eastAsia" w:ascii="宋体" w:hAnsi="宋体" w:eastAsia="宋体" w:cs="宋体"/>
        </w:rPr>
        <w:t>人员变动较大，绩效奖金增加，社会保障和就业支出增加，</w:t>
      </w:r>
      <w:r>
        <w:rPr>
          <w:rFonts w:ascii="Arial" w:hAnsi="Arial" w:cs="Arial"/>
        </w:rPr>
        <w:t>上年结转结余</w:t>
      </w:r>
      <w:r>
        <w:rPr>
          <w:rFonts w:hint="eastAsia" w:ascii="Arial" w:hAnsi="Arial" w:cs="Arial"/>
        </w:rPr>
        <w:t>数</w:t>
      </w:r>
      <w:r>
        <w:rPr>
          <w:rFonts w:hint="eastAsia" w:ascii="宋体" w:hAnsi="宋体" w:eastAsia="宋体" w:cs="宋体"/>
        </w:rPr>
        <w:t>导致2023年度支出增加</w:t>
      </w:r>
      <w:r>
        <w:rPr>
          <w:rFonts w:ascii="Arial" w:hAnsi="Arial" w:cs="Arial"/>
        </w:rPr>
        <w:t>。其中:工资福利支出</w:t>
      </w:r>
      <w:r>
        <w:rPr>
          <w:rFonts w:hint="eastAsia" w:ascii="Arial" w:hAnsi="Arial" w:cs="Arial"/>
        </w:rPr>
        <w:t>209.76</w:t>
      </w:r>
      <w:r>
        <w:rPr>
          <w:rFonts w:ascii="Arial" w:hAnsi="Arial" w:cs="Arial"/>
        </w:rPr>
        <w:t>万元,增加</w:t>
      </w:r>
      <w:r>
        <w:rPr>
          <w:rFonts w:hint="eastAsia" w:ascii="Arial" w:hAnsi="Arial" w:cs="Arial"/>
        </w:rPr>
        <w:t>13.88</w:t>
      </w:r>
      <w:r>
        <w:rPr>
          <w:rFonts w:ascii="Arial" w:hAnsi="Arial" w:cs="Arial"/>
        </w:rPr>
        <w:t>万元,增长</w:t>
      </w:r>
      <w:r>
        <w:rPr>
          <w:rFonts w:hint="eastAsia" w:ascii="Arial" w:hAnsi="Arial" w:cs="Arial"/>
        </w:rPr>
        <w:t>7.09</w:t>
      </w:r>
      <w:r>
        <w:rPr>
          <w:rFonts w:ascii="Arial" w:hAnsi="Arial" w:cs="Arial"/>
        </w:rPr>
        <w:t>%,增长的主要原因是</w:t>
      </w:r>
      <w:r>
        <w:rPr>
          <w:rFonts w:hint="eastAsia" w:ascii="宋体" w:hAnsi="宋体" w:eastAsia="宋体" w:cs="宋体"/>
        </w:rPr>
        <w:t>人员变动较大，绩效奖金增加，社会保障和就业支出增加，</w:t>
      </w:r>
      <w:r>
        <w:rPr>
          <w:rFonts w:ascii="Arial" w:hAnsi="Arial" w:cs="Arial"/>
        </w:rPr>
        <w:t>上年结转结余</w:t>
      </w:r>
      <w:r>
        <w:rPr>
          <w:rFonts w:hint="eastAsia" w:ascii="Arial" w:hAnsi="Arial" w:cs="Arial"/>
        </w:rPr>
        <w:t>数</w:t>
      </w:r>
      <w:r>
        <w:rPr>
          <w:rFonts w:hint="eastAsia" w:ascii="宋体" w:hAnsi="宋体" w:eastAsia="宋体" w:cs="宋体"/>
        </w:rPr>
        <w:t>导致2023年度支出增加</w:t>
      </w:r>
      <w:r>
        <w:rPr>
          <w:rFonts w:ascii="Arial" w:hAnsi="Arial" w:cs="Arial"/>
        </w:rPr>
        <w:t>。商品和服务支出</w:t>
      </w:r>
      <w:r>
        <w:rPr>
          <w:rFonts w:hint="eastAsia" w:ascii="Arial" w:hAnsi="Arial" w:cs="Arial"/>
        </w:rPr>
        <w:t>23.06</w:t>
      </w:r>
      <w:r>
        <w:rPr>
          <w:rFonts w:ascii="Arial" w:hAnsi="Arial" w:cs="Arial"/>
        </w:rPr>
        <w:t>万元,增加</w:t>
      </w:r>
      <w:r>
        <w:rPr>
          <w:rFonts w:hint="eastAsia" w:ascii="Arial" w:hAnsi="Arial" w:cs="Arial"/>
        </w:rPr>
        <w:t>0.78</w:t>
      </w:r>
      <w:r>
        <w:rPr>
          <w:rFonts w:ascii="Arial" w:hAnsi="Arial" w:cs="Arial"/>
        </w:rPr>
        <w:t>万元,增长</w:t>
      </w:r>
      <w:r>
        <w:rPr>
          <w:rFonts w:hint="eastAsia" w:ascii="Arial" w:hAnsi="Arial" w:cs="Arial"/>
        </w:rPr>
        <w:t xml:space="preserve">3.5 </w:t>
      </w:r>
      <w:r>
        <w:rPr>
          <w:rFonts w:ascii="Arial" w:hAnsi="Arial" w:cs="Arial"/>
        </w:rPr>
        <w:t>%。增长的主要原因是</w:t>
      </w:r>
      <w:r>
        <w:rPr>
          <w:rFonts w:hint="eastAsia" w:ascii="宋体" w:hAnsi="宋体" w:eastAsia="宋体" w:cs="宋体"/>
        </w:rPr>
        <w:t>人员变动较大，</w:t>
      </w:r>
      <w:r>
        <w:rPr>
          <w:rFonts w:hint="eastAsia" w:ascii="Arial" w:hAnsi="Arial" w:cs="Arial"/>
        </w:rPr>
        <w:t>其他交通费用增加</w:t>
      </w:r>
      <w:r>
        <w:rPr>
          <w:rFonts w:ascii="Arial" w:hAnsi="Arial" w:cs="Arial"/>
        </w:rPr>
        <w:t>。对个人和家庭的补助</w:t>
      </w:r>
      <w:r>
        <w:rPr>
          <w:rFonts w:hint="eastAsia" w:ascii="Arial" w:hAnsi="Arial" w:cs="Arial"/>
        </w:rPr>
        <w:t>4.2</w:t>
      </w:r>
      <w:r>
        <w:rPr>
          <w:rFonts w:ascii="Arial" w:hAnsi="Arial" w:cs="Arial"/>
        </w:rPr>
        <w:t>万元,</w:t>
      </w:r>
      <w:r>
        <w:rPr>
          <w:rFonts w:hint="eastAsia" w:ascii="Arial" w:hAnsi="Arial" w:cs="Arial"/>
        </w:rPr>
        <w:t>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2023年一般公共预算安排的“三公”经费共</w:t>
      </w:r>
      <w:r>
        <w:rPr>
          <w:rFonts w:hint="eastAsia" w:ascii="Arial" w:hAnsi="Arial" w:cs="Arial"/>
        </w:rPr>
        <w:t>5.58</w:t>
      </w:r>
      <w:r>
        <w:rPr>
          <w:rFonts w:ascii="Arial" w:hAnsi="Arial" w:cs="Arial"/>
        </w:rPr>
        <w:t>万元,增加</w:t>
      </w:r>
      <w:r>
        <w:rPr>
          <w:rFonts w:hint="eastAsia" w:ascii="Arial" w:hAnsi="Arial" w:cs="Arial"/>
        </w:rPr>
        <w:t>4.78</w:t>
      </w:r>
      <w:r>
        <w:rPr>
          <w:rFonts w:ascii="Arial" w:hAnsi="Arial" w:cs="Arial"/>
        </w:rPr>
        <w:t>万元。具体如下: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2、公务接待费预算</w:t>
      </w:r>
      <w:r>
        <w:rPr>
          <w:rFonts w:hint="eastAsia" w:ascii="Arial" w:hAnsi="Arial" w:cs="Arial"/>
        </w:rPr>
        <w:t>4.3</w:t>
      </w:r>
      <w:r>
        <w:rPr>
          <w:rFonts w:ascii="Arial" w:hAnsi="Arial" w:cs="Arial"/>
        </w:rPr>
        <w:t>万元,增加</w:t>
      </w:r>
      <w:r>
        <w:rPr>
          <w:rFonts w:hint="eastAsia" w:ascii="Arial" w:hAnsi="Arial" w:cs="Arial"/>
        </w:rPr>
        <w:t>3.5</w:t>
      </w:r>
      <w:r>
        <w:rPr>
          <w:rFonts w:ascii="Arial" w:hAnsi="Arial" w:cs="Arial"/>
        </w:rPr>
        <w:t xml:space="preserve"> 万元。我单位认真贯彻落实中央八项规定要求,严格执行公务接待管理办法。主要用于单位按规定开支的各类公务接待费用。</w:t>
      </w:r>
    </w:p>
    <w:p>
      <w:pPr>
        <w:pStyle w:val="4"/>
        <w:widowControl/>
        <w:spacing w:before="150" w:beforeAutospacing="0" w:after="150" w:afterAutospacing="0" w:line="460" w:lineRule="exact"/>
        <w:ind w:firstLine="420"/>
        <w:rPr>
          <w:rFonts w:ascii="Arial" w:hAnsi="Arial" w:cs="Arial"/>
        </w:rPr>
      </w:pPr>
      <w:r>
        <w:rPr>
          <w:rFonts w:ascii="Arial" w:hAnsi="Arial" w:cs="Arial"/>
        </w:rPr>
        <w:t>3、公务用车购置和运行维护费</w:t>
      </w:r>
      <w:r>
        <w:rPr>
          <w:rFonts w:hint="eastAsia" w:ascii="Arial" w:hAnsi="Arial" w:cs="Arial"/>
        </w:rPr>
        <w:t>无预算安排。</w:t>
      </w:r>
    </w:p>
    <w:p>
      <w:pPr>
        <w:pStyle w:val="4"/>
        <w:widowControl/>
        <w:spacing w:before="150" w:beforeAutospacing="0" w:after="150" w:afterAutospacing="0" w:line="460" w:lineRule="exact"/>
        <w:ind w:firstLine="420"/>
        <w:rPr>
          <w:rFonts w:ascii="Arial" w:hAnsi="Arial" w:cs="Arial"/>
        </w:rPr>
      </w:pPr>
      <w:r>
        <w:rPr>
          <w:rFonts w:ascii="Arial" w:hAnsi="Arial" w:cs="Arial"/>
        </w:rPr>
        <w:t>4、会议费预算</w:t>
      </w:r>
      <w:r>
        <w:rPr>
          <w:rFonts w:hint="eastAsia" w:ascii="Arial" w:hAnsi="Arial" w:cs="Arial"/>
        </w:rPr>
        <w:t>0.96</w:t>
      </w:r>
      <w:r>
        <w:rPr>
          <w:rFonts w:ascii="Arial" w:hAnsi="Arial" w:cs="Arial"/>
        </w:rPr>
        <w:t>万元,增加</w:t>
      </w:r>
      <w:r>
        <w:rPr>
          <w:rFonts w:hint="eastAsia" w:ascii="Arial" w:hAnsi="Arial" w:cs="Arial"/>
        </w:rPr>
        <w:t>0.96</w:t>
      </w:r>
      <w:r>
        <w:rPr>
          <w:rFonts w:ascii="Arial" w:hAnsi="Arial" w:cs="Arial"/>
        </w:rPr>
        <w:t>万元;培训费预算</w:t>
      </w:r>
      <w:r>
        <w:rPr>
          <w:rFonts w:hint="eastAsia" w:ascii="Arial" w:hAnsi="Arial" w:cs="Arial"/>
        </w:rPr>
        <w:t>0.32</w:t>
      </w:r>
      <w:r>
        <w:rPr>
          <w:rFonts w:ascii="Arial" w:hAnsi="Arial" w:cs="Arial"/>
        </w:rPr>
        <w:t>万元,增加</w:t>
      </w:r>
      <w:r>
        <w:rPr>
          <w:rFonts w:hint="eastAsia" w:ascii="Arial" w:hAnsi="Arial" w:cs="Arial"/>
        </w:rPr>
        <w:t>0.32</w:t>
      </w:r>
      <w:r>
        <w:rPr>
          <w:rFonts w:ascii="Arial" w:hAnsi="Arial" w:cs="Arial"/>
        </w:rPr>
        <w:t>万元,增长的主要原因是</w:t>
      </w:r>
      <w:r>
        <w:rPr>
          <w:rFonts w:hint="eastAsia" w:ascii="Arial" w:hAnsi="Arial" w:cs="Arial"/>
        </w:rPr>
        <w:t>2023年会议、培训学习增加</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pPr>
        <w:pStyle w:val="4"/>
        <w:widowControl/>
        <w:spacing w:before="150" w:beforeAutospacing="0" w:after="150" w:afterAutospacing="0" w:line="460" w:lineRule="exact"/>
        <w:ind w:firstLine="420"/>
        <w:rPr>
          <w:rFonts w:ascii="宋体" w:hAnsi="宋体" w:eastAsia="宋体" w:cs="宋体"/>
        </w:rPr>
      </w:pPr>
      <w:r>
        <w:rPr>
          <w:rFonts w:hint="eastAsia" w:ascii="Arial" w:hAnsi="Arial" w:cs="Arial"/>
        </w:rPr>
        <w:t>2023年，本单位无</w:t>
      </w:r>
      <w:r>
        <w:rPr>
          <w:rFonts w:hint="eastAsia" w:ascii="宋体" w:hAnsi="宋体" w:eastAsia="宋体" w:cs="宋体"/>
        </w:rPr>
        <w:t>政府性基金预算安排的支出</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我单位2023年部门预算无国有资本经营预算</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十、其他重要事项情况说明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(一)机关运行经费安排情况说明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2023年机关运行经费</w:t>
      </w:r>
      <w:r>
        <w:rPr>
          <w:rFonts w:hint="eastAsia" w:ascii="Arial" w:hAnsi="Arial" w:cs="Arial"/>
        </w:rPr>
        <w:t>23.06</w:t>
      </w:r>
      <w:r>
        <w:rPr>
          <w:rFonts w:ascii="Arial" w:hAnsi="Arial" w:cs="Arial"/>
        </w:rPr>
        <w:t>万元,增加</w:t>
      </w:r>
      <w:r>
        <w:rPr>
          <w:rFonts w:hint="eastAsia" w:ascii="Arial" w:hAnsi="Arial" w:cs="Arial"/>
        </w:rPr>
        <w:t>0.78</w:t>
      </w:r>
      <w:r>
        <w:rPr>
          <w:rFonts w:ascii="Arial" w:hAnsi="Arial" w:cs="Arial"/>
        </w:rPr>
        <w:t>万元,增长</w:t>
      </w:r>
      <w:r>
        <w:rPr>
          <w:rFonts w:hint="eastAsia" w:ascii="Arial" w:hAnsi="Arial" w:cs="Arial"/>
        </w:rPr>
        <w:t>3.50</w:t>
      </w:r>
      <w:r>
        <w:rPr>
          <w:rFonts w:ascii="Arial" w:hAnsi="Arial" w:cs="Arial"/>
        </w:rPr>
        <w:t xml:space="preserve"> %。增长的主要原因是</w:t>
      </w:r>
      <w:r>
        <w:rPr>
          <w:rFonts w:hint="eastAsia" w:ascii="宋体" w:hAnsi="宋体" w:eastAsia="宋体" w:cs="宋体"/>
        </w:rPr>
        <w:t>人员变动较大，</w:t>
      </w:r>
      <w:r>
        <w:rPr>
          <w:rFonts w:hint="eastAsia" w:ascii="Arial" w:hAnsi="Arial" w:cs="Arial"/>
        </w:rPr>
        <w:t>其他交通费用增加</w:t>
      </w:r>
      <w:r>
        <w:rPr>
          <w:rFonts w:ascii="Arial" w:hAnsi="Arial" w:cs="Arial"/>
        </w:rPr>
        <w:t>。具体包括办公费</w:t>
      </w:r>
      <w:r>
        <w:rPr>
          <w:rFonts w:hint="eastAsia" w:ascii="Arial" w:hAnsi="Arial" w:cs="Arial"/>
        </w:rPr>
        <w:t>1.25</w:t>
      </w:r>
      <w:r>
        <w:rPr>
          <w:rFonts w:ascii="Arial" w:hAnsi="Arial" w:cs="Arial"/>
        </w:rPr>
        <w:t>万元、印刷费</w:t>
      </w:r>
      <w:r>
        <w:rPr>
          <w:rFonts w:hint="eastAsia" w:ascii="Arial" w:hAnsi="Arial" w:cs="Arial"/>
        </w:rPr>
        <w:t>0.51</w:t>
      </w:r>
      <w:r>
        <w:rPr>
          <w:rFonts w:ascii="Arial" w:hAnsi="Arial" w:cs="Arial"/>
        </w:rPr>
        <w:t>万元、水费</w:t>
      </w:r>
      <w:r>
        <w:rPr>
          <w:rFonts w:hint="eastAsia" w:ascii="Arial" w:hAnsi="Arial" w:cs="Arial"/>
        </w:rPr>
        <w:t>0.29</w:t>
      </w:r>
      <w:r>
        <w:rPr>
          <w:rFonts w:ascii="Arial" w:hAnsi="Arial" w:cs="Arial"/>
        </w:rPr>
        <w:t>万元、电费</w:t>
      </w:r>
      <w:r>
        <w:rPr>
          <w:rFonts w:hint="eastAsia" w:ascii="Arial" w:hAnsi="Arial" w:cs="Arial"/>
        </w:rPr>
        <w:t>0.9</w:t>
      </w:r>
      <w:r>
        <w:rPr>
          <w:rFonts w:ascii="Arial" w:hAnsi="Arial" w:cs="Arial"/>
        </w:rPr>
        <w:t>万元、邮电费</w:t>
      </w:r>
      <w:r>
        <w:rPr>
          <w:rFonts w:hint="eastAsia" w:ascii="Arial" w:hAnsi="Arial" w:cs="Arial"/>
        </w:rPr>
        <w:t>0.58</w:t>
      </w:r>
      <w:r>
        <w:rPr>
          <w:rFonts w:ascii="Arial" w:hAnsi="Arial" w:cs="Arial"/>
        </w:rPr>
        <w:t>万元、差旅费</w:t>
      </w:r>
      <w:r>
        <w:rPr>
          <w:rFonts w:hint="eastAsia" w:ascii="Arial" w:hAnsi="Arial" w:cs="Arial"/>
        </w:rPr>
        <w:t>3.52</w:t>
      </w:r>
      <w:r>
        <w:rPr>
          <w:rFonts w:ascii="Arial" w:hAnsi="Arial" w:cs="Arial"/>
        </w:rPr>
        <w:t>万元、维修(护)费</w:t>
      </w:r>
      <w:r>
        <w:rPr>
          <w:rFonts w:hint="eastAsia" w:ascii="Arial" w:hAnsi="Arial" w:cs="Arial"/>
        </w:rPr>
        <w:t>0.26</w:t>
      </w:r>
      <w:r>
        <w:rPr>
          <w:rFonts w:ascii="Arial" w:hAnsi="Arial" w:cs="Arial"/>
        </w:rPr>
        <w:t>万元、会议费</w:t>
      </w:r>
      <w:r>
        <w:rPr>
          <w:rFonts w:hint="eastAsia" w:ascii="Arial" w:hAnsi="Arial" w:cs="Arial"/>
        </w:rPr>
        <w:t>0.48</w:t>
      </w:r>
      <w:r>
        <w:rPr>
          <w:rFonts w:ascii="Arial" w:hAnsi="Arial" w:cs="Arial"/>
        </w:rPr>
        <w:t>万元、培训费</w:t>
      </w:r>
      <w:r>
        <w:rPr>
          <w:rFonts w:hint="eastAsia" w:ascii="Arial" w:hAnsi="Arial" w:cs="Arial"/>
        </w:rPr>
        <w:t>0.16</w:t>
      </w:r>
      <w:r>
        <w:rPr>
          <w:rFonts w:ascii="Arial" w:hAnsi="Arial" w:cs="Arial"/>
        </w:rPr>
        <w:t>万元、公务接待费</w:t>
      </w:r>
      <w:r>
        <w:rPr>
          <w:rFonts w:hint="eastAsia" w:ascii="Arial" w:hAnsi="Arial" w:cs="Arial"/>
        </w:rPr>
        <w:t>0.8</w:t>
      </w:r>
      <w:r>
        <w:rPr>
          <w:rFonts w:ascii="Arial" w:hAnsi="Arial" w:cs="Arial"/>
        </w:rPr>
        <w:t>万元、其他交通费用</w:t>
      </w:r>
      <w:r>
        <w:rPr>
          <w:rFonts w:hint="eastAsia" w:ascii="Arial" w:hAnsi="Arial" w:cs="Arial"/>
        </w:rPr>
        <w:t>14.04</w:t>
      </w:r>
      <w:r>
        <w:rPr>
          <w:rFonts w:ascii="Arial" w:hAnsi="Arial" w:cs="Arial"/>
        </w:rPr>
        <w:t>万元和其他商品和服务支出</w:t>
      </w:r>
      <w:r>
        <w:rPr>
          <w:rFonts w:hint="eastAsia" w:ascii="Arial" w:hAnsi="Arial" w:cs="Arial"/>
        </w:rPr>
        <w:t>0.29</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(二)政府采购预算安排情况说明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w:t>
      </w:r>
      <w:r>
        <w:rPr>
          <w:rFonts w:hint="eastAsia" w:ascii="Arial" w:hAnsi="Arial" w:cs="Arial"/>
        </w:rPr>
        <w:t>部门</w:t>
      </w:r>
      <w:r>
        <w:rPr>
          <w:rFonts w:ascii="Arial" w:hAnsi="Arial" w:cs="Arial"/>
        </w:rPr>
        <w:t>2023年部门预算无政府采购预算</w:t>
      </w:r>
      <w:r>
        <w:rPr>
          <w:rFonts w:hint="eastAsia" w:ascii="Arial" w:hAnsi="Arial" w:cs="Arial"/>
        </w:rPr>
        <w:t>。</w:t>
      </w:r>
    </w:p>
    <w:p>
      <w:pPr>
        <w:pStyle w:val="4"/>
        <w:widowControl/>
        <w:numPr>
          <w:ilvl w:val="0"/>
          <w:numId w:val="3"/>
        </w:numPr>
        <w:spacing w:before="150" w:beforeAutospacing="0" w:after="150" w:afterAutospacing="0" w:line="460" w:lineRule="exact"/>
        <w:ind w:firstLine="420"/>
        <w:rPr>
          <w:rFonts w:ascii="Arial" w:hAnsi="Arial" w:cs="Arial"/>
        </w:rPr>
      </w:pPr>
      <w:r>
        <w:rPr>
          <w:rFonts w:ascii="Arial" w:hAnsi="Arial" w:cs="Arial"/>
        </w:rPr>
        <w:t>国有资产占有使用情况说明</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截至2022年12月31日,本部门资产总计</w:t>
      </w:r>
      <w:r>
        <w:rPr>
          <w:rFonts w:hint="eastAsia" w:ascii="Arial" w:hAnsi="Arial" w:cs="Arial"/>
        </w:rPr>
        <w:t>23.08</w:t>
      </w:r>
      <w:r>
        <w:rPr>
          <w:rFonts w:ascii="Arial" w:hAnsi="Arial" w:cs="Arial"/>
        </w:rPr>
        <w:t>万元,其中:流动资产</w:t>
      </w:r>
      <w:r>
        <w:rPr>
          <w:rFonts w:hint="eastAsia" w:ascii="Arial" w:hAnsi="Arial" w:cs="Arial"/>
        </w:rPr>
        <w:t>7.86</w:t>
      </w:r>
      <w:r>
        <w:rPr>
          <w:rFonts w:ascii="Arial" w:hAnsi="Arial" w:cs="Arial"/>
        </w:rPr>
        <w:t>万元,固定资产</w:t>
      </w:r>
      <w:r>
        <w:rPr>
          <w:rFonts w:hint="eastAsia" w:ascii="Arial" w:hAnsi="Arial" w:cs="Arial"/>
        </w:rPr>
        <w:t>15.22</w:t>
      </w:r>
      <w:r>
        <w:rPr>
          <w:rFonts w:ascii="Arial" w:hAnsi="Arial" w:cs="Arial"/>
        </w:rPr>
        <w:t>万元。</w:t>
      </w:r>
    </w:p>
    <w:p>
      <w:pPr>
        <w:pStyle w:val="4"/>
        <w:widowControl/>
        <w:numPr>
          <w:ilvl w:val="0"/>
          <w:numId w:val="3"/>
        </w:numPr>
        <w:spacing w:before="150" w:beforeAutospacing="0" w:after="150" w:afterAutospacing="0" w:line="460" w:lineRule="exact"/>
        <w:ind w:firstLine="420"/>
        <w:rPr>
          <w:rFonts w:ascii="Arial" w:hAnsi="Arial" w:cs="Arial"/>
        </w:rPr>
      </w:pPr>
      <w:r>
        <w:rPr>
          <w:rFonts w:ascii="Arial" w:hAnsi="Arial" w:cs="Arial"/>
        </w:rPr>
        <w:t>重点项目预算绩效目标等情况说明</w:t>
      </w:r>
    </w:p>
    <w:p>
      <w:pPr>
        <w:pStyle w:val="4"/>
        <w:widowControl/>
        <w:spacing w:before="150" w:beforeAutospacing="0" w:after="150" w:afterAutospacing="0" w:line="460" w:lineRule="exact"/>
        <w:ind w:left="420"/>
        <w:rPr>
          <w:rFonts w:ascii="Arial" w:hAnsi="Arial" w:cs="Arial"/>
        </w:rPr>
      </w:pPr>
      <w:r>
        <w:rPr>
          <w:rFonts w:hint="eastAsia" w:ascii="Arial" w:hAnsi="Arial" w:cs="Arial"/>
        </w:rPr>
        <w:t>项目名称：中文域名运行经费</w:t>
      </w:r>
    </w:p>
    <w:p>
      <w:pPr>
        <w:pStyle w:val="4"/>
        <w:widowControl/>
        <w:spacing w:before="150" w:beforeAutospacing="0" w:after="150" w:afterAutospacing="0" w:line="460" w:lineRule="exact"/>
        <w:ind w:left="420"/>
        <w:rPr>
          <w:rFonts w:ascii="Arial" w:hAnsi="Arial" w:cs="Arial"/>
        </w:rPr>
      </w:pPr>
      <w:r>
        <w:rPr>
          <w:rFonts w:hint="eastAsia" w:ascii="Arial" w:hAnsi="Arial" w:cs="Arial"/>
        </w:rPr>
        <w:t>项目用途：保障全县机关事业单位单位中文域名的正常运行，提高党政机关、事业单位网上名称的规范性和权威性，加强党政机关、事业单位互联网网站安全。</w:t>
      </w:r>
    </w:p>
    <w:p>
      <w:pPr>
        <w:pStyle w:val="4"/>
        <w:widowControl/>
        <w:spacing w:before="150" w:beforeAutospacing="0" w:after="150" w:afterAutospacing="0" w:line="460" w:lineRule="exact"/>
        <w:ind w:left="420"/>
        <w:rPr>
          <w:rFonts w:ascii="Arial" w:hAnsi="Arial" w:cs="Arial"/>
        </w:rPr>
      </w:pPr>
      <w:r>
        <w:rPr>
          <w:rFonts w:hint="eastAsia" w:ascii="Arial" w:hAnsi="Arial" w:cs="Arial"/>
        </w:rPr>
        <w:t>数量指标：续费机关事业单位中文域名数量675个</w:t>
      </w:r>
    </w:p>
    <w:p>
      <w:pPr>
        <w:pStyle w:val="4"/>
        <w:widowControl/>
        <w:spacing w:before="150" w:beforeAutospacing="0" w:after="150" w:afterAutospacing="0" w:line="460" w:lineRule="exact"/>
        <w:ind w:left="420"/>
        <w:rPr>
          <w:rFonts w:ascii="Arial" w:hAnsi="Arial" w:cs="Arial"/>
        </w:rPr>
      </w:pPr>
      <w:r>
        <w:rPr>
          <w:rFonts w:hint="eastAsia" w:ascii="Arial" w:hAnsi="Arial" w:cs="Arial"/>
        </w:rPr>
        <w:t>质量指标：中文域名正常运行率100%；中文域名访问畅通率100%。</w:t>
      </w:r>
    </w:p>
    <w:p>
      <w:pPr>
        <w:pStyle w:val="4"/>
        <w:widowControl/>
        <w:spacing w:before="150" w:beforeAutospacing="0" w:after="150" w:afterAutospacing="0" w:line="460" w:lineRule="exact"/>
        <w:ind w:left="420"/>
        <w:rPr>
          <w:rFonts w:ascii="Arial" w:hAnsi="Arial" w:cs="Arial"/>
        </w:rPr>
      </w:pPr>
      <w:r>
        <w:rPr>
          <w:rFonts w:hint="eastAsia" w:ascii="Arial" w:hAnsi="Arial" w:cs="Arial"/>
        </w:rPr>
        <w:t>时效指标：中文域名续费及时率100%。</w:t>
      </w:r>
    </w:p>
    <w:p>
      <w:pPr>
        <w:pStyle w:val="4"/>
        <w:widowControl/>
        <w:spacing w:before="150" w:beforeAutospacing="0" w:after="150" w:afterAutospacing="0" w:line="460" w:lineRule="exact"/>
        <w:ind w:left="420"/>
        <w:rPr>
          <w:rFonts w:ascii="Arial" w:hAnsi="Arial" w:cs="Arial"/>
        </w:rPr>
      </w:pPr>
      <w:r>
        <w:rPr>
          <w:rFonts w:hint="eastAsia" w:ascii="Arial" w:hAnsi="Arial" w:cs="Arial"/>
        </w:rPr>
        <w:t>成本指标：中文域名续费标准200元/个；按年度预算执行≤13.5W。</w:t>
      </w:r>
    </w:p>
    <w:p>
      <w:pPr>
        <w:pStyle w:val="4"/>
        <w:widowControl/>
        <w:spacing w:before="150" w:beforeAutospacing="0" w:after="150" w:afterAutospacing="0" w:line="460" w:lineRule="exact"/>
        <w:ind w:left="420"/>
        <w:rPr>
          <w:rFonts w:ascii="Arial" w:hAnsi="Arial" w:cs="Arial"/>
        </w:rPr>
      </w:pPr>
      <w:r>
        <w:rPr>
          <w:rFonts w:hint="eastAsia" w:ascii="Arial" w:hAnsi="Arial" w:cs="Arial"/>
        </w:rPr>
        <w:t>社会效益指标：机关事业单位中文域名运行正常使用</w:t>
      </w:r>
    </w:p>
    <w:p>
      <w:pPr>
        <w:pStyle w:val="4"/>
        <w:widowControl/>
        <w:spacing w:before="150" w:beforeAutospacing="0" w:after="150" w:afterAutospacing="0" w:line="460" w:lineRule="exact"/>
        <w:ind w:left="420"/>
        <w:rPr>
          <w:rFonts w:ascii="Arial" w:hAnsi="Arial" w:cs="Arial"/>
        </w:rPr>
      </w:pPr>
      <w:r>
        <w:rPr>
          <w:rFonts w:hint="eastAsia" w:ascii="Arial" w:hAnsi="Arial" w:cs="Arial"/>
        </w:rPr>
        <w:t>可持续影响指标：建立中文域名正常运行的规章制度</w:t>
      </w:r>
    </w:p>
    <w:p>
      <w:pPr>
        <w:pStyle w:val="4"/>
        <w:widowControl/>
        <w:spacing w:before="150" w:beforeAutospacing="0" w:after="150" w:afterAutospacing="0" w:line="460" w:lineRule="exact"/>
        <w:ind w:left="420"/>
        <w:rPr>
          <w:rFonts w:ascii="Arial" w:hAnsi="Arial" w:cs="Arial"/>
        </w:rPr>
      </w:pPr>
      <w:r>
        <w:rPr>
          <w:rFonts w:hint="eastAsia" w:ascii="Arial" w:hAnsi="Arial" w:cs="Arial"/>
        </w:rPr>
        <w:t>满意度指标：全县机关事业单位满意度≥90%；社会公众满意度问卷或调查校本数量50份以上。</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4"/>
        <w:widowControl/>
        <w:spacing w:before="150" w:beforeAutospacing="0" w:after="150" w:afterAutospacing="0" w:line="460" w:lineRule="exact"/>
        <w:ind w:firstLine="420"/>
        <w:rPr>
          <w:rFonts w:ascii="Arial" w:hAnsi="Arial" w:cs="Arial"/>
        </w:rPr>
      </w:pPr>
      <w:r>
        <w:rPr>
          <w:rFonts w:ascii="Arial" w:hAnsi="Arial" w:cs="Arial"/>
        </w:rPr>
        <w:t>一、财政拨款收入:指财政部门当年拨付的资金。</w:t>
      </w:r>
    </w:p>
    <w:p>
      <w:pPr>
        <w:pStyle w:val="4"/>
        <w:widowControl/>
        <w:spacing w:before="150" w:beforeAutospacing="0" w:after="150" w:afterAutospacing="0" w:line="460" w:lineRule="exact"/>
        <w:ind w:firstLine="420"/>
        <w:rPr>
          <w:rFonts w:ascii="Arial" w:hAnsi="Arial" w:cs="Arial"/>
        </w:rPr>
      </w:pPr>
      <w:r>
        <w:rPr>
          <w:rFonts w:ascii="Arial" w:hAnsi="Arial" w:cs="Arial"/>
        </w:rPr>
        <w:t>二、事业收入:指事业单位开展专业业务活动及辅助活动所取得的收入。</w:t>
      </w:r>
    </w:p>
    <w:p>
      <w:pPr>
        <w:pStyle w:val="4"/>
        <w:widowControl/>
        <w:spacing w:before="150" w:beforeAutospacing="0" w:after="150" w:afterAutospacing="0" w:line="460" w:lineRule="exact"/>
        <w:ind w:firstLine="420"/>
        <w:rPr>
          <w:rFonts w:ascii="Arial" w:hAnsi="Arial" w:cs="Arial"/>
        </w:rPr>
      </w:pPr>
      <w:r>
        <w:rPr>
          <w:rFonts w:ascii="Arial" w:hAnsi="Arial" w:cs="Arial"/>
        </w:rPr>
        <w:t>三、其他收入:指除上述“财政拨款收入”、“事业收入”、“经营收入”等以外的收入。</w:t>
      </w:r>
    </w:p>
    <w:p>
      <w:pPr>
        <w:pStyle w:val="4"/>
        <w:widowControl/>
        <w:spacing w:before="150" w:beforeAutospacing="0" w:after="150" w:afterAutospacing="0" w:line="460" w:lineRule="exact"/>
        <w:ind w:firstLine="420"/>
        <w:rPr>
          <w:rFonts w:ascii="Arial" w:hAnsi="Arial" w:cs="Arial"/>
        </w:rPr>
      </w:pPr>
      <w:r>
        <w:rPr>
          <w:rFonts w:ascii="Arial" w:hAnsi="Arial" w:cs="Arial"/>
        </w:rPr>
        <w:t>四、基本支出:指为保障机构正常运转、完成日常工作任务而发生的人员支出和公用支出。</w:t>
      </w:r>
    </w:p>
    <w:p>
      <w:pPr>
        <w:pStyle w:val="4"/>
        <w:widowControl/>
        <w:spacing w:before="150" w:beforeAutospacing="0" w:after="150" w:afterAutospacing="0" w:line="460" w:lineRule="exact"/>
        <w:ind w:firstLine="420"/>
        <w:rPr>
          <w:rFonts w:ascii="Arial" w:hAnsi="Arial" w:cs="Arial"/>
        </w:rPr>
      </w:pPr>
      <w:r>
        <w:rPr>
          <w:rFonts w:ascii="Arial" w:hAnsi="Arial" w:cs="Arial"/>
        </w:rPr>
        <w:t>五、项目支出:指在基本支出之外为完成特定行政任务和事业发展目标所发生的支出。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六、一般公共服务支出:反映政府提供一般公共服务的支出。</w:t>
      </w:r>
    </w:p>
    <w:p>
      <w:pPr>
        <w:pStyle w:val="4"/>
        <w:widowControl/>
        <w:spacing w:before="150" w:beforeAutospacing="0" w:after="150" w:afterAutospacing="0" w:line="460" w:lineRule="exact"/>
        <w:ind w:firstLine="420"/>
        <w:rPr>
          <w:rFonts w:ascii="Arial" w:hAnsi="Arial" w:cs="Arial"/>
        </w:rPr>
      </w:pPr>
      <w:r>
        <w:rPr>
          <w:rFonts w:ascii="Arial" w:hAnsi="Arial" w:cs="Arial"/>
        </w:rPr>
        <w:t>七、社会保障和就业支出:反映政府在社会保障与就业方面的支出。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八、卫生健康支出:反映政府卫生健康方面的支出。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九、住房保障支出:集中反映政府用于住房方面的支出。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460" w:lineRule="exact"/>
      </w:pPr>
    </w:p>
    <w:bookmarkEnd w:id="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203B6"/>
    <w:multiLevelType w:val="singleLevel"/>
    <w:tmpl w:val="8AA203B6"/>
    <w:lvl w:ilvl="0" w:tentative="0">
      <w:start w:val="3"/>
      <w:numFmt w:val="chineseCounting"/>
      <w:lvlText w:val="(%1)"/>
      <w:lvlJc w:val="left"/>
      <w:pPr>
        <w:tabs>
          <w:tab w:val="left" w:pos="312"/>
        </w:tabs>
      </w:pPr>
      <w:rPr>
        <w:rFonts w:hint="eastAsia"/>
      </w:rPr>
    </w:lvl>
  </w:abstractNum>
  <w:abstractNum w:abstractNumId="1">
    <w:nsid w:val="36836BEC"/>
    <w:multiLevelType w:val="singleLevel"/>
    <w:tmpl w:val="36836BEC"/>
    <w:lvl w:ilvl="0" w:tentative="0">
      <w:start w:val="3"/>
      <w:numFmt w:val="chineseCounting"/>
      <w:suff w:val="nothing"/>
      <w:lvlText w:val="%1、"/>
      <w:lvlJc w:val="left"/>
      <w:rPr>
        <w:rFonts w:hint="eastAsia"/>
      </w:rPr>
    </w:lvl>
  </w:abstractNum>
  <w:abstractNum w:abstractNumId="2">
    <w:nsid w:val="5EFD9F64"/>
    <w:multiLevelType w:val="singleLevel"/>
    <w:tmpl w:val="5EFD9F64"/>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yMWNmZDkzNmFmNDdkMjYzYTg0YjVhZmE1YjI1MTQifQ=="/>
  </w:docVars>
  <w:rsids>
    <w:rsidRoot w:val="255B155F"/>
    <w:rsid w:val="001B1C0A"/>
    <w:rsid w:val="00296D00"/>
    <w:rsid w:val="003F449F"/>
    <w:rsid w:val="009C059E"/>
    <w:rsid w:val="01553993"/>
    <w:rsid w:val="01BB2558"/>
    <w:rsid w:val="022C2E9B"/>
    <w:rsid w:val="02B95AC9"/>
    <w:rsid w:val="04C75BAA"/>
    <w:rsid w:val="068707C4"/>
    <w:rsid w:val="0E2F75DE"/>
    <w:rsid w:val="117758BA"/>
    <w:rsid w:val="14BD6FE9"/>
    <w:rsid w:val="1E422BA2"/>
    <w:rsid w:val="2456065A"/>
    <w:rsid w:val="255B155F"/>
    <w:rsid w:val="258F5248"/>
    <w:rsid w:val="25A25BCF"/>
    <w:rsid w:val="288F34DA"/>
    <w:rsid w:val="2EA4771D"/>
    <w:rsid w:val="31C11B09"/>
    <w:rsid w:val="35A52E1A"/>
    <w:rsid w:val="3BFF29A3"/>
    <w:rsid w:val="44F208E5"/>
    <w:rsid w:val="44F56185"/>
    <w:rsid w:val="45344EFF"/>
    <w:rsid w:val="45E561F9"/>
    <w:rsid w:val="54CA3F8B"/>
    <w:rsid w:val="54F56319"/>
    <w:rsid w:val="57882E88"/>
    <w:rsid w:val="5A7E4E87"/>
    <w:rsid w:val="5F7C560A"/>
    <w:rsid w:val="68FA68F9"/>
    <w:rsid w:val="6FA077A9"/>
    <w:rsid w:val="704F73AC"/>
    <w:rsid w:val="71530D78"/>
    <w:rsid w:val="72ED672C"/>
    <w:rsid w:val="73B31358"/>
    <w:rsid w:val="77593BA4"/>
    <w:rsid w:val="7A5A4353"/>
    <w:rsid w:val="7BA93249"/>
    <w:rsid w:val="7BF00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9</Pages>
  <Words>5176</Words>
  <Characters>5835</Characters>
  <Lines>42</Lines>
  <Paragraphs>11</Paragraphs>
  <TotalTime>26</TotalTime>
  <ScaleCrop>false</ScaleCrop>
  <LinksUpToDate>false</LinksUpToDate>
  <CharactersWithSpaces>5859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lenovo</cp:lastModifiedBy>
  <dcterms:modified xsi:type="dcterms:W3CDTF">2023-06-26T03:29:51Z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735C88C555744AA596C61A472DAD8BE6</vt:lpwstr>
  </property>
</Properties>
</file>