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460" w:lineRule="exact"/>
      </w:pPr>
      <w:r>
        <w:t> </w:t>
      </w:r>
    </w:p>
    <w:p>
      <w:pPr>
        <w:pStyle w:val="5"/>
        <w:widowControl/>
        <w:spacing w:before="150" w:beforeAutospacing="0" w:after="150" w:afterAutospacing="0" w:line="460" w:lineRule="exact"/>
        <w:ind w:firstLine="420"/>
        <w:jc w:val="center"/>
        <w:rPr>
          <w:rFonts w:ascii="Arial" w:hAnsi="Arial" w:cs="Arial"/>
        </w:rPr>
      </w:pPr>
      <w:r>
        <w:rPr>
          <w:rFonts w:hint="eastAsia" w:ascii="Arial" w:hAnsi="Arial" w:cs="Arial"/>
        </w:rPr>
        <w:t>中国共产党全州县委员会政法委员会</w:t>
      </w:r>
      <w:r>
        <w:rPr>
          <w:rFonts w:ascii="Arial" w:hAnsi="Arial" w:cs="Arial"/>
        </w:rPr>
        <w:t>2023年部门预算</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5"/>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5"/>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5"/>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5"/>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5"/>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5"/>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5"/>
        <w:widowControl/>
        <w:spacing w:before="150" w:beforeAutospacing="0" w:after="150" w:afterAutospacing="0" w:line="460" w:lineRule="exact"/>
        <w:ind w:firstLine="420"/>
        <w:rPr>
          <w:rFonts w:ascii="Arial" w:hAnsi="Arial" w:cs="Arial"/>
        </w:rPr>
      </w:pPr>
    </w:p>
    <w:p>
      <w:pPr>
        <w:pStyle w:val="5"/>
        <w:widowControl/>
        <w:spacing w:before="150" w:beforeAutospacing="0" w:after="150" w:afterAutospacing="0" w:line="460" w:lineRule="exact"/>
        <w:ind w:firstLine="420"/>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5"/>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县委政法委是县委领导、管理政法工作的职能部门。主要职能一是检查监督政法各部门贯彻执行国家宪法、法律、法规和党的路线方针政策情况；协助县委及其组织部考察管理政法部门领导干部及抓好政法队伍的教育、培训工作，组织、指导、协调社会治安综合治理、国家安全、防范和处理邪教、禁毒、铁路护路、扫黑除恶、执法监督和流动人口管理等工作，维护社会稳定。</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办公室：负责内外联系、综合协调、档案文书、行政管理、财务、会务、保密、人事、后勤接待工作、拟定不定时期的政法、综合和维稳宣传计划，组织、推动社会治安综合治理宣传活动；综合协调政法机关宣传工作有关事宜；负责领导同志相关指示、批示的转办、督办和反馈。统筹会议纪要、记录等工作。承担县委政法委主要负责同志调研和文稿服务工作，承担涉及政法工作综合性文稿事务。研究全县法治建设有关重大问题，提出意见建议。承办综合协调全县政法部门媒体宣传工作的具体事宜。指导推动全县政法系统加强党的建设，组织指导、督促检查全县政法各部门开展主题教育</w:t>
      </w:r>
      <w:bookmarkStart w:id="0" w:name="_GoBack"/>
      <w:bookmarkEnd w:id="0"/>
      <w:r>
        <w:rPr>
          <w:rFonts w:hint="eastAsia" w:ascii="Arial" w:hAnsi="Arial" w:cs="Arial"/>
        </w:rPr>
        <w:t>。</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执法监督室：负责监督检查政法各部门执法情况，办理上级部门批转件，督办、协调案件，接待处理群众来访来信。监督和支持全县政法各部门依法履行职责，行使职权，督促依法及时办有重大影响、群众反映强烈的案件。</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县综治督导室：负责贯彻落实县委、市人民政府和市综治委的工作部署。承担全县社会治安综合治理工作的组织协调、督导检查。指导全县各乡（镇）、各部门推进扫黑除恶、社会治安重点地区和突出治安问题排查整治、社会治安防控体系建设；指导协调推动全县覆盖全部实有人口的动态管理体系、特殊人群社会关怀帮体系。协调推进全县基层社会治安综合治理体系建设。指导协调推动全县综治中心建设、深化拓展网格化服务管理，完善乡镇（街道）、村（社区）综治维稳机制。承办综治决策的督查落实和组织综治宣传活动；负责组织指导、督促检查县区社会管理综合治理工作，总结推广综合治理工作经验，推动平安创建活动，进一步提升社会群众满意度和安全感；指导协调推动全县“雪亮工程”等社会综合治理信息化建设。负责机关绩效考评工作，承办见义勇为基金会、法学会的日常工作。</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政治安全与维稳指导室：负责全县维护社会稳定工作。组织开展调查研究，了解掌握全县影响社会稳定的情况动态，定期综合分析研判社会稳定形势，研究提出化解重大矛盾问题维护社会稳定的工作意见和对策建设；统筹协调指导全县政法等部门处理影响社会稳定的重大事项；协调指导有关方面做好重要敏感期、重大政治活动和重大节庆期间的全县安保维稳工作；组织对发生影响社会稳定重大案（事）件进行总结分析，按有关规定对相关责任人提出责任追究的意见和建设。指导推动开展社会稳定风险评估工作；掌握全县社会稳定工作情况，负责指导协调政法系统和有关部门建立健全信息、督查督办的工作机制和制度；负责涉及社会稳定有关情况信息的收集、分析、处理和报送。</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反邪教协调室：指导辖区单位防范和处理邪教问题的工作；负责有关处理邪教的协调、指导工作；进行调查研究和经常性的排查摸底工作，准确把握“法轮功”等邪教和有害气功的违法活动动向和信息，及时反映报告防范处理邪教问题中的重要情况；协调有关反邪教的社会宣传工作；承担领导小组的日常工作，督促与协调会议决定事项的落实。</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县社会治安综合事务中心：贯彻执行党和国家有关社会治安综合治理的法律法规、政策规定。协助做好有关社会治安综合治理的调查研究、分析研判等工作。负责社会治安综合治理信息和工作平台的建设、运行、数据录入、监测等相关技术性、事务性工作。</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县护路办：协调指导路地双方开展护路联防工作；负责铁路护路联防工作的组织协调，检查督办，调查研究等事项；开展安全宣传教育，组织公安、教育、铁路等部门开展形式多样的爱路护路宣传教育。</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县防线办：重点抓好本地区国安办的“组织、制度、任务、保障”的落实；负责部署、检查、落实国安办的各项工作任务；发展基层信息员，及时掌握和收集本地区涉及国家安全和社会政治稳定的各类情况信息，并及时向上级机关报告；协助市国安局专项工作，完成市国安局交办的临时工作。</w:t>
      </w:r>
    </w:p>
    <w:p>
      <w:pPr>
        <w:pStyle w:val="5"/>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5"/>
        <w:widowControl/>
        <w:spacing w:afterAutospacing="0" w:line="360" w:lineRule="auto"/>
        <w:ind w:firstLine="475"/>
        <w:rPr>
          <w:rFonts w:ascii="Arial" w:hAnsi="Arial" w:cs="Arial"/>
        </w:rPr>
      </w:pPr>
      <w:r>
        <w:rPr>
          <w:rFonts w:ascii="Arial" w:hAnsi="Arial" w:cs="Arial"/>
        </w:rPr>
        <w:t>202</w:t>
      </w:r>
      <w:r>
        <w:rPr>
          <w:rFonts w:hint="eastAsia" w:ascii="Arial" w:hAnsi="Arial" w:cs="Arial"/>
        </w:rPr>
        <w:t>3</w:t>
      </w:r>
      <w:r>
        <w:rPr>
          <w:rFonts w:ascii="Arial" w:hAnsi="Arial" w:cs="Arial"/>
        </w:rPr>
        <w:t>年我</w:t>
      </w:r>
      <w:r>
        <w:rPr>
          <w:rFonts w:hint="eastAsia" w:ascii="Arial" w:hAnsi="Arial" w:cs="Arial"/>
        </w:rPr>
        <w:t>委</w:t>
      </w:r>
      <w:r>
        <w:rPr>
          <w:rFonts w:ascii="Arial" w:hAnsi="Arial" w:cs="Arial"/>
        </w:rPr>
        <w:t>部门预算编制单位共</w:t>
      </w:r>
      <w:r>
        <w:rPr>
          <w:rFonts w:hint="eastAsia" w:ascii="Arial" w:hAnsi="Arial" w:cs="Arial"/>
        </w:rPr>
        <w:t>2</w:t>
      </w:r>
      <w:r>
        <w:rPr>
          <w:rFonts w:ascii="Arial" w:hAnsi="Arial" w:cs="Arial"/>
        </w:rPr>
        <w:t>个，具体如下：</w:t>
      </w:r>
    </w:p>
    <w:p>
      <w:pPr>
        <w:pStyle w:val="5"/>
        <w:widowControl/>
        <w:spacing w:before="274" w:beforeAutospacing="0" w:after="274" w:afterAutospacing="0" w:line="360" w:lineRule="auto"/>
        <w:ind w:firstLine="480" w:firstLineChars="200"/>
        <w:rPr>
          <w:rFonts w:ascii="Arial" w:hAnsi="Arial" w:cs="Arial"/>
        </w:rPr>
      </w:pPr>
      <w:r>
        <w:rPr>
          <w:rFonts w:ascii="Arial" w:hAnsi="Arial" w:cs="Arial"/>
        </w:rPr>
        <w:t xml:space="preserve">1、行政单位 </w:t>
      </w:r>
      <w:r>
        <w:rPr>
          <w:rFonts w:hint="eastAsia" w:ascii="Arial" w:hAnsi="Arial" w:cs="Arial"/>
        </w:rPr>
        <w:t>1</w:t>
      </w:r>
      <w:r>
        <w:rPr>
          <w:rFonts w:ascii="Arial" w:hAnsi="Arial" w:cs="Arial"/>
        </w:rPr>
        <w:t>个，即：全州</w:t>
      </w:r>
      <w:r>
        <w:rPr>
          <w:rFonts w:hint="eastAsia" w:ascii="Arial" w:hAnsi="Arial" w:cs="Arial"/>
        </w:rPr>
        <w:t>县委政法委</w:t>
      </w:r>
      <w:r>
        <w:rPr>
          <w:rFonts w:ascii="Arial" w:hAnsi="Arial" w:cs="Arial"/>
        </w:rPr>
        <w:t>。其中内设股室有：办公室、</w:t>
      </w:r>
      <w:r>
        <w:rPr>
          <w:rFonts w:hint="eastAsia" w:ascii="Arial" w:hAnsi="Arial" w:cs="Arial"/>
        </w:rPr>
        <w:t>执法监督室、县综治督导室、政治安全与维稳指导室、反邪教协调室；设有扫黑办、县铁路护路办、县防线办、县法学会、个极办、政法队伍教育整顿办公室</w:t>
      </w:r>
      <w:r>
        <w:rPr>
          <w:rFonts w:ascii="Arial" w:hAnsi="Arial" w:cs="Arial"/>
        </w:rPr>
        <w:t>。</w:t>
      </w:r>
    </w:p>
    <w:p>
      <w:pPr>
        <w:pStyle w:val="5"/>
        <w:widowControl/>
        <w:spacing w:before="274" w:beforeAutospacing="0" w:after="274" w:afterAutospacing="0" w:line="360" w:lineRule="auto"/>
        <w:ind w:firstLine="480" w:firstLineChars="200"/>
        <w:rPr>
          <w:rFonts w:ascii="Arial" w:hAnsi="Arial" w:cs="Arial"/>
        </w:rPr>
      </w:pPr>
      <w:r>
        <w:rPr>
          <w:rFonts w:hint="eastAsia" w:ascii="Arial" w:hAnsi="Arial" w:cs="Arial"/>
        </w:rPr>
        <w:t>2</w:t>
      </w:r>
      <w:r>
        <w:rPr>
          <w:rFonts w:ascii="Arial" w:hAnsi="Arial" w:cs="Arial"/>
        </w:rPr>
        <w:t xml:space="preserve">、全额拨款事业单位 </w:t>
      </w:r>
      <w:r>
        <w:rPr>
          <w:rFonts w:hint="eastAsia" w:ascii="Arial" w:hAnsi="Arial" w:cs="Arial"/>
        </w:rPr>
        <w:t>1</w:t>
      </w:r>
      <w:r>
        <w:rPr>
          <w:rFonts w:ascii="Arial" w:hAnsi="Arial" w:cs="Arial"/>
        </w:rPr>
        <w:t>个，即：</w:t>
      </w:r>
      <w:r>
        <w:rPr>
          <w:rFonts w:hint="eastAsia" w:ascii="Arial" w:hAnsi="Arial" w:cs="Arial"/>
        </w:rPr>
        <w:t>县社会治安综合事务中心</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5"/>
        <w:widowControl/>
        <w:spacing w:before="274" w:beforeAutospacing="0" w:after="274" w:afterAutospacing="0" w:line="360" w:lineRule="auto"/>
        <w:ind w:firstLine="480" w:firstLineChars="200"/>
        <w:rPr>
          <w:rFonts w:ascii="Arial" w:hAnsi="Arial" w:cs="Arial"/>
        </w:rPr>
      </w:pPr>
      <w:r>
        <w:rPr>
          <w:rFonts w:ascii="Arial" w:hAnsi="Arial" w:cs="Arial"/>
        </w:rPr>
        <w:t>全州</w:t>
      </w:r>
      <w:r>
        <w:rPr>
          <w:rFonts w:hint="eastAsia" w:ascii="Arial" w:hAnsi="Arial" w:cs="Arial"/>
        </w:rPr>
        <w:t>县委政法委</w:t>
      </w:r>
      <w:r>
        <w:rPr>
          <w:rFonts w:ascii="Arial" w:hAnsi="Arial" w:cs="Arial"/>
        </w:rPr>
        <w:t>编制人数为</w:t>
      </w:r>
      <w:r>
        <w:rPr>
          <w:rFonts w:hint="eastAsia" w:ascii="Arial" w:hAnsi="Arial" w:cs="Arial"/>
        </w:rPr>
        <w:t>21</w:t>
      </w:r>
      <w:r>
        <w:rPr>
          <w:rFonts w:ascii="Arial" w:hAnsi="Arial" w:cs="Arial"/>
        </w:rPr>
        <w:t>人，其中：行政编制</w:t>
      </w:r>
      <w:r>
        <w:rPr>
          <w:rFonts w:hint="eastAsia" w:ascii="Arial" w:hAnsi="Arial" w:cs="Arial"/>
        </w:rPr>
        <w:t>10</w:t>
      </w:r>
      <w:r>
        <w:rPr>
          <w:rFonts w:ascii="Arial" w:hAnsi="Arial" w:cs="Arial"/>
        </w:rPr>
        <w:t>人，全额事业</w:t>
      </w:r>
      <w:r>
        <w:rPr>
          <w:rFonts w:hint="eastAsia" w:ascii="Arial" w:hAnsi="Arial" w:cs="Arial"/>
        </w:rPr>
        <w:t>9</w:t>
      </w:r>
      <w:r>
        <w:rPr>
          <w:rFonts w:ascii="Arial" w:hAnsi="Arial" w:cs="Arial"/>
        </w:rPr>
        <w:t>人，工勤编制</w:t>
      </w:r>
      <w:r>
        <w:rPr>
          <w:rFonts w:hint="eastAsia" w:ascii="Arial" w:hAnsi="Arial" w:cs="Arial"/>
        </w:rPr>
        <w:t>2</w:t>
      </w:r>
      <w:r>
        <w:rPr>
          <w:rFonts w:ascii="Arial" w:hAnsi="Arial" w:cs="Arial"/>
        </w:rPr>
        <w:t> 人。</w:t>
      </w:r>
    </w:p>
    <w:p>
      <w:pPr>
        <w:pStyle w:val="5"/>
        <w:widowControl/>
        <w:spacing w:before="274" w:beforeAutospacing="0" w:after="274" w:afterAutospacing="0" w:line="360" w:lineRule="auto"/>
        <w:ind w:firstLine="480" w:firstLineChars="200"/>
        <w:rPr>
          <w:rFonts w:ascii="Arial" w:hAnsi="Arial" w:cs="Arial"/>
        </w:rPr>
      </w:pPr>
      <w:r>
        <w:rPr>
          <w:rFonts w:ascii="Arial" w:hAnsi="Arial" w:cs="Arial"/>
        </w:rPr>
        <w:t>编内在职</w:t>
      </w:r>
      <w:r>
        <w:rPr>
          <w:rFonts w:hint="eastAsia" w:ascii="Arial" w:hAnsi="Arial" w:cs="Arial"/>
        </w:rPr>
        <w:t>17</w:t>
      </w:r>
      <w:r>
        <w:rPr>
          <w:rFonts w:ascii="Arial" w:hAnsi="Arial" w:cs="Arial"/>
        </w:rPr>
        <w:t>人，其中：行政在职</w:t>
      </w:r>
      <w:r>
        <w:rPr>
          <w:rFonts w:hint="eastAsia" w:ascii="Arial" w:hAnsi="Arial" w:cs="Arial"/>
        </w:rPr>
        <w:t>9</w:t>
      </w:r>
      <w:r>
        <w:rPr>
          <w:rFonts w:ascii="Arial" w:hAnsi="Arial" w:cs="Arial"/>
        </w:rPr>
        <w:t>人，全额事业在职</w:t>
      </w:r>
      <w:r>
        <w:rPr>
          <w:rFonts w:hint="eastAsia" w:ascii="Arial" w:hAnsi="Arial" w:cs="Arial"/>
        </w:rPr>
        <w:t>6</w:t>
      </w:r>
      <w:r>
        <w:rPr>
          <w:rFonts w:ascii="Arial" w:hAnsi="Arial" w:cs="Arial"/>
        </w:rPr>
        <w:t>人，工勤在职</w:t>
      </w:r>
      <w:r>
        <w:rPr>
          <w:rFonts w:hint="eastAsia" w:ascii="Arial" w:hAnsi="Arial" w:cs="Arial"/>
        </w:rPr>
        <w:t>2</w:t>
      </w:r>
      <w:r>
        <w:rPr>
          <w:rFonts w:ascii="Arial" w:hAnsi="Arial" w:cs="Arial"/>
        </w:rPr>
        <w:t xml:space="preserve">人。离退休人员   </w:t>
      </w:r>
      <w:r>
        <w:rPr>
          <w:rFonts w:hint="eastAsia" w:ascii="Arial" w:hAnsi="Arial" w:cs="Arial"/>
        </w:rPr>
        <w:t>5</w:t>
      </w:r>
      <w:r>
        <w:rPr>
          <w:rFonts w:ascii="Arial" w:hAnsi="Arial" w:cs="Arial"/>
        </w:rPr>
        <w:t>人，其中：离休人员</w:t>
      </w:r>
      <w:r>
        <w:rPr>
          <w:rFonts w:hint="eastAsia" w:ascii="Arial" w:hAnsi="Arial" w:cs="Arial"/>
        </w:rPr>
        <w:t>0</w:t>
      </w:r>
      <w:r>
        <w:rPr>
          <w:rFonts w:ascii="Arial" w:hAnsi="Arial" w:cs="Arial"/>
        </w:rPr>
        <w:t>人，退休人员</w:t>
      </w:r>
      <w:r>
        <w:rPr>
          <w:rFonts w:hint="eastAsia" w:ascii="Arial" w:hAnsi="Arial" w:cs="Arial"/>
        </w:rPr>
        <w:t>5</w:t>
      </w:r>
      <w:r>
        <w:rPr>
          <w:rFonts w:ascii="Arial" w:hAnsi="Arial" w:cs="Arial"/>
        </w:rPr>
        <w:t>人。</w:t>
      </w:r>
    </w:p>
    <w:p>
      <w:pPr>
        <w:pStyle w:val="5"/>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5"/>
        <w:widowControl/>
        <w:wordWrap w:val="0"/>
        <w:spacing w:beforeAutospacing="0" w:afterAutospacing="0" w:line="360" w:lineRule="auto"/>
        <w:ind w:firstLine="480" w:firstLineChars="200"/>
        <w:rPr>
          <w:rFonts w:ascii="宋体" w:hAnsi="宋体" w:cs="宋体"/>
        </w:rPr>
      </w:pPr>
      <w:r>
        <w:rPr>
          <w:rFonts w:hint="eastAsia" w:ascii="宋体" w:hAnsi="宋体" w:cs="宋体"/>
        </w:rPr>
        <w:t>1、贯彻执行党的路线、方针、政策以及党委的有关决策和部署，统一政法各部门的思想和行动。</w:t>
      </w:r>
      <w:r>
        <w:rPr>
          <w:rFonts w:hint="eastAsia" w:ascii="宋体" w:hAnsi="宋体" w:cs="宋体"/>
        </w:rPr>
        <w:br w:type="textWrapping"/>
      </w:r>
      <w:r>
        <w:rPr>
          <w:rFonts w:hint="eastAsia" w:ascii="宋体" w:hAnsi="宋体" w:cs="宋体"/>
        </w:rPr>
        <w:t>　　2、组织政法工作中有关法律及重大政策的调查研究；指导政法工作改革，对依法治理工作提出意见、建议。　</w:t>
      </w:r>
    </w:p>
    <w:p>
      <w:pPr>
        <w:pStyle w:val="5"/>
        <w:widowControl/>
        <w:wordWrap w:val="0"/>
        <w:spacing w:beforeAutospacing="0" w:afterAutospacing="0" w:line="360" w:lineRule="auto"/>
        <w:ind w:firstLine="480" w:firstLineChars="200"/>
        <w:rPr>
          <w:rFonts w:ascii="宋体" w:hAnsi="宋体" w:cs="宋体"/>
        </w:rPr>
      </w:pPr>
      <w:r>
        <w:rPr>
          <w:rFonts w:hint="eastAsia" w:ascii="宋体" w:hAnsi="宋体" w:cs="宋体"/>
        </w:rPr>
        <w:t>3、维护政法各部门依法独立行使职权；依法组织开展执法监督；指导、协调政法各部门的工作。</w:t>
      </w:r>
      <w:r>
        <w:rPr>
          <w:rFonts w:hint="eastAsia" w:ascii="宋体" w:hAnsi="宋体" w:cs="宋体"/>
        </w:rPr>
        <w:br w:type="textWrapping"/>
      </w:r>
      <w:r>
        <w:rPr>
          <w:rFonts w:hint="eastAsia" w:ascii="宋体" w:hAnsi="宋体" w:cs="宋体"/>
        </w:rPr>
        <w:t>　　4、组织、协调和指导全县维护社会稳定工作。</w:t>
      </w:r>
      <w:r>
        <w:rPr>
          <w:rFonts w:hint="eastAsia" w:ascii="宋体" w:hAnsi="宋体" w:cs="宋体"/>
        </w:rPr>
        <w:br w:type="textWrapping"/>
      </w:r>
      <w:r>
        <w:rPr>
          <w:rFonts w:hint="eastAsia" w:ascii="宋体" w:hAnsi="宋体" w:cs="宋体"/>
        </w:rPr>
        <w:t>　　5、组织、协调和指导全县社会治安综合治理工作，检查督促全县社会治安综合治理各项措施和工作任务的落实。调查掌握社会治安综合治理方面的新情况、新问题；制订并检查落实社会治安综合治理的重大决策。</w:t>
      </w:r>
    </w:p>
    <w:p>
      <w:pPr>
        <w:pStyle w:val="5"/>
        <w:widowControl/>
        <w:wordWrap w:val="0"/>
        <w:spacing w:beforeAutospacing="0" w:afterAutospacing="0" w:line="360" w:lineRule="auto"/>
        <w:ind w:firstLine="480" w:firstLineChars="200"/>
        <w:rPr>
          <w:rFonts w:ascii="宋体" w:hAnsi="宋体" w:cs="宋体"/>
        </w:rPr>
      </w:pPr>
      <w:r>
        <w:rPr>
          <w:rFonts w:hint="eastAsia" w:ascii="宋体" w:hAnsi="宋体" w:cs="宋体"/>
        </w:rPr>
        <w:t>6、推进人民群众安全感和满意度双提升。</w:t>
      </w:r>
    </w:p>
    <w:p>
      <w:pPr>
        <w:pStyle w:val="5"/>
        <w:widowControl/>
        <w:wordWrap w:val="0"/>
        <w:spacing w:beforeAutospacing="0" w:afterAutospacing="0" w:line="360" w:lineRule="auto"/>
        <w:ind w:firstLine="480" w:firstLineChars="200"/>
        <w:rPr>
          <w:rFonts w:ascii="宋体" w:hAnsi="宋体" w:cs="宋体"/>
        </w:rPr>
      </w:pPr>
      <w:r>
        <w:rPr>
          <w:rFonts w:hint="eastAsia" w:ascii="宋体" w:hAnsi="宋体" w:cs="宋体"/>
        </w:rPr>
        <w:t>7、组织、协调全县防范与处理邪教问题工作。</w:t>
      </w:r>
    </w:p>
    <w:p>
      <w:pPr>
        <w:pStyle w:val="5"/>
        <w:widowControl/>
        <w:wordWrap w:val="0"/>
        <w:spacing w:beforeAutospacing="0" w:afterAutospacing="0" w:line="360" w:lineRule="auto"/>
        <w:ind w:firstLine="480" w:firstLineChars="200"/>
        <w:rPr>
          <w:rFonts w:ascii="宋体" w:hAnsi="宋体" w:cs="宋体"/>
        </w:rPr>
      </w:pPr>
      <w:r>
        <w:rPr>
          <w:rFonts w:hint="eastAsia" w:ascii="宋体" w:hAnsi="宋体" w:cs="宋体"/>
        </w:rPr>
        <w:t>8、组织、协调开展护路联防工作。</w:t>
      </w:r>
    </w:p>
    <w:p>
      <w:pPr>
        <w:pStyle w:val="5"/>
        <w:widowControl/>
        <w:wordWrap w:val="0"/>
        <w:spacing w:beforeAutospacing="0" w:afterAutospacing="0" w:line="360" w:lineRule="auto"/>
        <w:ind w:firstLine="480" w:firstLineChars="200"/>
        <w:rPr>
          <w:rFonts w:ascii="宋体" w:hAnsi="宋体" w:cs="宋体"/>
        </w:rPr>
      </w:pPr>
      <w:r>
        <w:rPr>
          <w:rFonts w:hint="eastAsia" w:ascii="宋体" w:hAnsi="宋体" w:cs="宋体"/>
        </w:rPr>
        <w:t>9、承办党委和上级政法委员会、维护稳定及社会治安综合治理委员会交办的其它事项</w:t>
      </w:r>
      <w:r>
        <w:rPr>
          <w:rFonts w:ascii="宋体" w:hAnsi="宋体" w:cs="宋体"/>
        </w:rPr>
        <w:t>。</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535.11</w:t>
      </w:r>
      <w:r>
        <w:rPr>
          <w:rFonts w:ascii="Arial" w:hAnsi="Arial" w:cs="Arial"/>
        </w:rPr>
        <w:t>万元,同比增加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%,其中:一般公共预算拨款</w:t>
      </w:r>
      <w:r>
        <w:rPr>
          <w:rFonts w:hint="eastAsia" w:ascii="Arial" w:hAnsi="Arial" w:cs="Arial"/>
        </w:rPr>
        <w:t>445.14</w:t>
      </w:r>
      <w:r>
        <w:rPr>
          <w:rFonts w:ascii="Arial" w:hAnsi="Arial" w:cs="Arial"/>
        </w:rPr>
        <w:t>万元,占收入总预算</w:t>
      </w:r>
      <w:r>
        <w:rPr>
          <w:rFonts w:hint="eastAsia" w:ascii="Arial" w:hAnsi="Arial" w:cs="Arial"/>
        </w:rPr>
        <w:t>83.19</w:t>
      </w:r>
      <w:r>
        <w:rPr>
          <w:rFonts w:ascii="Arial" w:hAnsi="Arial" w:cs="Arial"/>
        </w:rPr>
        <w:t>%,同比增加</w:t>
      </w:r>
      <w:r>
        <w:rPr>
          <w:rFonts w:hint="eastAsia" w:ascii="Arial" w:hAnsi="Arial" w:cs="Arial"/>
        </w:rPr>
        <w:t>31.24</w:t>
      </w:r>
      <w:r>
        <w:rPr>
          <w:rFonts w:ascii="Arial" w:hAnsi="Arial" w:cs="Arial"/>
        </w:rPr>
        <w:t>万元,增长</w:t>
      </w:r>
      <w:r>
        <w:rPr>
          <w:rFonts w:hint="eastAsia" w:ascii="Arial" w:hAnsi="Arial" w:cs="Arial"/>
        </w:rPr>
        <w:t>7.55</w:t>
      </w:r>
      <w:r>
        <w:rPr>
          <w:rFonts w:ascii="Arial" w:hAnsi="Arial" w:cs="Arial"/>
        </w:rPr>
        <w:t>%;政府性基金拨款</w:t>
      </w:r>
      <w:r>
        <w:rPr>
          <w:rFonts w:hint="eastAsia" w:ascii="Arial" w:hAnsi="Arial" w:cs="Arial"/>
        </w:rPr>
        <w:t>0</w:t>
      </w:r>
      <w:r>
        <w:rPr>
          <w:rFonts w:ascii="Arial" w:hAnsi="Arial" w:cs="Arial"/>
        </w:rPr>
        <w:t>万元;上年结转结余</w:t>
      </w:r>
      <w:r>
        <w:rPr>
          <w:rFonts w:hint="eastAsia" w:ascii="Arial" w:hAnsi="Arial" w:cs="Arial"/>
        </w:rPr>
        <w:t>89.97</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与2022年预算相比，一是年末在编人员增加3人，基本支出相应增加；二是上年结转结余</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535.11</w:t>
      </w:r>
      <w:r>
        <w:rPr>
          <w:rFonts w:ascii="Arial" w:hAnsi="Arial" w:cs="Arial"/>
        </w:rPr>
        <w:t>万元,同比增加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5"/>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466.27</w:t>
      </w:r>
      <w:r>
        <w:rPr>
          <w:rFonts w:ascii="Arial" w:hAnsi="Arial" w:cs="Arial"/>
        </w:rPr>
        <w:t>万元,占支出总预算</w:t>
      </w:r>
      <w:r>
        <w:rPr>
          <w:rFonts w:hint="eastAsia" w:ascii="Arial" w:hAnsi="Arial" w:cs="Arial"/>
        </w:rPr>
        <w:t>87.14</w:t>
      </w:r>
      <w:r>
        <w:rPr>
          <w:rFonts w:ascii="Arial" w:hAnsi="Arial" w:cs="Arial"/>
        </w:rPr>
        <w:t>%,同比增加</w:t>
      </w:r>
      <w:r>
        <w:rPr>
          <w:rFonts w:hint="eastAsia" w:ascii="Arial" w:hAnsi="Arial" w:cs="Arial"/>
        </w:rPr>
        <w:t>114.99</w:t>
      </w:r>
      <w:r>
        <w:rPr>
          <w:rFonts w:ascii="Arial" w:hAnsi="Arial" w:cs="Arial"/>
        </w:rPr>
        <w:t>万元,增长</w:t>
      </w:r>
      <w:r>
        <w:rPr>
          <w:rFonts w:hint="eastAsia" w:ascii="Arial" w:hAnsi="Arial" w:cs="Arial"/>
        </w:rPr>
        <w:t>32.73</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36.59</w:t>
      </w:r>
      <w:r>
        <w:rPr>
          <w:rFonts w:ascii="Arial" w:hAnsi="Arial" w:cs="Arial"/>
        </w:rPr>
        <w:t>万元,占支出总预算</w:t>
      </w:r>
      <w:r>
        <w:rPr>
          <w:rFonts w:hint="eastAsia" w:ascii="Arial" w:hAnsi="Arial" w:cs="Arial"/>
        </w:rPr>
        <w:t>6.84</w:t>
      </w:r>
      <w:r>
        <w:rPr>
          <w:rFonts w:ascii="Arial" w:hAnsi="Arial" w:cs="Arial"/>
        </w:rPr>
        <w:t>%,同比增加</w:t>
      </w:r>
      <w:r>
        <w:rPr>
          <w:rFonts w:hint="eastAsia" w:ascii="Arial" w:hAnsi="Arial" w:cs="Arial"/>
        </w:rPr>
        <w:t>3.28</w:t>
      </w:r>
      <w:r>
        <w:rPr>
          <w:rFonts w:ascii="Arial" w:hAnsi="Arial" w:cs="Arial"/>
        </w:rPr>
        <w:t>万元,增长</w:t>
      </w:r>
      <w:r>
        <w:rPr>
          <w:rFonts w:hint="eastAsia" w:ascii="Arial" w:hAnsi="Arial" w:cs="Arial"/>
        </w:rPr>
        <w:t>9.85</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14.11</w:t>
      </w:r>
      <w:r>
        <w:rPr>
          <w:rFonts w:ascii="Arial" w:hAnsi="Arial" w:cs="Arial"/>
        </w:rPr>
        <w:t>万元,占支出总预算</w:t>
      </w:r>
      <w:r>
        <w:rPr>
          <w:rFonts w:hint="eastAsia" w:ascii="Arial" w:hAnsi="Arial" w:cs="Arial"/>
        </w:rPr>
        <w:t>2.64</w:t>
      </w:r>
      <w:r>
        <w:rPr>
          <w:rFonts w:ascii="Arial" w:hAnsi="Arial" w:cs="Arial"/>
        </w:rPr>
        <w:t>%,同比增加</w:t>
      </w:r>
      <w:r>
        <w:rPr>
          <w:rFonts w:hint="eastAsia" w:ascii="Arial" w:hAnsi="Arial" w:cs="Arial"/>
        </w:rPr>
        <w:t>1.39</w:t>
      </w:r>
      <w:r>
        <w:rPr>
          <w:rFonts w:ascii="Arial" w:hAnsi="Arial" w:cs="Arial"/>
        </w:rPr>
        <w:t>万元,增长</w:t>
      </w:r>
      <w:r>
        <w:rPr>
          <w:rFonts w:hint="eastAsia" w:ascii="Arial" w:hAnsi="Arial" w:cs="Arial"/>
        </w:rPr>
        <w:t>10.93</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18.15</w:t>
      </w:r>
      <w:r>
        <w:rPr>
          <w:rFonts w:ascii="Arial" w:hAnsi="Arial" w:cs="Arial"/>
        </w:rPr>
        <w:t>万元,占支出总预算</w:t>
      </w:r>
      <w:r>
        <w:rPr>
          <w:rFonts w:hint="eastAsia" w:ascii="Arial" w:hAnsi="Arial" w:cs="Arial"/>
        </w:rPr>
        <w:t>3.39</w:t>
      </w:r>
      <w:r>
        <w:rPr>
          <w:rFonts w:ascii="Arial" w:hAnsi="Arial" w:cs="Arial"/>
        </w:rPr>
        <w:t>%,同比增加</w:t>
      </w:r>
      <w:r>
        <w:rPr>
          <w:rFonts w:hint="eastAsia" w:ascii="Arial" w:hAnsi="Arial" w:cs="Arial"/>
        </w:rPr>
        <w:t>1.56</w:t>
      </w:r>
      <w:r>
        <w:rPr>
          <w:rFonts w:ascii="Arial" w:hAnsi="Arial" w:cs="Arial"/>
        </w:rPr>
        <w:t>万元,增长</w:t>
      </w:r>
      <w:r>
        <w:rPr>
          <w:rFonts w:hint="eastAsia" w:ascii="Arial" w:hAnsi="Arial" w:cs="Arial"/>
        </w:rPr>
        <w:t>9.4</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2023年总收入预算</w:t>
      </w:r>
      <w:r>
        <w:rPr>
          <w:rFonts w:hint="eastAsia" w:ascii="Arial" w:hAnsi="Arial" w:cs="Arial"/>
        </w:rPr>
        <w:t>535.11</w:t>
      </w:r>
      <w:r>
        <w:rPr>
          <w:rFonts w:ascii="Arial" w:hAnsi="Arial" w:cs="Arial"/>
        </w:rPr>
        <w:t>万元,同比增加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%。其中:本年收入</w:t>
      </w:r>
      <w:r>
        <w:rPr>
          <w:rFonts w:hint="eastAsia" w:ascii="Arial" w:hAnsi="Arial" w:cs="Arial"/>
        </w:rPr>
        <w:t>445.14</w:t>
      </w:r>
      <w:r>
        <w:rPr>
          <w:rFonts w:ascii="Arial" w:hAnsi="Arial" w:cs="Arial"/>
        </w:rPr>
        <w:t>万元,上年结转结余</w:t>
      </w:r>
      <w:r>
        <w:rPr>
          <w:rFonts w:hint="eastAsia" w:ascii="Arial" w:hAnsi="Arial" w:cs="Arial"/>
        </w:rPr>
        <w:t>89.97</w:t>
      </w:r>
      <w:r>
        <w:rPr>
          <w:rFonts w:ascii="Arial" w:hAnsi="Arial" w:cs="Arial"/>
        </w:rPr>
        <w:t>万元。一般公共预算</w:t>
      </w:r>
      <w:r>
        <w:rPr>
          <w:rFonts w:hint="eastAsia" w:ascii="Arial" w:hAnsi="Arial" w:cs="Arial"/>
        </w:rPr>
        <w:t>535.11</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%,增加的原因:</w:t>
      </w:r>
      <w:r>
        <w:rPr>
          <w:rFonts w:hint="eastAsia" w:ascii="Arial" w:hAnsi="Arial" w:cs="Arial"/>
        </w:rPr>
        <w:t>与2022年预算相比，一是年末在编人员增加3人，基本支出相应增加；二是上年结转结余</w:t>
      </w:r>
      <w:r>
        <w:rPr>
          <w:rFonts w:ascii="Arial" w:hAnsi="Arial" w:cs="Arial"/>
        </w:rPr>
        <w:t>;政府性基金预算</w:t>
      </w:r>
      <w:r>
        <w:rPr>
          <w:rFonts w:hint="eastAsia" w:ascii="Arial" w:hAnsi="Arial" w:cs="Arial"/>
        </w:rPr>
        <w:t>0</w:t>
      </w:r>
      <w:r>
        <w:rPr>
          <w:rFonts w:ascii="Arial" w:hAnsi="Arial" w:cs="Arial"/>
        </w:rPr>
        <w:t>万元。</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535.11</w:t>
      </w:r>
      <w:r>
        <w:rPr>
          <w:rFonts w:ascii="Arial" w:hAnsi="Arial" w:cs="Arial"/>
        </w:rPr>
        <w:t>万元,同比增加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%。其中:基本支出</w:t>
      </w:r>
      <w:r>
        <w:rPr>
          <w:rFonts w:hint="eastAsia" w:ascii="Arial" w:hAnsi="Arial" w:cs="Arial"/>
        </w:rPr>
        <w:t>294.47</w:t>
      </w:r>
      <w:r>
        <w:rPr>
          <w:rFonts w:ascii="Arial" w:hAnsi="Arial" w:cs="Arial"/>
        </w:rPr>
        <w:t>万元,占总支出预算</w:t>
      </w:r>
      <w:r>
        <w:rPr>
          <w:rFonts w:hint="eastAsia" w:ascii="Arial" w:hAnsi="Arial" w:cs="Arial"/>
        </w:rPr>
        <w:t>55.03</w:t>
      </w:r>
      <w:r>
        <w:rPr>
          <w:rFonts w:ascii="Arial" w:hAnsi="Arial" w:cs="Arial"/>
        </w:rPr>
        <w:t>%,同比增加</w:t>
      </w:r>
      <w:r>
        <w:rPr>
          <w:rFonts w:hint="eastAsia" w:ascii="Arial" w:hAnsi="Arial" w:cs="Arial"/>
        </w:rPr>
        <w:t>43.3</w:t>
      </w:r>
      <w:r>
        <w:rPr>
          <w:rFonts w:ascii="Arial" w:hAnsi="Arial" w:cs="Arial"/>
        </w:rPr>
        <w:t>万元,增长</w:t>
      </w:r>
      <w:r>
        <w:rPr>
          <w:rFonts w:hint="eastAsia" w:ascii="Arial" w:hAnsi="Arial" w:cs="Arial"/>
        </w:rPr>
        <w:t>17.24</w:t>
      </w:r>
      <w:r>
        <w:rPr>
          <w:rFonts w:ascii="Arial" w:hAnsi="Arial" w:cs="Arial"/>
        </w:rPr>
        <w:t>%,增加的原因:</w:t>
      </w:r>
      <w:r>
        <w:rPr>
          <w:rFonts w:hint="eastAsia" w:ascii="Arial" w:hAnsi="Arial" w:cs="Arial"/>
        </w:rPr>
        <w:t>因为人员经费增加</w:t>
      </w:r>
      <w:r>
        <w:rPr>
          <w:rFonts w:ascii="Arial" w:hAnsi="Arial" w:cs="Arial"/>
        </w:rPr>
        <w:t>;项目支出</w:t>
      </w:r>
      <w:r>
        <w:rPr>
          <w:rFonts w:hint="eastAsia" w:ascii="Arial" w:hAnsi="Arial" w:cs="Arial"/>
        </w:rPr>
        <w:t>240.65</w:t>
      </w:r>
      <w:r>
        <w:rPr>
          <w:rFonts w:ascii="Arial" w:hAnsi="Arial" w:cs="Arial"/>
        </w:rPr>
        <w:t>万元,占总支出预算</w:t>
      </w:r>
      <w:r>
        <w:rPr>
          <w:rFonts w:hint="eastAsia" w:ascii="Arial" w:hAnsi="Arial" w:cs="Arial"/>
        </w:rPr>
        <w:t>44.97</w:t>
      </w:r>
      <w:r>
        <w:rPr>
          <w:rFonts w:ascii="Arial" w:hAnsi="Arial" w:cs="Arial"/>
        </w:rPr>
        <w:t>%,同比增加</w:t>
      </w:r>
      <w:r>
        <w:rPr>
          <w:rFonts w:hint="eastAsia" w:ascii="Arial" w:hAnsi="Arial" w:cs="Arial"/>
        </w:rPr>
        <w:t>77.92</w:t>
      </w:r>
      <w:r>
        <w:rPr>
          <w:rFonts w:ascii="Arial" w:hAnsi="Arial" w:cs="Arial"/>
        </w:rPr>
        <w:t>万元,增长</w:t>
      </w:r>
      <w:r>
        <w:rPr>
          <w:rFonts w:hint="eastAsia" w:ascii="Arial" w:hAnsi="Arial" w:cs="Arial"/>
        </w:rPr>
        <w:t>47.88</w:t>
      </w:r>
      <w:r>
        <w:rPr>
          <w:rFonts w:ascii="Arial" w:hAnsi="Arial" w:cs="Arial"/>
        </w:rPr>
        <w:t>%,增加的原因:</w:t>
      </w:r>
      <w:r>
        <w:rPr>
          <w:rFonts w:hint="eastAsia" w:ascii="Arial" w:hAnsi="Arial" w:cs="Arial"/>
        </w:rPr>
        <w:t>项目活动经费增多</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535.11</w:t>
      </w:r>
      <w:r>
        <w:rPr>
          <w:rFonts w:ascii="Arial" w:hAnsi="Arial" w:cs="Arial"/>
        </w:rPr>
        <w:t>万元,同比增加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 xml:space="preserve"> %,其中:一般公共预算拨款</w:t>
      </w:r>
      <w:r>
        <w:rPr>
          <w:rFonts w:hint="eastAsia" w:ascii="Arial" w:hAnsi="Arial" w:cs="Arial"/>
        </w:rPr>
        <w:t>535.11</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 xml:space="preserve"> %,增加的原因</w:t>
      </w:r>
      <w:r>
        <w:rPr>
          <w:rFonts w:hint="eastAsia" w:ascii="Arial" w:hAnsi="Arial" w:cs="Arial"/>
        </w:rPr>
        <w:t>是与2022年预算相比，一是年末在编人员增加3人，基本支出相应增加；二是上年结转结余</w:t>
      </w:r>
      <w:r>
        <w:rPr>
          <w:rFonts w:ascii="Arial" w:hAnsi="Arial" w:cs="Arial"/>
        </w:rPr>
        <w:t>;政府性基金拨款</w:t>
      </w:r>
      <w:r>
        <w:rPr>
          <w:rFonts w:hint="eastAsia" w:ascii="Arial" w:hAnsi="Arial" w:cs="Arial"/>
        </w:rPr>
        <w:t>0</w:t>
      </w:r>
      <w:r>
        <w:rPr>
          <w:rFonts w:ascii="Arial" w:hAnsi="Arial" w:cs="Arial"/>
        </w:rPr>
        <w:t>万元;上年结转结余</w:t>
      </w:r>
      <w:r>
        <w:rPr>
          <w:rFonts w:hint="eastAsia" w:ascii="Arial" w:hAnsi="Arial" w:cs="Arial"/>
        </w:rPr>
        <w:t>89.97</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535.11</w:t>
      </w:r>
      <w:r>
        <w:rPr>
          <w:rFonts w:ascii="Arial" w:hAnsi="Arial" w:cs="Arial"/>
        </w:rPr>
        <w:t>万元,同比增加</w:t>
      </w:r>
      <w:r>
        <w:rPr>
          <w:rFonts w:hint="eastAsia" w:ascii="Arial" w:hAnsi="Arial" w:cs="Arial"/>
        </w:rPr>
        <w:t>121.21</w:t>
      </w:r>
      <w:r>
        <w:rPr>
          <w:rFonts w:ascii="Arial" w:hAnsi="Arial" w:cs="Arial"/>
        </w:rPr>
        <w:t>万元,增长</w:t>
      </w:r>
      <w:r>
        <w:rPr>
          <w:rFonts w:hint="eastAsia" w:ascii="Arial" w:hAnsi="Arial" w:cs="Arial"/>
        </w:rPr>
        <w:t>29.28</w:t>
      </w:r>
      <w:r>
        <w:rPr>
          <w:rFonts w:ascii="Arial" w:hAnsi="Arial" w:cs="Arial"/>
        </w:rPr>
        <w:t>%,增加的原因</w:t>
      </w:r>
      <w:r>
        <w:rPr>
          <w:rFonts w:hint="eastAsia" w:ascii="Arial" w:hAnsi="Arial" w:cs="Arial"/>
        </w:rPr>
        <w:t>是与2022年预算相比，一是年末在编人员增加3人，基本支出相应增加；二是上年结转结余</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445.14</w:t>
      </w:r>
      <w:r>
        <w:rPr>
          <w:rFonts w:ascii="Arial" w:hAnsi="Arial" w:cs="Arial"/>
        </w:rPr>
        <w:t>万元,同比增加</w:t>
      </w:r>
      <w:r>
        <w:rPr>
          <w:rFonts w:hint="eastAsia" w:ascii="Arial" w:hAnsi="Arial" w:cs="Arial"/>
        </w:rPr>
        <w:t>31.24</w:t>
      </w:r>
      <w:r>
        <w:rPr>
          <w:rFonts w:ascii="Arial" w:hAnsi="Arial" w:cs="Arial"/>
        </w:rPr>
        <w:t>万元,增长</w:t>
      </w:r>
      <w:r>
        <w:rPr>
          <w:rFonts w:hint="eastAsia" w:ascii="Arial" w:hAnsi="Arial" w:cs="Arial"/>
        </w:rPr>
        <w:t>7.55</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5"/>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376.69</w:t>
      </w:r>
      <w:r>
        <w:rPr>
          <w:rFonts w:ascii="Arial" w:hAnsi="Arial" w:cs="Arial"/>
        </w:rPr>
        <w:t>万元,占一般公共预算支出预算</w:t>
      </w:r>
      <w:r>
        <w:rPr>
          <w:rFonts w:hint="eastAsia" w:ascii="Arial" w:hAnsi="Arial" w:cs="Arial"/>
        </w:rPr>
        <w:t>84.62</w:t>
      </w:r>
      <w:r>
        <w:rPr>
          <w:rFonts w:ascii="Arial" w:hAnsi="Arial" w:cs="Arial"/>
        </w:rPr>
        <w:t>%,同比增加</w:t>
      </w:r>
      <w:r>
        <w:rPr>
          <w:rFonts w:hint="eastAsia" w:ascii="Arial" w:hAnsi="Arial" w:cs="Arial"/>
        </w:rPr>
        <w:t>25.41</w:t>
      </w:r>
      <w:r>
        <w:rPr>
          <w:rFonts w:ascii="Arial" w:hAnsi="Arial" w:cs="Arial"/>
        </w:rPr>
        <w:t>万元,增长</w:t>
      </w:r>
      <w:r>
        <w:rPr>
          <w:rFonts w:hint="eastAsia" w:ascii="Arial" w:hAnsi="Arial" w:cs="Arial"/>
        </w:rPr>
        <w:t>7.23</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行政运行(事业运行)</w:t>
      </w:r>
      <w:r>
        <w:rPr>
          <w:rFonts w:hint="eastAsia" w:ascii="Arial" w:hAnsi="Arial" w:cs="Arial"/>
        </w:rPr>
        <w:t>165.49</w:t>
      </w:r>
      <w:r>
        <w:rPr>
          <w:rFonts w:ascii="Arial" w:hAnsi="Arial" w:cs="Arial"/>
        </w:rPr>
        <w:t>万元,同比增加</w:t>
      </w:r>
      <w:r>
        <w:rPr>
          <w:rFonts w:hint="eastAsia" w:ascii="Arial" w:hAnsi="Arial" w:cs="Arial"/>
        </w:rPr>
        <w:t>13.34</w:t>
      </w:r>
      <w:r>
        <w:rPr>
          <w:rFonts w:ascii="Arial" w:hAnsi="Arial" w:cs="Arial"/>
        </w:rPr>
        <w:t>万元,增长</w:t>
      </w:r>
      <w:r>
        <w:rPr>
          <w:rFonts w:hint="eastAsia" w:ascii="Arial" w:hAnsi="Arial" w:cs="Arial"/>
        </w:rPr>
        <w:t>8.77</w:t>
      </w:r>
      <w:r>
        <w:rPr>
          <w:rFonts w:ascii="Arial" w:hAnsi="Arial" w:cs="Arial"/>
        </w:rPr>
        <w:t>%,全部是基本支出预算。主要用于根据国家规定的基本工资和津补贴标准等安排的人员经费支出,按县级公用经费定额标准安排的办公费、印刷费、邮电费、水电费、差旅费等日常公用经费支出。</w:t>
      </w:r>
    </w:p>
    <w:p>
      <w:pPr>
        <w:pStyle w:val="5"/>
        <w:widowControl/>
        <w:wordWrap w:val="0"/>
        <w:spacing w:beforeAutospacing="0" w:afterAutospacing="0" w:line="360" w:lineRule="auto"/>
        <w:ind w:firstLine="480" w:firstLineChars="200"/>
        <w:rPr>
          <w:rFonts w:ascii="宋体"/>
        </w:rPr>
      </w:pPr>
      <w:r>
        <w:rPr>
          <w:rFonts w:hint="eastAsia" w:ascii="Arial" w:hAnsi="Arial" w:cs="Arial"/>
        </w:rPr>
        <w:t>其他共产党事务支出211.2万元，</w:t>
      </w:r>
      <w:r>
        <w:rPr>
          <w:rFonts w:ascii="Arial" w:hAnsi="Arial" w:cs="Arial"/>
        </w:rPr>
        <w:t>同比</w:t>
      </w:r>
      <w:r>
        <w:rPr>
          <w:rFonts w:hint="eastAsia" w:ascii="Arial" w:hAnsi="Arial" w:cs="Arial"/>
        </w:rPr>
        <w:t>增加12.07</w:t>
      </w:r>
      <w:r>
        <w:rPr>
          <w:rFonts w:ascii="Arial" w:hAnsi="Arial" w:cs="Arial"/>
        </w:rPr>
        <w:t>万元，</w:t>
      </w:r>
      <w:r>
        <w:rPr>
          <w:rFonts w:hint="eastAsia" w:ascii="Arial" w:hAnsi="Arial" w:cs="Arial"/>
        </w:rPr>
        <w:t>增长6.06</w:t>
      </w:r>
      <w:r>
        <w:rPr>
          <w:rFonts w:ascii="Arial" w:hAnsi="Arial" w:cs="Arial"/>
        </w:rPr>
        <w:t>％</w:t>
      </w:r>
      <w:r>
        <w:rPr>
          <w:rFonts w:hint="eastAsia" w:ascii="宋体" w:hAnsi="宋体" w:cs="宋体"/>
        </w:rPr>
        <w:t>主要用于专项工作安排的办公费、印刷费、差旅费、业务委托费、维修费、会议费、培训费、公务接待费、劳务费、其它交通费等支出。</w:t>
      </w:r>
    </w:p>
    <w:p>
      <w:pPr>
        <w:pStyle w:val="5"/>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36.43</w:t>
      </w:r>
      <w:r>
        <w:rPr>
          <w:rFonts w:ascii="Arial" w:hAnsi="Arial" w:cs="Arial"/>
        </w:rPr>
        <w:t>万元,占一般公共预算支出预算</w:t>
      </w:r>
      <w:r>
        <w:rPr>
          <w:rFonts w:hint="eastAsia" w:ascii="Arial" w:hAnsi="Arial" w:cs="Arial"/>
        </w:rPr>
        <w:t>8.18</w:t>
      </w:r>
      <w:r>
        <w:rPr>
          <w:rFonts w:ascii="Arial" w:hAnsi="Arial" w:cs="Arial"/>
        </w:rPr>
        <w:t>%,同比增加</w:t>
      </w:r>
      <w:r>
        <w:rPr>
          <w:rFonts w:hint="eastAsia" w:ascii="Arial" w:hAnsi="Arial" w:cs="Arial"/>
        </w:rPr>
        <w:t>3.12</w:t>
      </w:r>
      <w:r>
        <w:rPr>
          <w:rFonts w:ascii="Arial" w:hAnsi="Arial" w:cs="Arial"/>
        </w:rPr>
        <w:t>万元,增长</w:t>
      </w:r>
      <w:r>
        <w:rPr>
          <w:rFonts w:hint="eastAsia" w:ascii="Arial" w:hAnsi="Arial" w:cs="Arial"/>
        </w:rPr>
        <w:t>9.37</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24.17</w:t>
      </w:r>
      <w:r>
        <w:rPr>
          <w:rFonts w:ascii="Arial" w:hAnsi="Arial" w:cs="Arial"/>
        </w:rPr>
        <w:t>万元,同比增加</w:t>
      </w:r>
      <w:r>
        <w:rPr>
          <w:rFonts w:hint="eastAsia" w:ascii="Arial" w:hAnsi="Arial" w:cs="Arial"/>
        </w:rPr>
        <w:t>2.05</w:t>
      </w:r>
      <w:r>
        <w:rPr>
          <w:rFonts w:ascii="Arial" w:hAnsi="Arial" w:cs="Arial"/>
        </w:rPr>
        <w:t>万元,增长</w:t>
      </w:r>
      <w:r>
        <w:rPr>
          <w:rFonts w:hint="eastAsia" w:ascii="Arial" w:hAnsi="Arial" w:cs="Arial"/>
        </w:rPr>
        <w:t>9.27</w:t>
      </w:r>
      <w:r>
        <w:rPr>
          <w:rFonts w:ascii="Arial" w:hAnsi="Arial" w:cs="Arial"/>
        </w:rPr>
        <w:t xml:space="preserve"> %,全部是基本支出预算。主要用于单位在职职工养老保险缴费。</w:t>
      </w:r>
    </w:p>
    <w:p>
      <w:pPr>
        <w:pStyle w:val="5"/>
        <w:widowControl/>
        <w:spacing w:before="274" w:beforeAutospacing="0" w:after="274" w:afterAutospacing="0" w:line="360" w:lineRule="auto"/>
        <w:ind w:firstLine="475"/>
        <w:rPr>
          <w:rFonts w:ascii="Arial" w:hAnsi="Arial" w:cs="Arial"/>
        </w:rPr>
      </w:pPr>
      <w:r>
        <w:rPr>
          <w:rFonts w:ascii="Arial" w:hAnsi="Arial" w:cs="Arial"/>
        </w:rPr>
        <w:t>机关事业单位</w:t>
      </w:r>
      <w:r>
        <w:rPr>
          <w:rFonts w:hint="eastAsia" w:ascii="Arial" w:hAnsi="Arial" w:cs="Arial"/>
        </w:rPr>
        <w:t>职业年金缴费</w:t>
      </w:r>
      <w:r>
        <w:rPr>
          <w:rFonts w:ascii="Arial" w:hAnsi="Arial" w:cs="Arial"/>
        </w:rPr>
        <w:t>支出</w:t>
      </w:r>
      <w:r>
        <w:rPr>
          <w:rFonts w:hint="eastAsia" w:ascii="Arial" w:hAnsi="Arial" w:cs="Arial"/>
        </w:rPr>
        <w:t>12.09</w:t>
      </w:r>
      <w:r>
        <w:rPr>
          <w:rFonts w:ascii="Arial" w:hAnsi="Arial" w:cs="Arial"/>
        </w:rPr>
        <w:t>万元，同比</w:t>
      </w:r>
      <w:r>
        <w:rPr>
          <w:rFonts w:hint="eastAsia" w:ascii="Arial" w:hAnsi="Arial" w:cs="Arial"/>
        </w:rPr>
        <w:t>增加1.03</w:t>
      </w:r>
      <w:r>
        <w:rPr>
          <w:rFonts w:ascii="Arial" w:hAnsi="Arial" w:cs="Arial"/>
        </w:rPr>
        <w:t>万元，</w:t>
      </w:r>
      <w:r>
        <w:rPr>
          <w:rFonts w:hint="eastAsia" w:ascii="Arial" w:hAnsi="Arial" w:cs="Arial"/>
        </w:rPr>
        <w:t>增长9.31</w:t>
      </w:r>
      <w:r>
        <w:rPr>
          <w:rFonts w:ascii="Arial" w:hAnsi="Arial" w:cs="Arial"/>
        </w:rPr>
        <w:t>％，全部是基本支出预算。主要用于单位在职职工</w:t>
      </w:r>
      <w:r>
        <w:rPr>
          <w:rFonts w:hint="eastAsia" w:ascii="Arial" w:hAnsi="Arial" w:cs="Arial"/>
        </w:rPr>
        <w:t>职业年金缴纳</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其他社会保障和就业</w:t>
      </w:r>
      <w:r>
        <w:rPr>
          <w:rFonts w:ascii="Arial" w:hAnsi="Arial" w:cs="Arial"/>
        </w:rPr>
        <w:t>支出</w:t>
      </w:r>
      <w:r>
        <w:rPr>
          <w:rFonts w:hint="eastAsia" w:ascii="Arial" w:hAnsi="Arial" w:cs="Arial"/>
        </w:rPr>
        <w:t>0.17</w:t>
      </w:r>
      <w:r>
        <w:rPr>
          <w:rFonts w:ascii="Arial" w:hAnsi="Arial" w:cs="Arial"/>
        </w:rPr>
        <w:t>万元，同比增加</w:t>
      </w:r>
      <w:r>
        <w:rPr>
          <w:rFonts w:hint="eastAsia" w:ascii="Arial" w:hAnsi="Arial" w:cs="Arial"/>
        </w:rPr>
        <w:t>0.04</w:t>
      </w:r>
      <w:r>
        <w:rPr>
          <w:rFonts w:ascii="Arial" w:hAnsi="Arial" w:cs="Arial"/>
        </w:rPr>
        <w:t xml:space="preserve"> 万元，增长</w:t>
      </w:r>
      <w:r>
        <w:rPr>
          <w:rFonts w:hint="eastAsia" w:ascii="Arial" w:hAnsi="Arial" w:cs="Arial"/>
        </w:rPr>
        <w:t>30.77</w:t>
      </w:r>
      <w:r>
        <w:rPr>
          <w:rFonts w:ascii="Arial" w:hAnsi="Arial" w:cs="Arial"/>
        </w:rPr>
        <w:t>％，全部是基本支出预算。主要用于单位在职</w:t>
      </w:r>
      <w:r>
        <w:rPr>
          <w:rFonts w:hint="eastAsia" w:ascii="Arial" w:hAnsi="Arial" w:cs="Arial"/>
        </w:rPr>
        <w:t>事业单位</w:t>
      </w:r>
      <w:r>
        <w:rPr>
          <w:rFonts w:ascii="Arial" w:hAnsi="Arial" w:cs="Arial"/>
        </w:rPr>
        <w:t>职工</w:t>
      </w:r>
      <w:r>
        <w:rPr>
          <w:rFonts w:hint="eastAsia" w:ascii="Arial" w:hAnsi="Arial" w:cs="Arial"/>
        </w:rPr>
        <w:t>其他社会保障和就业</w:t>
      </w:r>
      <w:r>
        <w:rPr>
          <w:rFonts w:ascii="Arial" w:hAnsi="Arial" w:cs="Arial"/>
        </w:rPr>
        <w:t>缴费。</w:t>
      </w:r>
    </w:p>
    <w:p>
      <w:pPr>
        <w:pStyle w:val="5"/>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13.9</w:t>
      </w:r>
      <w:r>
        <w:rPr>
          <w:rFonts w:ascii="Arial" w:hAnsi="Arial" w:cs="Arial"/>
        </w:rPr>
        <w:t>万元,占一般公共预算支出预算</w:t>
      </w:r>
      <w:r>
        <w:rPr>
          <w:rFonts w:hint="eastAsia" w:ascii="Arial" w:hAnsi="Arial" w:cs="Arial"/>
        </w:rPr>
        <w:t>3.12</w:t>
      </w:r>
      <w:r>
        <w:rPr>
          <w:rFonts w:ascii="Arial" w:hAnsi="Arial" w:cs="Arial"/>
        </w:rPr>
        <w:t>%,同比增加</w:t>
      </w:r>
      <w:r>
        <w:rPr>
          <w:rFonts w:hint="eastAsia" w:ascii="Arial" w:hAnsi="Arial" w:cs="Arial"/>
        </w:rPr>
        <w:t>1.18</w:t>
      </w:r>
      <w:r>
        <w:rPr>
          <w:rFonts w:ascii="Arial" w:hAnsi="Arial" w:cs="Arial"/>
        </w:rPr>
        <w:t>万元,增长</w:t>
      </w:r>
      <w:r>
        <w:rPr>
          <w:rFonts w:hint="eastAsia" w:ascii="Arial" w:hAnsi="Arial" w:cs="Arial"/>
        </w:rPr>
        <w:t>9.28</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13.6</w:t>
      </w:r>
      <w:r>
        <w:rPr>
          <w:rFonts w:ascii="Arial" w:hAnsi="Arial" w:cs="Arial"/>
        </w:rPr>
        <w:t>万元,同比增加</w:t>
      </w:r>
      <w:r>
        <w:rPr>
          <w:rFonts w:hint="eastAsia" w:ascii="Arial" w:hAnsi="Arial" w:cs="Arial"/>
        </w:rPr>
        <w:t>1.16</w:t>
      </w:r>
      <w:r>
        <w:rPr>
          <w:rFonts w:ascii="Arial" w:hAnsi="Arial" w:cs="Arial"/>
        </w:rPr>
        <w:t>万元,增长</w:t>
      </w:r>
      <w:r>
        <w:rPr>
          <w:rFonts w:hint="eastAsia" w:ascii="Arial" w:hAnsi="Arial" w:cs="Arial"/>
        </w:rPr>
        <w:t>9.32</w:t>
      </w:r>
      <w:r>
        <w:rPr>
          <w:rFonts w:ascii="Arial" w:hAnsi="Arial" w:cs="Arial"/>
        </w:rPr>
        <w:t>%,全部是基本支出预算。是根据统一规定,按行政机关(含参公单位)在职职工工资总额的一定比例缴纳的基本医疗保险支出。</w:t>
      </w:r>
    </w:p>
    <w:p>
      <w:pPr>
        <w:pStyle w:val="5"/>
        <w:widowControl/>
        <w:spacing w:before="150" w:beforeAutospacing="0" w:after="150" w:afterAutospacing="0" w:line="460" w:lineRule="exact"/>
        <w:ind w:firstLine="420"/>
        <w:rPr>
          <w:rFonts w:ascii="Arial" w:hAnsi="Arial" w:cs="Arial"/>
        </w:rPr>
      </w:pPr>
      <w:r>
        <w:rPr>
          <w:rFonts w:ascii="Arial" w:hAnsi="Arial" w:cs="Arial"/>
        </w:rPr>
        <w:t>事业单位医疗</w:t>
      </w:r>
      <w:r>
        <w:rPr>
          <w:rFonts w:hint="eastAsia" w:ascii="Arial" w:hAnsi="Arial" w:cs="Arial"/>
        </w:rPr>
        <w:t>0.3</w:t>
      </w:r>
      <w:r>
        <w:rPr>
          <w:rFonts w:ascii="Arial" w:hAnsi="Arial" w:cs="Arial"/>
        </w:rPr>
        <w:t>万元,同比增加</w:t>
      </w:r>
      <w:r>
        <w:rPr>
          <w:rFonts w:hint="eastAsia" w:ascii="Arial" w:hAnsi="Arial" w:cs="Arial"/>
        </w:rPr>
        <w:t>0.02</w:t>
      </w:r>
      <w:r>
        <w:rPr>
          <w:rFonts w:ascii="Arial" w:hAnsi="Arial" w:cs="Arial"/>
        </w:rPr>
        <w:t>万元,增长</w:t>
      </w:r>
      <w:r>
        <w:rPr>
          <w:rFonts w:hint="eastAsia" w:ascii="Arial" w:hAnsi="Arial" w:cs="Arial"/>
        </w:rPr>
        <w:t>7.14</w:t>
      </w:r>
      <w:r>
        <w:rPr>
          <w:rFonts w:ascii="Arial" w:hAnsi="Arial" w:cs="Arial"/>
        </w:rPr>
        <w:t>%,全部是基本支出预算。是根据统一规定,按事业单位在职职工工资总额的一定比例缴纳的基本医疗保险支出。</w:t>
      </w:r>
    </w:p>
    <w:p>
      <w:pPr>
        <w:pStyle w:val="5"/>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18.13</w:t>
      </w:r>
      <w:r>
        <w:rPr>
          <w:rFonts w:ascii="Arial" w:hAnsi="Arial" w:cs="Arial"/>
        </w:rPr>
        <w:t>万元,占一般公共预算支出预算</w:t>
      </w:r>
      <w:r>
        <w:rPr>
          <w:rFonts w:hint="eastAsia" w:ascii="Arial" w:hAnsi="Arial" w:cs="Arial"/>
        </w:rPr>
        <w:t>4.07</w:t>
      </w:r>
      <w:r>
        <w:rPr>
          <w:rFonts w:ascii="Arial" w:hAnsi="Arial" w:cs="Arial"/>
        </w:rPr>
        <w:t>%,同比增加</w:t>
      </w:r>
      <w:r>
        <w:rPr>
          <w:rFonts w:hint="eastAsia" w:ascii="Arial" w:hAnsi="Arial" w:cs="Arial"/>
        </w:rPr>
        <w:t>1.54</w:t>
      </w:r>
      <w:r>
        <w:rPr>
          <w:rFonts w:ascii="Arial" w:hAnsi="Arial" w:cs="Arial"/>
        </w:rPr>
        <w:t>万元,增长</w:t>
      </w:r>
      <w:r>
        <w:rPr>
          <w:rFonts w:hint="eastAsia" w:ascii="Arial" w:hAnsi="Arial" w:cs="Arial"/>
        </w:rPr>
        <w:t>9.28</w:t>
      </w:r>
      <w:r>
        <w:rPr>
          <w:rFonts w:ascii="Arial" w:hAnsi="Arial" w:cs="Arial"/>
        </w:rPr>
        <w:t>%。具体如下:</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住房公积金</w:t>
      </w:r>
      <w:r>
        <w:rPr>
          <w:rFonts w:hint="eastAsia" w:ascii="Arial" w:hAnsi="Arial" w:cs="Arial"/>
        </w:rPr>
        <w:t>18.13</w:t>
      </w:r>
      <w:r>
        <w:rPr>
          <w:rFonts w:ascii="Arial" w:hAnsi="Arial" w:cs="Arial"/>
        </w:rPr>
        <w:t>万元,同比增加</w:t>
      </w:r>
      <w:r>
        <w:rPr>
          <w:rFonts w:hint="eastAsia" w:ascii="Arial" w:hAnsi="Arial" w:cs="Arial"/>
        </w:rPr>
        <w:t>1.54</w:t>
      </w:r>
      <w:r>
        <w:rPr>
          <w:rFonts w:ascii="Arial" w:hAnsi="Arial" w:cs="Arial"/>
        </w:rPr>
        <w:t>万元,增长</w:t>
      </w:r>
      <w:r>
        <w:rPr>
          <w:rFonts w:hint="eastAsia" w:ascii="Arial" w:hAnsi="Arial" w:cs="Arial"/>
        </w:rPr>
        <w:t>9.28</w:t>
      </w:r>
      <w:r>
        <w:rPr>
          <w:rFonts w:ascii="Arial" w:hAnsi="Arial" w:cs="Arial"/>
        </w:rPr>
        <w:t>%,全部是基本支出预算。是按照统一规定,为职工缴纳的住房公积金支出。</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2023年一般公共预算基本支出</w:t>
      </w:r>
      <w:r>
        <w:rPr>
          <w:rFonts w:hint="eastAsia" w:ascii="Arial" w:hAnsi="Arial" w:cs="Arial"/>
        </w:rPr>
        <w:t>272.94</w:t>
      </w:r>
      <w:r>
        <w:rPr>
          <w:rFonts w:ascii="Arial" w:hAnsi="Arial" w:cs="Arial"/>
        </w:rPr>
        <w:t>万元,增加</w:t>
      </w:r>
      <w:r>
        <w:rPr>
          <w:rFonts w:hint="eastAsia" w:ascii="Arial" w:hAnsi="Arial" w:cs="Arial"/>
        </w:rPr>
        <w:t>21.77</w:t>
      </w:r>
      <w:r>
        <w:rPr>
          <w:rFonts w:ascii="Arial" w:hAnsi="Arial" w:cs="Arial"/>
        </w:rPr>
        <w:t>万元,增长</w:t>
      </w:r>
      <w:r>
        <w:rPr>
          <w:rFonts w:hint="eastAsia" w:ascii="Arial" w:hAnsi="Arial" w:cs="Arial"/>
        </w:rPr>
        <w:t>8.67</w:t>
      </w:r>
      <w:r>
        <w:rPr>
          <w:rFonts w:ascii="Arial" w:hAnsi="Arial" w:cs="Arial"/>
        </w:rPr>
        <w:t>%,增长的主要原因是</w:t>
      </w:r>
      <w:r>
        <w:rPr>
          <w:rFonts w:hint="eastAsia" w:ascii="Arial" w:hAnsi="Arial" w:cs="Arial"/>
        </w:rPr>
        <w:t>人员增加</w:t>
      </w:r>
      <w:r>
        <w:rPr>
          <w:rFonts w:ascii="Arial" w:hAnsi="Arial" w:cs="Arial"/>
        </w:rPr>
        <w:t>。其中:工资福利支出</w:t>
      </w:r>
      <w:r>
        <w:rPr>
          <w:rFonts w:hint="eastAsia" w:ascii="Arial" w:hAnsi="Arial" w:cs="Arial"/>
        </w:rPr>
        <w:t>219.52</w:t>
      </w:r>
      <w:r>
        <w:rPr>
          <w:rFonts w:ascii="Arial" w:hAnsi="Arial" w:cs="Arial"/>
        </w:rPr>
        <w:t>万元,增加</w:t>
      </w:r>
      <w:r>
        <w:rPr>
          <w:rFonts w:hint="eastAsia" w:ascii="Arial" w:hAnsi="Arial" w:cs="Arial"/>
        </w:rPr>
        <w:t>18.63</w:t>
      </w:r>
      <w:r>
        <w:rPr>
          <w:rFonts w:ascii="Arial" w:hAnsi="Arial" w:cs="Arial"/>
        </w:rPr>
        <w:t>万元,增长</w:t>
      </w:r>
      <w:r>
        <w:rPr>
          <w:rFonts w:hint="eastAsia" w:ascii="Arial" w:hAnsi="Arial" w:cs="Arial"/>
        </w:rPr>
        <w:t>9.27</w:t>
      </w:r>
      <w:r>
        <w:rPr>
          <w:rFonts w:ascii="Arial" w:hAnsi="Arial" w:cs="Arial"/>
        </w:rPr>
        <w:t>%,增长的主要原因是</w:t>
      </w:r>
      <w:r>
        <w:rPr>
          <w:rFonts w:hint="eastAsia" w:ascii="Arial" w:hAnsi="Arial" w:cs="Arial"/>
        </w:rPr>
        <w:t>人员增加</w:t>
      </w:r>
      <w:r>
        <w:rPr>
          <w:rFonts w:ascii="Arial" w:hAnsi="Arial" w:cs="Arial"/>
        </w:rPr>
        <w:t>。商品和服务支出</w:t>
      </w:r>
      <w:r>
        <w:rPr>
          <w:rFonts w:hint="eastAsia" w:ascii="Arial" w:hAnsi="Arial" w:cs="Arial"/>
        </w:rPr>
        <w:t>49.26</w:t>
      </w:r>
      <w:r>
        <w:rPr>
          <w:rFonts w:ascii="Arial" w:hAnsi="Arial" w:cs="Arial"/>
        </w:rPr>
        <w:t>万元,增加</w:t>
      </w:r>
      <w:r>
        <w:rPr>
          <w:rFonts w:hint="eastAsia" w:ascii="Arial" w:hAnsi="Arial" w:cs="Arial"/>
        </w:rPr>
        <w:t>3.14</w:t>
      </w:r>
      <w:r>
        <w:rPr>
          <w:rFonts w:ascii="Arial" w:hAnsi="Arial" w:cs="Arial"/>
        </w:rPr>
        <w:t>万元,增长</w:t>
      </w:r>
      <w:r>
        <w:rPr>
          <w:rFonts w:hint="eastAsia" w:ascii="Arial" w:hAnsi="Arial" w:cs="Arial"/>
        </w:rPr>
        <w:t>6.81</w:t>
      </w:r>
      <w:r>
        <w:rPr>
          <w:rFonts w:ascii="Arial" w:hAnsi="Arial" w:cs="Arial"/>
        </w:rPr>
        <w:t>%。增长的主要原因是</w:t>
      </w:r>
      <w:r>
        <w:rPr>
          <w:rFonts w:hint="eastAsia" w:ascii="Arial" w:hAnsi="Arial" w:cs="Arial"/>
        </w:rPr>
        <w:t>人员增加</w:t>
      </w:r>
      <w:r>
        <w:rPr>
          <w:rFonts w:ascii="Arial" w:hAnsi="Arial" w:cs="Arial"/>
        </w:rPr>
        <w:t>。对个人和家庭的补助</w:t>
      </w:r>
      <w:r>
        <w:rPr>
          <w:rFonts w:hint="eastAsia" w:ascii="Arial" w:hAnsi="Arial" w:cs="Arial"/>
        </w:rPr>
        <w:t>4.16</w:t>
      </w:r>
      <w:r>
        <w:rPr>
          <w:rFonts w:ascii="Arial" w:hAnsi="Arial" w:cs="Arial"/>
        </w:rPr>
        <w:t>万元,增加</w:t>
      </w:r>
      <w:r>
        <w:rPr>
          <w:rFonts w:hint="eastAsia" w:ascii="Arial" w:hAnsi="Arial" w:cs="Arial"/>
        </w:rPr>
        <w:t>0</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17.83</w:t>
      </w:r>
      <w:r>
        <w:rPr>
          <w:rFonts w:ascii="Arial" w:hAnsi="Arial" w:cs="Arial"/>
        </w:rPr>
        <w:t>万元,增加</w:t>
      </w:r>
      <w:r>
        <w:rPr>
          <w:rFonts w:hint="eastAsia" w:ascii="Arial" w:hAnsi="Arial" w:cs="Arial"/>
        </w:rPr>
        <w:t>9.53</w:t>
      </w:r>
      <w:r>
        <w:rPr>
          <w:rFonts w:ascii="Arial" w:hAnsi="Arial" w:cs="Arial"/>
        </w:rPr>
        <w:t>万元,增长</w:t>
      </w:r>
      <w:r>
        <w:rPr>
          <w:rFonts w:hint="eastAsia" w:ascii="Arial" w:hAnsi="Arial" w:cs="Arial"/>
        </w:rPr>
        <w:t>114.82</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5"/>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17.83</w:t>
      </w:r>
      <w:r>
        <w:rPr>
          <w:rFonts w:ascii="Arial" w:hAnsi="Arial" w:cs="Arial"/>
        </w:rPr>
        <w:t>万元,增加</w:t>
      </w:r>
      <w:r>
        <w:rPr>
          <w:rFonts w:hint="eastAsia" w:ascii="Arial" w:hAnsi="Arial" w:cs="Arial"/>
        </w:rPr>
        <w:t>9.53</w:t>
      </w:r>
      <w:r>
        <w:rPr>
          <w:rFonts w:ascii="Arial" w:hAnsi="Arial" w:cs="Arial"/>
        </w:rPr>
        <w:t>万元,增长</w:t>
      </w:r>
      <w:r>
        <w:rPr>
          <w:rFonts w:hint="eastAsia" w:ascii="Arial" w:hAnsi="Arial" w:cs="Arial"/>
        </w:rPr>
        <w:t>114.82</w:t>
      </w:r>
      <w:r>
        <w:rPr>
          <w:rFonts w:ascii="Arial" w:hAnsi="Arial" w:cs="Arial"/>
        </w:rPr>
        <w:t>%。我单位认真贯彻落实中央八项规定要求,严格执行公务接待管理办法。主要用于单位按规定开支的各类公务接待费用。</w:t>
      </w:r>
    </w:p>
    <w:p>
      <w:pPr>
        <w:pStyle w:val="5"/>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0</w:t>
      </w:r>
      <w:r>
        <w:rPr>
          <w:rFonts w:ascii="Arial" w:hAnsi="Arial" w:cs="Arial"/>
        </w:rPr>
        <w:t>万元</w:t>
      </w:r>
      <w:r>
        <w:rPr>
          <w:rFonts w:hint="eastAsia" w:ascii="Arial" w:hAnsi="Arial" w:cs="Arial"/>
        </w:rPr>
        <w:t>，</w:t>
      </w:r>
      <w:r>
        <w:rPr>
          <w:rFonts w:ascii="Arial" w:hAnsi="Arial" w:cs="Arial"/>
        </w:rPr>
        <w:t>同比无变化。其中:公务用车购置费0万元,同比不变;公务用车运行维护费</w:t>
      </w:r>
      <w:r>
        <w:rPr>
          <w:rFonts w:hint="eastAsia" w:ascii="Arial" w:hAnsi="Arial" w:cs="Arial"/>
        </w:rPr>
        <w:t>0</w:t>
      </w:r>
      <w:r>
        <w:rPr>
          <w:rFonts w:ascii="Arial" w:hAnsi="Arial" w:cs="Arial"/>
        </w:rPr>
        <w:t>万元,增加</w:t>
      </w:r>
      <w:r>
        <w:rPr>
          <w:rFonts w:hint="eastAsia" w:ascii="Arial" w:hAnsi="Arial" w:cs="Arial"/>
        </w:rPr>
        <w:t>0</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4、会议费预算</w:t>
      </w:r>
      <w:r>
        <w:rPr>
          <w:rFonts w:hint="eastAsia" w:ascii="Arial" w:hAnsi="Arial" w:cs="Arial"/>
        </w:rPr>
        <w:t>0</w:t>
      </w:r>
      <w:r>
        <w:rPr>
          <w:rFonts w:ascii="Arial" w:hAnsi="Arial" w:cs="Arial"/>
        </w:rPr>
        <w:t>万元,增加</w:t>
      </w:r>
      <w:r>
        <w:rPr>
          <w:rFonts w:hint="eastAsia" w:ascii="Arial" w:hAnsi="Arial" w:cs="Arial"/>
        </w:rPr>
        <w:t>0</w:t>
      </w:r>
      <w:r>
        <w:rPr>
          <w:rFonts w:ascii="Arial" w:hAnsi="Arial" w:cs="Arial"/>
        </w:rPr>
        <w:t>万元;培训费预算</w:t>
      </w:r>
      <w:r>
        <w:rPr>
          <w:rFonts w:hint="eastAsia" w:ascii="Arial" w:hAnsi="Arial" w:cs="Arial"/>
        </w:rPr>
        <w:t>0</w:t>
      </w:r>
      <w:r>
        <w:rPr>
          <w:rFonts w:ascii="Arial" w:hAnsi="Arial" w:cs="Arial"/>
        </w:rPr>
        <w:t>万元,增加</w:t>
      </w:r>
      <w:r>
        <w:rPr>
          <w:rFonts w:hint="eastAsia" w:ascii="Arial" w:hAnsi="Arial" w:cs="Arial"/>
        </w:rPr>
        <w:t>0</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我部门2023年部门预算无政府性基金预算</w:t>
      </w:r>
      <w:r>
        <w:rPr>
          <w:rFonts w:hint="eastAsia"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r>
        <w:rPr>
          <w:rFonts w:hint="eastAsia" w:ascii="Arial" w:hAnsi="Arial" w:cs="Arial"/>
        </w:rPr>
        <w:t>。</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2023年机关运行经费</w:t>
      </w:r>
      <w:r>
        <w:rPr>
          <w:rFonts w:hint="eastAsia" w:ascii="Arial" w:hAnsi="Arial" w:cs="Arial"/>
        </w:rPr>
        <w:t>49.26</w:t>
      </w:r>
      <w:r>
        <w:rPr>
          <w:rFonts w:ascii="Arial" w:hAnsi="Arial" w:cs="Arial"/>
        </w:rPr>
        <w:t>万元,增加</w:t>
      </w:r>
      <w:r>
        <w:rPr>
          <w:rFonts w:hint="eastAsia" w:ascii="Arial" w:hAnsi="Arial" w:cs="Arial"/>
        </w:rPr>
        <w:t>3.14</w:t>
      </w:r>
      <w:r>
        <w:rPr>
          <w:rFonts w:ascii="Arial" w:hAnsi="Arial" w:cs="Arial"/>
        </w:rPr>
        <w:t>万元,增长</w:t>
      </w:r>
      <w:r>
        <w:rPr>
          <w:rFonts w:hint="eastAsia" w:ascii="Arial" w:hAnsi="Arial" w:cs="Arial"/>
        </w:rPr>
        <w:t>6.81</w:t>
      </w:r>
      <w:r>
        <w:rPr>
          <w:rFonts w:ascii="Arial" w:hAnsi="Arial" w:cs="Arial"/>
        </w:rPr>
        <w:t>%。增长的主要原因是</w:t>
      </w:r>
      <w:r>
        <w:rPr>
          <w:rFonts w:hint="eastAsia" w:ascii="Arial" w:hAnsi="Arial" w:cs="Arial"/>
        </w:rPr>
        <w:t>人员增加</w:t>
      </w:r>
      <w:r>
        <w:rPr>
          <w:rFonts w:ascii="Arial" w:hAnsi="Arial" w:cs="Arial"/>
        </w:rPr>
        <w:t>。具体包括其他交通费用</w:t>
      </w:r>
      <w:r>
        <w:rPr>
          <w:rFonts w:hint="eastAsia" w:ascii="Arial" w:hAnsi="Arial" w:cs="Arial"/>
        </w:rPr>
        <w:t>10.26</w:t>
      </w:r>
      <w:r>
        <w:rPr>
          <w:rFonts w:ascii="Arial" w:hAnsi="Arial" w:cs="Arial"/>
        </w:rPr>
        <w:t>万元和其他商品和服务支出</w:t>
      </w:r>
      <w:r>
        <w:rPr>
          <w:rFonts w:hint="eastAsia" w:ascii="Arial" w:hAnsi="Arial" w:cs="Arial"/>
        </w:rPr>
        <w:t>39</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我部门2023年部门预算无政府采购预算</w:t>
      </w:r>
      <w:r>
        <w:rPr>
          <w:rFonts w:hint="eastAsia"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w:t>
      </w:r>
      <w:r>
        <w:rPr>
          <w:rFonts w:hint="eastAsia" w:ascii="Arial" w:hAnsi="Arial" w:cs="Arial"/>
        </w:rPr>
        <w:t>39.93</w:t>
      </w:r>
      <w:r>
        <w:rPr>
          <w:rFonts w:ascii="Arial" w:hAnsi="Arial" w:cs="Arial"/>
        </w:rPr>
        <w:t>万元,其中:流动资产</w:t>
      </w:r>
      <w:r>
        <w:rPr>
          <w:rFonts w:hint="eastAsia" w:ascii="Arial" w:hAnsi="Arial" w:cs="Arial"/>
        </w:rPr>
        <w:t>17.87</w:t>
      </w:r>
      <w:r>
        <w:rPr>
          <w:rFonts w:ascii="Arial" w:hAnsi="Arial" w:cs="Arial"/>
        </w:rPr>
        <w:t>万元,固定资产</w:t>
      </w:r>
      <w:r>
        <w:rPr>
          <w:rFonts w:hint="eastAsia" w:ascii="Arial" w:hAnsi="Arial" w:cs="Arial"/>
        </w:rPr>
        <w:t>22.06</w:t>
      </w:r>
      <w:r>
        <w:rPr>
          <w:rFonts w:ascii="Arial" w:hAnsi="Arial" w:cs="Arial"/>
        </w:rPr>
        <w:t>万元,在建工程</w:t>
      </w:r>
      <w:r>
        <w:rPr>
          <w:rFonts w:hint="eastAsia" w:ascii="Arial" w:hAnsi="Arial" w:cs="Arial"/>
        </w:rPr>
        <w:t>0</w:t>
      </w:r>
      <w:r>
        <w:rPr>
          <w:rFonts w:ascii="Arial" w:hAnsi="Arial" w:cs="Arial"/>
        </w:rPr>
        <w:t>万元,无形资产</w:t>
      </w:r>
      <w:r>
        <w:rPr>
          <w:rFonts w:hint="eastAsia" w:ascii="Arial" w:hAnsi="Arial" w:cs="Arial"/>
        </w:rPr>
        <w:t>0</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Pr>
          <w:rFonts w:hint="eastAsia" w:ascii="Arial" w:hAnsi="Arial" w:cs="Arial"/>
        </w:rPr>
        <w:t>0</w:t>
      </w:r>
      <w:r>
        <w:rPr>
          <w:rFonts w:ascii="Arial" w:hAnsi="Arial" w:cs="Arial"/>
        </w:rPr>
        <w:t>辆,其中:一般公务用车辆</w:t>
      </w:r>
      <w:r>
        <w:rPr>
          <w:rFonts w:hint="eastAsia" w:ascii="Arial" w:hAnsi="Arial" w:cs="Arial"/>
        </w:rPr>
        <w:t>0</w:t>
      </w:r>
      <w:r>
        <w:rPr>
          <w:rFonts w:ascii="Arial" w:hAnsi="Arial" w:cs="Arial"/>
        </w:rPr>
        <w:t>辆。</w:t>
      </w:r>
    </w:p>
    <w:p>
      <w:pPr>
        <w:pStyle w:val="5"/>
        <w:widowControl/>
        <w:spacing w:before="150" w:beforeAutospacing="0" w:after="150" w:afterAutospacing="0" w:line="460" w:lineRule="exact"/>
        <w:ind w:firstLine="420"/>
        <w:rPr>
          <w:rFonts w:ascii="Arial" w:hAnsi="Arial" w:cs="Arial"/>
        </w:rPr>
      </w:pPr>
      <w:r>
        <w:rPr>
          <w:rFonts w:ascii="Arial" w:hAnsi="Arial" w:cs="Arial"/>
        </w:rPr>
        <w:t>(四)重点项目预算绩效目标等情况说明</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本部门2023年部门预算所有项目均已编制绩效目标列入绩效考核范围，其中：重点项目绩效目标1个；</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项目名称：司法救助经费；</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项目预算金额:18万元；</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实施进度计划：预计2023年12月31日前完成；</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年度目标：开展实施司法救助工作，维护社会稳定，按时足额</w:t>
      </w:r>
      <w:r>
        <w:rPr>
          <w:rFonts w:ascii="Arial" w:hAnsi="Arial" w:cs="Arial"/>
        </w:rPr>
        <w:t>发放</w:t>
      </w:r>
      <w:r>
        <w:rPr>
          <w:rFonts w:hint="eastAsia" w:ascii="Arial" w:hAnsi="Arial" w:cs="Arial"/>
        </w:rPr>
        <w:t>司法救助经费。</w:t>
      </w:r>
    </w:p>
    <w:p>
      <w:pPr>
        <w:pStyle w:val="5"/>
        <w:widowControl/>
        <w:spacing w:before="150" w:beforeAutospacing="0" w:after="150" w:afterAutospacing="0" w:line="460" w:lineRule="exact"/>
        <w:ind w:firstLine="420"/>
        <w:rPr>
          <w:rFonts w:hint="eastAsia"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5"/>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5"/>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5"/>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5"/>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5"/>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5"/>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5"/>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spacing w:beforeAutospacing="0" w:afterAutospacing="0" w:line="360" w:lineRule="auto"/>
        <w:ind w:firstLine="480" w:firstLineChars="200"/>
        <w:rPr>
          <w:rFonts w:ascii="宋体"/>
        </w:rPr>
      </w:pPr>
      <w:r>
        <w:rPr>
          <w:rFonts w:hint="eastAsia" w:ascii="宋体" w:hAnsi="宋体" w:cs="宋体"/>
        </w:rPr>
        <w:t>十二、行政运行：反映行政单位（包括实行公务员管理的事业单位）的基本支出。</w:t>
      </w:r>
    </w:p>
    <w:p>
      <w:pPr>
        <w:pStyle w:val="5"/>
        <w:spacing w:beforeAutospacing="0" w:afterAutospacing="0" w:line="360" w:lineRule="auto"/>
        <w:ind w:firstLine="480" w:firstLineChars="200"/>
        <w:rPr>
          <w:rFonts w:ascii="宋体"/>
        </w:rPr>
      </w:pPr>
      <w:r>
        <w:rPr>
          <w:rFonts w:hint="eastAsia" w:ascii="宋体" w:hAnsi="宋体" w:cs="宋体"/>
        </w:rPr>
        <w:t>十三、其他共产党支出：反映除上述项目以外其他政法事务方面的支出。</w:t>
      </w:r>
    </w:p>
    <w:p>
      <w:pPr>
        <w:pStyle w:val="5"/>
        <w:spacing w:beforeAutospacing="0" w:afterAutospacing="0" w:line="360" w:lineRule="auto"/>
        <w:ind w:firstLine="480" w:firstLineChars="200"/>
        <w:rPr>
          <w:rFonts w:ascii="宋体" w:hAnsi="宋体" w:cs="宋体"/>
        </w:rPr>
      </w:pPr>
      <w:r>
        <w:rPr>
          <w:rFonts w:hint="eastAsia" w:ascii="宋体" w:hAnsi="宋体" w:cs="宋体"/>
        </w:rPr>
        <w:t>十四、行政单位医疗：反映财政部门集中安排的行政单位基本医疗保险缴费经费。</w:t>
      </w:r>
    </w:p>
    <w:p>
      <w:pPr>
        <w:pStyle w:val="5"/>
        <w:spacing w:beforeAutospacing="0" w:afterAutospacing="0" w:line="360" w:lineRule="auto"/>
        <w:ind w:firstLine="480" w:firstLineChars="200"/>
        <w:rPr>
          <w:rFonts w:ascii="宋体"/>
        </w:rPr>
      </w:pPr>
      <w:r>
        <w:rPr>
          <w:rFonts w:hint="eastAsia" w:ascii="宋体" w:hAnsi="宋体" w:cs="宋体"/>
        </w:rPr>
        <w:t>十五、机关事业单位基本养老保险缴费支出：反映机关事业单位实施养老保险制度由单位缴纳的基本养老保险费支出。</w:t>
      </w:r>
    </w:p>
    <w:p>
      <w:pPr>
        <w:pStyle w:val="5"/>
        <w:spacing w:beforeAutospacing="0" w:afterAutospacing="0" w:line="360" w:lineRule="auto"/>
        <w:ind w:firstLine="420" w:firstLineChars="175"/>
        <w:rPr>
          <w:rFonts w:ascii="宋体"/>
        </w:rPr>
      </w:pPr>
      <w:r>
        <w:rPr>
          <w:rFonts w:hint="eastAsia" w:ascii="宋体" w:hAnsi="宋体" w:cs="宋体"/>
        </w:rPr>
        <w:t>十六、住房公积金：反映行政事业单位按人力资源和社会保障部、财政部规定的基本工资和津贴补贴以及规定比例为职工缴纳的住房公积金。</w:t>
      </w:r>
    </w:p>
    <w:p>
      <w:pPr>
        <w:pStyle w:val="5"/>
        <w:widowControl/>
        <w:spacing w:before="150" w:beforeAutospacing="0" w:after="150" w:afterAutospacing="0" w:line="460" w:lineRule="exact"/>
        <w:ind w:firstLine="420"/>
        <w:rPr>
          <w:rFonts w:ascii="Arial" w:hAnsi="Arial" w:cs="Arial"/>
          <w:color w:val="FF0000"/>
        </w:rPr>
      </w:pPr>
    </w:p>
    <w:p>
      <w:pPr>
        <w:pStyle w:val="5"/>
        <w:widowControl/>
        <w:spacing w:line="460" w:lineRule="exact"/>
      </w:pPr>
      <w:r>
        <w:t>​</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1C3E9E"/>
    <w:rsid w:val="00350979"/>
    <w:rsid w:val="003E1010"/>
    <w:rsid w:val="005A5FCE"/>
    <w:rsid w:val="0081351C"/>
    <w:rsid w:val="00B66FE3"/>
    <w:rsid w:val="01127F0C"/>
    <w:rsid w:val="022C2E9B"/>
    <w:rsid w:val="04C75BAA"/>
    <w:rsid w:val="068707C4"/>
    <w:rsid w:val="0D036993"/>
    <w:rsid w:val="0E2F75DE"/>
    <w:rsid w:val="0F9B1051"/>
    <w:rsid w:val="117758BA"/>
    <w:rsid w:val="14BD6FE9"/>
    <w:rsid w:val="1A1E30E2"/>
    <w:rsid w:val="1E476677"/>
    <w:rsid w:val="255B155F"/>
    <w:rsid w:val="258F5248"/>
    <w:rsid w:val="2EA4771D"/>
    <w:rsid w:val="30371E93"/>
    <w:rsid w:val="303D3985"/>
    <w:rsid w:val="31C11B09"/>
    <w:rsid w:val="40466169"/>
    <w:rsid w:val="45344EFF"/>
    <w:rsid w:val="45E561F9"/>
    <w:rsid w:val="4EE94DDF"/>
    <w:rsid w:val="52F822BA"/>
    <w:rsid w:val="57882E88"/>
    <w:rsid w:val="58D16C1F"/>
    <w:rsid w:val="5A7E4E87"/>
    <w:rsid w:val="5D6E48CE"/>
    <w:rsid w:val="68FA68F9"/>
    <w:rsid w:val="72ED672C"/>
    <w:rsid w:val="775F730A"/>
    <w:rsid w:val="78B34239"/>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22"/>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10</Pages>
  <Words>5981</Words>
  <Characters>6631</Characters>
  <Lines>48</Lines>
  <Paragraphs>13</Paragraphs>
  <TotalTime>9</TotalTime>
  <ScaleCrop>false</ScaleCrop>
  <LinksUpToDate>false</LinksUpToDate>
  <CharactersWithSpaces>6650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唐荣凯</cp:lastModifiedBy>
  <dcterms:modified xsi:type="dcterms:W3CDTF">2024-01-04T00:58:40Z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6920CF40B5F146C6A02431CC37623C4D</vt:lpwstr>
  </property>
</Properties>
</file>