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全州县市场服务管理中心</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全州县市场服务管理中心</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全州县市场服务管理中心2024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全州县市场服务管理中心2024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全州县市场服务管理中心概况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1、负责管辖市场维修改造、应急管理、安全生产、消防管理等工作；负责合作市场项目的有关工作；负责为市场经营提供信息咨询‘承担文明市场创建工作。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2、配合相关部门做好市场的划行规市；协调主管部门规范市场行为。</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3、负责所辖区市场的管理和收费相关事务性工作。4、完成主管部门交办的其他任务。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本部门无下属单位，部门预算为本级预算</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全州县市场服务管理中心部门编制人数为34人，其中，全额事业在职34人，退休人员11人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1、管辖市场的管理与收费工作。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2、市场的维修改造、应急管理、安全生产、消防管理和市场的容貌及环境卫生管理。</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3、配合相关部门做好划行规市工作。</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6"/>
      <w:bookmarkStart w:id="11" w:name="bookmark28"/>
      <w:bookmarkStart w:id="12" w:name="bookmark27"/>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全州县市场服务管理中心</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417.96</w:t>
      </w:r>
      <w:r>
        <w:rPr>
          <w:rFonts w:hint="eastAsia"/>
          <w:sz w:val="32"/>
          <w:szCs w:val="32"/>
        </w:rPr>
        <w:t>万元，总支出</w:t>
      </w:r>
      <w:r>
        <w:rPr>
          <w:rFonts w:hint="eastAsia"/>
          <w:sz w:val="32"/>
          <w:szCs w:val="32"/>
          <w:lang w:val="en-US" w:eastAsia="zh-CN"/>
        </w:rPr>
        <w:t>417.96</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577.84</w:t>
      </w:r>
      <w:r>
        <w:rPr>
          <w:rFonts w:hint="eastAsia"/>
          <w:sz w:val="32"/>
          <w:szCs w:val="32"/>
        </w:rPr>
        <w:t>万元，</w:t>
      </w:r>
      <w:r>
        <w:rPr>
          <w:sz w:val="32"/>
          <w:u w:color="auto"/>
        </w:rPr>
        <w:t>减少159.88万元，下降27.67%，主要原因是</w:t>
      </w:r>
      <w:r>
        <w:rPr>
          <w:rFonts w:hint="eastAsia"/>
          <w:sz w:val="32"/>
          <w:szCs w:val="32"/>
          <w:lang w:val="en-US"/>
        </w:rPr>
        <w:t>2024年人员调动7人，基本工资与各项保险减少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577.84</w:t>
      </w:r>
      <w:r>
        <w:rPr>
          <w:rFonts w:hint="eastAsia"/>
          <w:sz w:val="32"/>
          <w:szCs w:val="32"/>
        </w:rPr>
        <w:t>万元，</w:t>
      </w:r>
      <w:r>
        <w:rPr>
          <w:sz w:val="32"/>
          <w:u w:color="auto"/>
        </w:rPr>
        <w:t>减少159.88万元，下降27.67%，主要原因是</w:t>
      </w:r>
      <w:r>
        <w:rPr>
          <w:rFonts w:hint="eastAsia"/>
          <w:sz w:val="32"/>
          <w:szCs w:val="32"/>
          <w:lang w:val="en-US"/>
        </w:rPr>
        <w:t>2024年人员调动7人，基本工资与各项保险减少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417.96</w:t>
      </w:r>
      <w:r>
        <w:rPr>
          <w:rFonts w:hint="eastAsia"/>
          <w:sz w:val="32"/>
          <w:szCs w:val="32"/>
        </w:rPr>
        <w:t>万元，</w:t>
      </w:r>
      <w:r>
        <w:rPr>
          <w:rFonts w:hint="eastAsia"/>
          <w:sz w:val="32"/>
          <w:szCs w:val="32"/>
          <w:lang w:val="en-US" w:eastAsia="zh-CN"/>
        </w:rPr>
        <w:t>同比</w:t>
      </w:r>
      <w:r>
        <w:rPr>
          <w:rFonts w:hint="eastAsia"/>
          <w:sz w:val="32"/>
          <w:szCs w:val="32"/>
        </w:rPr>
        <w:t>减少159.88万元，</w:t>
      </w:r>
      <w:r>
        <w:rPr>
          <w:sz w:val="32"/>
          <w:u w:color="auto"/>
        </w:rPr>
        <w:t>下降27.67%</w:t>
      </w:r>
      <w:r>
        <w:rPr>
          <w:rFonts w:hint="eastAsia"/>
          <w:sz w:val="32"/>
          <w:szCs w:val="32"/>
          <w:lang w:eastAsia="zh-CN"/>
        </w:rPr>
        <w:t>。其中：一般公共预算</w:t>
      </w:r>
      <w:r>
        <w:rPr>
          <w:rFonts w:hint="eastAsia" w:ascii="宋体" w:hAnsi="宋体" w:eastAsia="宋体"/>
          <w:sz w:val="32"/>
          <w:szCs w:val="32"/>
          <w:lang w:eastAsia="zh-CN"/>
        </w:rPr>
        <w:t>417.96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减少159.88</w:t>
      </w:r>
      <w:r>
        <w:rPr>
          <w:rFonts w:hint="eastAsia"/>
          <w:sz w:val="32"/>
          <w:szCs w:val="32"/>
          <w:lang w:eastAsia="zh-CN"/>
        </w:rPr>
        <w:t>万元，</w:t>
      </w:r>
      <w:r>
        <w:rPr>
          <w:rFonts w:hint="eastAsia" w:ascii="宋体" w:hAnsi="宋体" w:eastAsia="宋体"/>
          <w:sz w:val="32"/>
          <w:szCs w:val="32"/>
          <w:lang w:eastAsia="zh-CN"/>
        </w:rPr>
        <w:t>下降27.67%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2024年人员调动7人，基本工资与各项保险减少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我部门2024年部门预算无政府性基金预算</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417.96</w:t>
      </w:r>
      <w:r>
        <w:rPr>
          <w:rFonts w:hint="eastAsia"/>
          <w:sz w:val="32"/>
          <w:szCs w:val="32"/>
        </w:rPr>
        <w:t>万元，</w:t>
      </w:r>
      <w:r>
        <w:rPr>
          <w:rFonts w:hint="eastAsia"/>
          <w:sz w:val="32"/>
          <w:szCs w:val="32"/>
          <w:lang w:val="en-US" w:eastAsia="zh-CN"/>
        </w:rPr>
        <w:t>同比</w:t>
      </w:r>
      <w:r>
        <w:rPr>
          <w:rFonts w:hint="eastAsia"/>
          <w:sz w:val="32"/>
          <w:szCs w:val="32"/>
        </w:rPr>
        <w:t>减少159.88万元，</w:t>
      </w:r>
      <w:r>
        <w:rPr>
          <w:sz w:val="32"/>
          <w:u w:color="auto"/>
        </w:rPr>
        <w:t>下降27.67%</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417.96</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减少159.88</w:t>
      </w:r>
      <w:r>
        <w:rPr>
          <w:sz w:val="32"/>
          <w:u w:color="auto"/>
        </w:rPr>
        <w:t>万元，下降27.67%</w:t>
      </w:r>
      <w:r>
        <w:rPr>
          <w:sz w:val="32"/>
          <w:szCs w:val="32"/>
        </w:rPr>
        <w:t>。</w:t>
      </w:r>
      <w:r>
        <w:rPr>
          <w:rFonts w:hint="eastAsia"/>
          <w:sz w:val="32"/>
          <w:szCs w:val="32"/>
        </w:rPr>
        <w:t>主要原因是</w:t>
      </w:r>
      <w:r>
        <w:rPr>
          <w:sz w:val="32"/>
          <w:szCs w:val="32"/>
        </w:rPr>
        <w:t>：</w:t>
      </w:r>
      <w:r>
        <w:rPr>
          <w:rFonts w:hint="eastAsia"/>
          <w:sz w:val="32"/>
          <w:szCs w:val="32"/>
          <w:lang w:val="en-US" w:eastAsia="zh-CN"/>
        </w:rPr>
        <w:t>2024年人员调动7人，基本工资与各项保险减少</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w:t>
      </w:r>
      <w:r>
        <w:rPr>
          <w:sz w:val="32"/>
          <w:szCs w:val="32"/>
        </w:rPr>
        <w:t>。</w:t>
      </w:r>
      <w:r>
        <w:rPr>
          <w:rFonts w:hint="eastAsia"/>
          <w:sz w:val="32"/>
          <w:szCs w:val="32"/>
        </w:rPr>
        <w:t>主要原因是</w:t>
      </w:r>
      <w:r>
        <w:rPr>
          <w:sz w:val="32"/>
          <w:szCs w:val="32"/>
        </w:rPr>
        <w:t>：</w:t>
      </w:r>
      <w:r>
        <w:rPr>
          <w:rFonts w:hint="eastAsia"/>
          <w:sz w:val="32"/>
          <w:szCs w:val="32"/>
          <w:lang w:val="en-US" w:eastAsia="zh-CN"/>
        </w:rPr>
        <w:t>我部门2024年部门预算无项目支出预算。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417.96</w:t>
      </w:r>
      <w:r>
        <w:rPr>
          <w:rFonts w:hint="eastAsia"/>
          <w:sz w:val="32"/>
          <w:szCs w:val="32"/>
        </w:rPr>
        <w:t>万元，</w:t>
      </w:r>
      <w:r>
        <w:rPr>
          <w:rFonts w:hint="eastAsia"/>
          <w:sz w:val="32"/>
          <w:szCs w:val="32"/>
          <w:lang w:val="en-US" w:eastAsia="zh-CN"/>
        </w:rPr>
        <w:t>同比</w:t>
      </w:r>
      <w:r>
        <w:rPr>
          <w:rFonts w:hint="eastAsia"/>
          <w:sz w:val="32"/>
          <w:szCs w:val="32"/>
        </w:rPr>
        <w:t>减少159.88万元，</w:t>
      </w:r>
      <w:r>
        <w:rPr>
          <w:sz w:val="32"/>
          <w:u w:color="auto"/>
        </w:rPr>
        <w:t>下降27.67%</w:t>
      </w:r>
      <w:r>
        <w:rPr>
          <w:rFonts w:hint="eastAsia"/>
          <w:sz w:val="32"/>
          <w:szCs w:val="32"/>
          <w:lang w:eastAsia="zh-CN"/>
        </w:rPr>
        <w:t>。其中：一般公共预算</w:t>
      </w:r>
      <w:r>
        <w:rPr>
          <w:rFonts w:hint="eastAsia" w:ascii="宋体" w:hAnsi="宋体" w:eastAsia="宋体"/>
          <w:sz w:val="32"/>
          <w:szCs w:val="32"/>
          <w:lang w:eastAsia="zh-CN"/>
        </w:rPr>
        <w:t>417.96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减少159.88</w:t>
      </w:r>
      <w:r>
        <w:rPr>
          <w:rFonts w:hint="eastAsia"/>
          <w:sz w:val="32"/>
          <w:szCs w:val="32"/>
          <w:lang w:eastAsia="zh-CN"/>
        </w:rPr>
        <w:t>万元，</w:t>
      </w:r>
      <w:r>
        <w:rPr>
          <w:rFonts w:hint="eastAsia" w:ascii="宋体" w:hAnsi="宋体" w:eastAsia="宋体"/>
          <w:sz w:val="32"/>
          <w:szCs w:val="32"/>
          <w:lang w:eastAsia="zh-CN"/>
        </w:rPr>
        <w:t>下降27.67%</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2024年人员调动7人，基本工资与各项保险减少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我部门2024年部门预算无政府性基金预算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417.96</w:t>
      </w:r>
      <w:r>
        <w:rPr>
          <w:rFonts w:hint="eastAsia"/>
          <w:sz w:val="32"/>
          <w:szCs w:val="32"/>
          <w:lang w:val="zh-TW" w:eastAsia="zh-TW"/>
        </w:rPr>
        <w:t>万元，同比</w:t>
      </w:r>
      <w:r>
        <w:rPr>
          <w:rFonts w:hint="eastAsia"/>
          <w:sz w:val="32"/>
          <w:szCs w:val="32"/>
          <w:lang w:val="en-US" w:eastAsia="zh-TW"/>
        </w:rPr>
        <w:t>减少159.88</w:t>
      </w:r>
      <w:r>
        <w:rPr>
          <w:rFonts w:hint="eastAsia"/>
          <w:sz w:val="32"/>
          <w:szCs w:val="32"/>
          <w:lang w:val="zh-TW" w:eastAsia="zh-TW"/>
        </w:rPr>
        <w:t>万元，</w:t>
      </w:r>
      <w:r>
        <w:rPr>
          <w:sz w:val="32"/>
          <w:u w:color="auto"/>
        </w:rPr>
        <w:t>下降27.67%</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2024年人员调动7人，基本工资与各项保险减少。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年一般公共预算支出共417.96万元，同比减少159.88万元，下降27.67%，按支出功能分类科目划分，共分为4类，其中：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305.81万元，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73.17%</w:t>
      </w:r>
      <w:r>
        <w:rPr>
          <w:rFonts w:hint="eastAsia"/>
          <w:sz w:val="32"/>
          <w:szCs w:val="32"/>
        </w:rPr>
        <w:t>，</w:t>
      </w:r>
      <w:r>
        <w:rPr>
          <w:rFonts w:hint="eastAsia"/>
          <w:sz w:val="32"/>
          <w:szCs w:val="32"/>
          <w:lang w:val="en-US" w:eastAsia="zh-CN"/>
        </w:rPr>
        <w:t>同比</w:t>
      </w:r>
      <w:r>
        <w:rPr>
          <w:rFonts w:hint="eastAsia"/>
          <w:sz w:val="32"/>
          <w:szCs w:val="32"/>
        </w:rPr>
        <w:t>减少98.94万元，</w:t>
      </w:r>
      <w:r>
        <w:rPr>
          <w:sz w:val="32"/>
          <w:u w:color="auto"/>
        </w:rPr>
        <w:t>下降24.44%</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82.40万元，</w:t>
      </w:r>
      <w:r>
        <w:rPr>
          <w:rFonts w:hint="eastAsia"/>
          <w:sz w:val="32"/>
          <w:szCs w:val="32"/>
          <w:lang w:val="en-US" w:eastAsia="zh-CN"/>
        </w:rPr>
        <w:t>同比</w:t>
      </w:r>
      <w:r>
        <w:rPr>
          <w:rFonts w:hint="eastAsia"/>
          <w:sz w:val="32"/>
          <w:szCs w:val="32"/>
        </w:rPr>
        <w:t>增加82.40万元，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事业单位年度考核奖、绩效工资增量、对个人和家庭的补助</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223.41万元，</w:t>
      </w:r>
      <w:r>
        <w:rPr>
          <w:rFonts w:hint="eastAsia"/>
          <w:sz w:val="32"/>
          <w:szCs w:val="32"/>
          <w:lang w:val="en-US" w:eastAsia="zh-CN"/>
        </w:rPr>
        <w:t>同比</w:t>
      </w:r>
      <w:r>
        <w:rPr>
          <w:rFonts w:hint="eastAsia"/>
          <w:sz w:val="32"/>
          <w:szCs w:val="32"/>
        </w:rPr>
        <w:t>减少181.34万元，</w:t>
      </w:r>
      <w:r>
        <w:rPr>
          <w:sz w:val="32"/>
          <w:u w:color="auto"/>
        </w:rPr>
        <w:t>下降44.80%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是根据国家规定的基本工资和津补贴标准等安排的人员经费支出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60.27万元，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14.42%</w:t>
      </w:r>
      <w:r>
        <w:rPr>
          <w:rFonts w:hint="eastAsia"/>
          <w:sz w:val="32"/>
          <w:szCs w:val="32"/>
        </w:rPr>
        <w:t>，</w:t>
      </w:r>
      <w:r>
        <w:rPr>
          <w:rFonts w:hint="eastAsia"/>
          <w:sz w:val="32"/>
          <w:szCs w:val="32"/>
          <w:lang w:val="en-US" w:eastAsia="zh-CN"/>
        </w:rPr>
        <w:t>同比</w:t>
      </w:r>
      <w:r>
        <w:rPr>
          <w:rFonts w:hint="eastAsia"/>
          <w:sz w:val="32"/>
          <w:szCs w:val="32"/>
        </w:rPr>
        <w:t>减少32.04万元，</w:t>
      </w:r>
      <w:r>
        <w:rPr>
          <w:sz w:val="32"/>
          <w:u w:color="auto"/>
        </w:rPr>
        <w:t>下降34.71%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39.36万元，</w:t>
      </w:r>
      <w:r>
        <w:rPr>
          <w:rFonts w:hint="eastAsia"/>
          <w:sz w:val="32"/>
          <w:szCs w:val="32"/>
          <w:lang w:val="en-US" w:eastAsia="zh-CN"/>
        </w:rPr>
        <w:t>同比</w:t>
      </w:r>
      <w:r>
        <w:rPr>
          <w:rFonts w:hint="eastAsia"/>
          <w:sz w:val="32"/>
          <w:szCs w:val="32"/>
        </w:rPr>
        <w:t>减少22.18万元，</w:t>
      </w:r>
      <w:r>
        <w:rPr>
          <w:sz w:val="32"/>
          <w:u w:color="auto"/>
        </w:rPr>
        <w:t>下降36.04%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机关事业单位养老保险的缴纳</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19.68万元，</w:t>
      </w:r>
      <w:r>
        <w:rPr>
          <w:rFonts w:hint="eastAsia"/>
          <w:sz w:val="32"/>
          <w:szCs w:val="32"/>
          <w:lang w:val="en-US" w:eastAsia="zh-CN"/>
        </w:rPr>
        <w:t>同比</w:t>
      </w:r>
      <w:r>
        <w:rPr>
          <w:rFonts w:hint="eastAsia"/>
          <w:sz w:val="32"/>
          <w:szCs w:val="32"/>
        </w:rPr>
        <w:t>减少11.09万元，</w:t>
      </w:r>
      <w:r>
        <w:rPr>
          <w:sz w:val="32"/>
          <w:u w:color="auto"/>
        </w:rPr>
        <w:t>下降36.04%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机关事业单位职业年金的缴纳</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1.23万元，</w:t>
      </w:r>
      <w:r>
        <w:rPr>
          <w:rFonts w:hint="eastAsia"/>
          <w:sz w:val="32"/>
          <w:szCs w:val="32"/>
          <w:lang w:val="en-US" w:eastAsia="zh-CN"/>
        </w:rPr>
        <w:t>同比</w:t>
      </w:r>
      <w:r>
        <w:rPr>
          <w:rFonts w:hint="eastAsia"/>
          <w:sz w:val="32"/>
          <w:szCs w:val="32"/>
        </w:rPr>
        <w:t>增加1.23万元，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机关事业单位失业保险的缴纳</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18.70万元，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4.47%</w:t>
      </w:r>
      <w:r>
        <w:rPr>
          <w:rFonts w:hint="eastAsia"/>
          <w:sz w:val="32"/>
          <w:szCs w:val="32"/>
        </w:rPr>
        <w:t>，</w:t>
      </w:r>
      <w:r>
        <w:rPr>
          <w:rFonts w:hint="eastAsia"/>
          <w:sz w:val="32"/>
          <w:szCs w:val="32"/>
          <w:lang w:val="en-US" w:eastAsia="zh-CN"/>
        </w:rPr>
        <w:t>同比</w:t>
      </w:r>
      <w:r>
        <w:rPr>
          <w:rFonts w:hint="eastAsia"/>
          <w:sz w:val="32"/>
          <w:szCs w:val="32"/>
        </w:rPr>
        <w:t>减少15.92万元，</w:t>
      </w:r>
      <w:r>
        <w:rPr>
          <w:sz w:val="32"/>
          <w:u w:color="auto"/>
        </w:rPr>
        <w:t>下降45.98%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18.20万元，</w:t>
      </w:r>
      <w:r>
        <w:rPr>
          <w:rFonts w:hint="eastAsia"/>
          <w:sz w:val="32"/>
          <w:szCs w:val="32"/>
          <w:lang w:val="en-US" w:eastAsia="zh-CN"/>
        </w:rPr>
        <w:t>同比</w:t>
      </w:r>
      <w:r>
        <w:rPr>
          <w:rFonts w:hint="eastAsia"/>
          <w:sz w:val="32"/>
          <w:szCs w:val="32"/>
        </w:rPr>
        <w:t>减少16.42万元，</w:t>
      </w:r>
      <w:r>
        <w:rPr>
          <w:sz w:val="32"/>
          <w:u w:color="auto"/>
        </w:rPr>
        <w:t>下降47.43%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机关事业单位医疗保险费的缴纳</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0.49万元，</w:t>
      </w:r>
      <w:r>
        <w:rPr>
          <w:rFonts w:hint="eastAsia"/>
          <w:sz w:val="32"/>
          <w:szCs w:val="32"/>
          <w:lang w:val="en-US" w:eastAsia="zh-CN"/>
        </w:rPr>
        <w:t>同比</w:t>
      </w:r>
      <w:r>
        <w:rPr>
          <w:rFonts w:hint="eastAsia"/>
          <w:sz w:val="32"/>
          <w:szCs w:val="32"/>
        </w:rPr>
        <w:t>增加0.49万元，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机关事业单位工伤保险费的缴纳</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33.19万元，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7.94%</w:t>
      </w:r>
      <w:r>
        <w:rPr>
          <w:rFonts w:hint="eastAsia"/>
          <w:sz w:val="32"/>
          <w:szCs w:val="32"/>
        </w:rPr>
        <w:t>，</w:t>
      </w:r>
      <w:r>
        <w:rPr>
          <w:rFonts w:hint="eastAsia"/>
          <w:sz w:val="32"/>
          <w:szCs w:val="32"/>
          <w:lang w:val="en-US" w:eastAsia="zh-CN"/>
        </w:rPr>
        <w:t>同比</w:t>
      </w:r>
      <w:r>
        <w:rPr>
          <w:rFonts w:hint="eastAsia"/>
          <w:sz w:val="32"/>
          <w:szCs w:val="32"/>
        </w:rPr>
        <w:t>减少12.97万元，</w:t>
      </w:r>
      <w:r>
        <w:rPr>
          <w:sz w:val="32"/>
          <w:u w:color="auto"/>
        </w:rPr>
        <w:t>下降28.10%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33.19万元，</w:t>
      </w:r>
      <w:r>
        <w:rPr>
          <w:rFonts w:hint="eastAsia"/>
          <w:sz w:val="32"/>
          <w:szCs w:val="32"/>
          <w:lang w:val="en-US" w:eastAsia="zh-CN"/>
        </w:rPr>
        <w:t>同比</w:t>
      </w:r>
      <w:r>
        <w:rPr>
          <w:rFonts w:hint="eastAsia"/>
          <w:sz w:val="32"/>
          <w:szCs w:val="32"/>
        </w:rPr>
        <w:t>减少12.97万元，</w:t>
      </w:r>
      <w:r>
        <w:rPr>
          <w:sz w:val="32"/>
          <w:u w:color="auto"/>
        </w:rPr>
        <w:t>下降28.10%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
        </w:rPr>
        <w:t>主要用于</w:t>
      </w:r>
      <w:r>
        <w:rPr>
          <w:rFonts w:hint="eastAsia"/>
          <w:sz w:val="32"/>
          <w:szCs w:val="32"/>
          <w:highlight w:val="none"/>
        </w:rPr>
        <w:t>机关事业单位住房公积金的缴纳</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417.96</w:t>
      </w:r>
      <w:r>
        <w:rPr>
          <w:rFonts w:hint="eastAsia"/>
          <w:sz w:val="32"/>
          <w:szCs w:val="32"/>
        </w:rPr>
        <w:t>万元，</w:t>
      </w:r>
      <w:r>
        <w:rPr>
          <w:rFonts w:hint="eastAsia"/>
          <w:sz w:val="32"/>
          <w:szCs w:val="32"/>
          <w:lang w:val="en-US" w:eastAsia="zh-CN"/>
        </w:rPr>
        <w:t>减少159.88</w:t>
      </w:r>
      <w:r>
        <w:rPr>
          <w:rFonts w:hint="eastAsia"/>
          <w:sz w:val="32"/>
          <w:szCs w:val="32"/>
        </w:rPr>
        <w:t>万元，</w:t>
      </w:r>
      <w:r>
        <w:rPr>
          <w:rFonts w:hint="eastAsia"/>
          <w:sz w:val="32"/>
          <w:szCs w:val="32"/>
          <w:lang w:val="en-US" w:eastAsia="zh-CN"/>
        </w:rPr>
        <w:t>下降27.67%</w:t>
      </w:r>
      <w:r>
        <w:rPr>
          <w:rFonts w:hint="eastAsia"/>
          <w:sz w:val="32"/>
          <w:szCs w:val="32"/>
        </w:rPr>
        <w:t>，主要原因是</w:t>
      </w:r>
      <w:r>
        <w:rPr>
          <w:rFonts w:hint="eastAsia"/>
          <w:sz w:val="32"/>
          <w:szCs w:val="32"/>
          <w:lang w:val="en-US" w:eastAsia="zh-CN"/>
        </w:rPr>
        <w:t>2024年人员调动7人，基本工资与各项保险减少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388.74万元，减少171.68万元，减少30.63%，主要原因是：2024年人员调动7人，基本工资与各项保险减少。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18.22万元，增长2.01万元，增长12.40%，主要原因是：主要用于根据国家规定的人员经费支出，比如用于交水电费。</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11.00万元，增长9.80万元，增长816.67%，主要原因是：增加退休人员，对个人和家庭的补助增加。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基本工资135.23万元,津贴补贴9.37万元,奖金71.40万元,绩效工资60.58万元,机关事业单位基本养老保险缴费39.36万元,职业年金缴费19.68万元,职工基本医疗保险缴费18.20万元,其他社会保障缴费1.72万元,住房公积金33.19万元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办公费6.25万元,印刷费0.20万元,水费0.02万元,电费0.40万元,邮电费0.22万元,差旅费10.63万元,维修（护）费0.10万元,会议费0.01万元,培训费0.10万元,公务接待费0.20万元,其他商品和服务支出0.09万元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退休费11.00万元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0.20</w:t>
      </w:r>
      <w:r>
        <w:rPr>
          <w:rFonts w:hint="eastAsia"/>
          <w:sz w:val="32"/>
          <w:szCs w:val="32"/>
          <w:lang w:eastAsia="zh-CN"/>
        </w:rPr>
        <w:t>万元，</w:t>
      </w:r>
      <w:r>
        <w:rPr>
          <w:sz w:val="32"/>
          <w:u w:color="auto"/>
        </w:rPr>
        <w:t>减少0.80万元，下降80.00%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0.20</w:t>
      </w:r>
      <w:r>
        <w:rPr>
          <w:rFonts w:hint="eastAsia"/>
          <w:sz w:val="32"/>
          <w:szCs w:val="32"/>
          <w:lang w:eastAsia="zh-CN"/>
        </w:rPr>
        <w:t>万元，</w:t>
      </w:r>
      <w:r>
        <w:rPr>
          <w:rFonts w:hint="eastAsia"/>
          <w:sz w:val="32"/>
          <w:szCs w:val="32"/>
        </w:rPr>
        <w:t>减少0.80</w:t>
      </w:r>
      <w:r>
        <w:rPr>
          <w:sz w:val="32"/>
          <w:u w:color="auto"/>
        </w:rPr>
        <w:t>万元，下降80.00%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我单位认真贯彻落实中央八项规定要求，严格执行公务接待管理办法。主要用于单位按规定开支的各类公务接待，并依据2023年实际使用情况做相应预算减少；</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0.00万元，增加0.00万元，增长0%，主要原因：本部门2024年无公务用车购置及运行费预算；主要用于单位执行公务活动所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0.01</w:t>
      </w:r>
      <w:r>
        <w:rPr>
          <w:rFonts w:hint="eastAsia"/>
          <w:sz w:val="32"/>
          <w:szCs w:val="32"/>
          <w:lang w:val="en-US" w:eastAsia="en-US"/>
        </w:rPr>
        <w:t>万元，</w:t>
      </w:r>
      <w:r>
        <w:rPr>
          <w:rFonts w:hint="eastAsia"/>
          <w:sz w:val="32"/>
          <w:szCs w:val="32"/>
          <w:lang w:val="en-US" w:eastAsia="zh-CN"/>
        </w:rPr>
        <w:t>减少0.19</w:t>
      </w:r>
      <w:r>
        <w:rPr>
          <w:rFonts w:hint="eastAsia"/>
          <w:sz w:val="32"/>
          <w:szCs w:val="32"/>
          <w:lang w:val="en-US" w:eastAsia="en-US"/>
        </w:rPr>
        <w:t>万元，</w:t>
      </w:r>
      <w:r>
        <w:rPr>
          <w:rFonts w:hint="eastAsia"/>
          <w:sz w:val="32"/>
          <w:szCs w:val="32"/>
          <w:lang w:val="en-US" w:eastAsia="zh-CN"/>
        </w:rPr>
        <w:t>下降95.00%</w:t>
      </w:r>
      <w:r>
        <w:rPr>
          <w:rFonts w:hint="eastAsia"/>
          <w:sz w:val="32"/>
          <w:szCs w:val="32"/>
          <w:lang w:val="en-US" w:eastAsia="en-US"/>
        </w:rPr>
        <w:t>，主要原因是</w:t>
      </w:r>
      <w:r>
        <w:rPr>
          <w:rFonts w:hint="eastAsia"/>
          <w:sz w:val="32"/>
          <w:szCs w:val="32"/>
          <w:lang w:val="en-US" w:eastAsia="zh-CN"/>
        </w:rPr>
        <w:t>依据2023年实际使用情况做相应减少预算</w:t>
      </w:r>
      <w:r>
        <w:rPr>
          <w:rFonts w:hint="eastAsia"/>
          <w:sz w:val="32"/>
          <w:szCs w:val="32"/>
          <w:lang w:val="en-US" w:eastAsia="en-US"/>
        </w:rPr>
        <w:t>；培训费预算</w:t>
      </w:r>
      <w:r>
        <w:rPr>
          <w:rFonts w:hint="eastAsia"/>
          <w:sz w:val="32"/>
          <w:szCs w:val="32"/>
          <w:lang w:val="en-US" w:eastAsia="zh-CN"/>
        </w:rPr>
        <w:t>0.10</w:t>
      </w:r>
      <w:r>
        <w:rPr>
          <w:rFonts w:hint="eastAsia"/>
          <w:sz w:val="32"/>
          <w:szCs w:val="32"/>
          <w:lang w:val="en-US" w:eastAsia="en-US"/>
        </w:rPr>
        <w:t>万元，</w:t>
      </w:r>
      <w:r>
        <w:rPr>
          <w:rFonts w:hint="eastAsia"/>
          <w:sz w:val="32"/>
          <w:szCs w:val="32"/>
          <w:lang w:val="en-US" w:eastAsia="zh-CN"/>
        </w:rPr>
        <w:t>减少0.90</w:t>
      </w:r>
      <w:r>
        <w:rPr>
          <w:rFonts w:hint="eastAsia"/>
          <w:sz w:val="32"/>
          <w:szCs w:val="32"/>
          <w:lang w:val="en-US" w:eastAsia="en-US"/>
        </w:rPr>
        <w:t>万元，</w:t>
      </w:r>
      <w:r>
        <w:rPr>
          <w:rFonts w:hint="eastAsia"/>
          <w:sz w:val="32"/>
          <w:szCs w:val="32"/>
          <w:lang w:val="en-US" w:eastAsia="zh-CN"/>
        </w:rPr>
        <w:t>下降90.00%</w:t>
      </w:r>
      <w:r>
        <w:rPr>
          <w:rFonts w:hint="eastAsia"/>
          <w:sz w:val="32"/>
          <w:szCs w:val="32"/>
          <w:lang w:val="en-US" w:eastAsia="en-US"/>
        </w:rPr>
        <w:t>，主要原因是</w:t>
      </w:r>
      <w:r>
        <w:rPr>
          <w:rFonts w:hint="eastAsia"/>
          <w:sz w:val="32"/>
          <w:szCs w:val="32"/>
          <w:lang w:val="en-US" w:eastAsia="zh-CN"/>
        </w:rPr>
        <w:t>依据2023年实际使用情况做相应减少预算</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我部门2024年无国有资本经营预算</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18.22</w:t>
      </w:r>
      <w:r>
        <w:rPr>
          <w:rFonts w:hint="eastAsia"/>
          <w:sz w:val="32"/>
          <w:szCs w:val="32"/>
        </w:rPr>
        <w:t>万元，较2023年度预算数</w:t>
      </w:r>
      <w:r>
        <w:rPr>
          <w:rFonts w:hint="eastAsia"/>
          <w:sz w:val="32"/>
          <w:szCs w:val="32"/>
          <w:lang w:val="en-US"/>
        </w:rPr>
        <w:t>16.21</w:t>
      </w:r>
      <w:r>
        <w:rPr>
          <w:rFonts w:hint="eastAsia"/>
          <w:sz w:val="32"/>
          <w:szCs w:val="32"/>
        </w:rPr>
        <w:t>万元，</w:t>
      </w:r>
      <w:r>
        <w:rPr>
          <w:rFonts w:hint="eastAsia"/>
          <w:sz w:val="32"/>
          <w:szCs w:val="32"/>
          <w:lang w:val="en-US"/>
        </w:rPr>
        <w:t>增加2.01</w:t>
      </w:r>
      <w:r>
        <w:rPr>
          <w:rFonts w:hint="eastAsia"/>
          <w:sz w:val="32"/>
          <w:szCs w:val="32"/>
        </w:rPr>
        <w:t>万元，</w:t>
      </w:r>
      <w:r>
        <w:rPr>
          <w:rFonts w:hint="eastAsia"/>
          <w:sz w:val="32"/>
          <w:szCs w:val="32"/>
          <w:lang w:val="en-US"/>
        </w:rPr>
        <w:t>增长12.40%</w:t>
      </w:r>
      <w:r>
        <w:rPr>
          <w:rFonts w:hint="eastAsia"/>
          <w:sz w:val="32"/>
          <w:szCs w:val="32"/>
        </w:rPr>
        <w:t>，主要原因是：</w:t>
      </w:r>
      <w:r>
        <w:rPr>
          <w:rFonts w:hint="eastAsia"/>
          <w:sz w:val="32"/>
          <w:szCs w:val="32"/>
          <w:lang w:val="en-US"/>
        </w:rPr>
        <w:t>根据国家规定的标准</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29288508.87</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2055479.90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8994079.90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18010663.00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eastAsia="宋体"/>
          <w:sz w:val="32"/>
          <w:szCs w:val="32"/>
          <w:lang w:val="en-US" w:eastAsia="zh"/>
          <w:woUserID w:val="1"/>
        </w:rPr>
      </w:pPr>
      <w:r>
        <w:rPr>
          <w:rFonts w:hint="eastAsia"/>
          <w:sz w:val="32"/>
          <w:szCs w:val="32"/>
          <w:lang w:val="en-US" w:eastAsia="zh-CN"/>
        </w:rPr>
        <w:t>本单位2024年没有重点绩效项目</w:t>
      </w:r>
      <w:r>
        <w:rPr>
          <w:rFonts w:hint="eastAsia"/>
          <w:sz w:val="32"/>
          <w:szCs w:val="32"/>
          <w:lang w:val="en-US" w:eastAsia="zh"/>
          <w:woUserID w:val="1"/>
        </w:rPr>
        <w:t>。</w:t>
      </w:r>
      <w:bookmarkStart w:id="20" w:name="_GoBack"/>
      <w:bookmarkEnd w:id="20"/>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全州县市场服务管理中心2024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566"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CTit7uUBAADhAwAADgAAAGRycy9lMm9Eb2MueG1srVPBbtsw DL0P2D8IvC9OgjXLgjjFsCDDgGIN0O4DFFmOBViiQCmxs68fJTvp0O3Qwy4yRdKPfI/U+r63rThr CgZdCbPJFIR2CivjjiX8fN59WIIIUbpKtuh0CRcd4H7z/t268ys9xwbbSpNgEBdWnS+hidGviiKo RlsZJui142CNZGXkKx2LimTH6LYt5tPpouiQKk+odAjs3Q5BGBHpLYBY10bpLaqT1S4OqKRbGZlS aIwPsMnd1rVW8bGug46iLYGZxnxyEbYP6Sw2a7k6kvSNUWML8i0tvOJkpXFc9Aa1lVGKE5m/oKxR hAHrOFFoi4FIVoRZzKavtHlqpNeZC0sd/E308P9g1Y/znoSpSpjfLRYgnLQ881xYzJI6nQ8rTnry expvgc1Eta/Jpi+TEH1W9HJTVPdRKHZ+XC4/34FQHPm04OknxOLlV08hftNoRTJKIB5XVlGeH0Ic Uq8pqZLDnWnb5E9dDX0kK/aHfmzugNWFCREOkw5e7QxjP8gQ95J4tDx4Xv74yEfdYlcCjhaIBunX v/wpnxXnKIiOV6UExy8DRPvd8STSVl0NuhqHq+FO9ivy7s1ASKcYo4QI4uTJHJvcYuIV/JdTZG6Z ciI0sBh58uSzaOOWptX6856zXl7m5jd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CTit7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568"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OppMRucBAADmAwAADgAAAGRycy9lMm9Eb2MueG1srVPB jtowEL1X6j9YvpcAFbSKCKvVIqpKqy7Sth9gHJtYij3u2CGhX9+xE9hq28MeejHj8fBm3nuTzd1g W3ZWGAy4ii9mc86Uk1Abd6r4j+/7D585C1G4WrTgVMUvKvC77ft3m96XagkNtLVCRiAulL2veBOj L4siyEZZEWbglaNHDWhFpCueihpFT+i2LZbz+broAWuPIFUIlN2Nj3xCxLcAgtZGqh3IzioXR1RU rYhEKTTGB77N02qtZHzSOqjI2ooT05hPakLxMZ3FdiPKEwrfGDmNIN4ywitOVhhHTW9QOxEF69D8 BWWNRAig40yCLUYiWRFisZi/0ua5EV5lLiR18DfRw/+Dld/OB2SmrvhytSbnnbDkeW7MlqskT+9D SVXP/oDTLVCYuA4abfolFmzIkl5ukqohMknJ5PiaxJb0tFivPn3MmMXLnz2G+EWBZSmoOJJjWUhx fgyRGlLptST1crA3bZvyaa5xkhTF4ThM4x2hvhAnhNHs4OXeEPajCPEgkNylcWj/4xMduoW+4jBF nDWAv/6VT/UkOr1y1tO2VDz87AQqztqvjuxIq3UN8Bocr4Hr7APQAi44E04SSsUjZ51Hc2rykCOz +y6CNpl0ojTymJiS/VmLaVXTfv15z1Uvn+f2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A6 mkxG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56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lTT7puoBAADlAwAADgAAAGRycy9lMm9Eb2MueG1s rVPBbtswDL0P2D8Iui+2A6TLjDjFsCDDgGIN0O4DFFmOBViiRsmxs68fJTvp0O3Qwy7KE8U88j3S m/vRdOys0GuwFS8WOWfKSqi1PVX8x/P+w5ozH4StRQdWVfyiPL/fvn+3GVypltBCVytkRGJ9ObiK tyG4Msu8bJURfgFOWXpsAI0IdMVTVqMYiN102TLP77IBsHYIUnlP0d30yGdGfAshNI2WageyN8qG iRVVJwJJ8q12nm9Tt02jZHhsGq8C6ypOSkM6qQjhYzyz7UaUJxSu1XJuQbylhVeajNCWit6odiII 1qP+i8poieChCQsJJpuEJEdIRZG/8uapFU4lLWS1dzfT/f+jld/PB2S6rvhydfeRMysMzTwVZqvo zuB8SUlP7oDzzROMUscGTfwlEWxMjl5ujqoxMEnB1brIlyvOJD0V+af1KnFmL3926MNXBYZFUHGk gSUfxfnBBypIqdeUWMvCXnddjMe+pk4iCuNxnNs7Qn0hSQjTrL2Te03cD8KHg0AaLo2e1j880tF0 MFQcZsRZC/jrX/GYT57TK2cDLUvF/c9eoOKs+2ZpGnGzrgCv4HgFtjdfgPav4ExYSSwVD5z1DvWp TU1GZd597gOpS6KjpEnHrJSmn7yYNzWu15/3lPXy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CVNPum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C7EA56"/>
    <w:multiLevelType w:val="singleLevel"/>
    <w:tmpl w:val="C8C7EA56"/>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Lfg8Om7jnTCL/FIGGHz0OQ==" w:hash="YDD65mYYP2k+PRTYiy3oVOyg/dDMLo11Na/UHF4P8/FU97FK2LScKdws0+33dkwkM3vfdqg379xraGgK8GFsrw=="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FEEF5E6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98ada-752f-4713-86c0-9dd3af0337bd}">
  <ds:schemaRefs/>
</ds:datastoreItem>
</file>

<file path=customXml/itemProps3.xml><?xml version="1.0" encoding="utf-8"?>
<ds:datastoreItem xmlns:ds="http://schemas.openxmlformats.org/officeDocument/2006/customXml" ds:itemID="{0d2e5f69-2061-419b-8c63-27315d34516b}">
  <ds:schemaRefs/>
</ds:datastoreItem>
</file>

<file path=customXml/itemProps4.xml><?xml version="1.0" encoding="utf-8"?>
<ds:datastoreItem xmlns:ds="http://schemas.openxmlformats.org/officeDocument/2006/customXml" ds:itemID="{bb782984-1756-4e02-a5f0-9cedae302fd7}">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