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全州县黄沙河镇洮阳初级中学</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全州县黄沙河镇洮阳初级中学</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全州县黄沙河镇洮阳初级中学2024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全州县黄沙河镇洮阳初级中学2024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4"/>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全州县黄沙河镇洮阳初级中学概况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1、规划初中教育工作管理，加强初中生的德、智、体、美、劳等方面教育，促进学生各方面优质发展。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2、实行财政预算，决算与预算相同。</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3、努力改善办学条件，加强学校教育信息化，提高教学质量，指导初中生社会实践工作。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2023年我校部门预算编制单位共1个，具体如下：</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全额拨款事业单位1个，实行校长负责制，下设办公室、总务组、教研组、后勤组、团委、工会等中层机构，管理学生的教育教学，日常活动等各项事务。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全州县洮阳初中部门编制人数为46人，其中：全额事业人。</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编内在职46人，其中：全额事业在职46人。离退休人员17人，其中：离休人员0人，退休人员27人。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1、全面贯彻落实国家教育方针，教书育人，办好人民满意的教育。</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2、努力改善办学条件，加强“五项管理”，提高教学质量，为高中输送合格的初中毕业生，为职中、技校输送优质生源。</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3、加大初中教师培训力度，强化教师管理，努力建设高素质的教师队伍。</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4、加强学校安全卫生工作，切实维护初中生安全，防止校园欺凌。</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70"/>
      <w:bookmarkStart w:id="8" w:name="bookmark69"/>
      <w:bookmarkStart w:id="9" w:name="bookmark68"/>
      <w:bookmarkStart w:id="10" w:name="bookmark26"/>
      <w:bookmarkStart w:id="11" w:name="bookmark27"/>
      <w:bookmarkStart w:id="12" w:name="bookmark28"/>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全州县黄沙河镇洮阳初级中学</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726.19</w:t>
      </w:r>
      <w:r>
        <w:rPr>
          <w:rFonts w:hint="eastAsia"/>
          <w:sz w:val="32"/>
          <w:szCs w:val="32"/>
        </w:rPr>
        <w:t>万元，总支出</w:t>
      </w:r>
      <w:r>
        <w:rPr>
          <w:rFonts w:hint="eastAsia"/>
          <w:sz w:val="32"/>
          <w:szCs w:val="32"/>
          <w:lang w:val="en-US" w:eastAsia="zh-CN"/>
        </w:rPr>
        <w:t>726.19</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874.67</w:t>
      </w:r>
      <w:r>
        <w:rPr>
          <w:rFonts w:hint="eastAsia"/>
          <w:sz w:val="32"/>
          <w:szCs w:val="32"/>
        </w:rPr>
        <w:t>万元，</w:t>
      </w:r>
      <w:r>
        <w:rPr>
          <w:sz w:val="32"/>
          <w:u w:color="auto"/>
        </w:rPr>
        <w:t>减少148.48万元，下降16.98%，主要原因是</w:t>
      </w:r>
      <w:r>
        <w:rPr>
          <w:rFonts w:hint="eastAsia"/>
          <w:sz w:val="32"/>
          <w:szCs w:val="32"/>
          <w:lang w:val="en-US"/>
        </w:rPr>
        <w:t>1、初中教育收入减小115.89万元，下降17.91%</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2、社会保障和就业收入减小15.06万元，下降12.34%</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3、卫生健康收入减小12.64万元，下降27.58%</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4、住房保障收入减小4.89万元，下降8.18%</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874.67</w:t>
      </w:r>
      <w:r>
        <w:rPr>
          <w:rFonts w:hint="eastAsia"/>
          <w:sz w:val="32"/>
          <w:szCs w:val="32"/>
        </w:rPr>
        <w:t>万元，</w:t>
      </w:r>
      <w:r>
        <w:rPr>
          <w:sz w:val="32"/>
          <w:u w:color="auto"/>
        </w:rPr>
        <w:t>减少148.48万元，下降16.98%，主要原因是</w:t>
      </w:r>
      <w:r>
        <w:rPr>
          <w:rFonts w:hint="eastAsia"/>
          <w:sz w:val="32"/>
          <w:szCs w:val="32"/>
          <w:lang w:val="en-US"/>
        </w:rPr>
        <w:t>1、初中教育支出减小115.89万元，下降17.91%</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2、社会保障和就业支出减小15.06万元，下降12.34%</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3、卫生健康支出减小12.64万元，下降27.58%</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4、住房保障支出减小4.89万元，下降8.18%</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726.19</w:t>
      </w:r>
      <w:r>
        <w:rPr>
          <w:rFonts w:hint="eastAsia"/>
          <w:sz w:val="32"/>
          <w:szCs w:val="32"/>
        </w:rPr>
        <w:t>万元，</w:t>
      </w:r>
      <w:r>
        <w:rPr>
          <w:rFonts w:hint="eastAsia"/>
          <w:sz w:val="32"/>
          <w:szCs w:val="32"/>
          <w:lang w:val="en-US" w:eastAsia="zh-CN"/>
        </w:rPr>
        <w:t>同比</w:t>
      </w:r>
      <w:r>
        <w:rPr>
          <w:rFonts w:hint="eastAsia"/>
          <w:sz w:val="32"/>
          <w:szCs w:val="32"/>
        </w:rPr>
        <w:t>减少148.48万元，</w:t>
      </w:r>
      <w:r>
        <w:rPr>
          <w:sz w:val="32"/>
          <w:u w:color="auto"/>
        </w:rPr>
        <w:t>下降16.98%</w:t>
      </w:r>
      <w:r>
        <w:rPr>
          <w:rFonts w:hint="eastAsia"/>
          <w:sz w:val="32"/>
          <w:szCs w:val="32"/>
          <w:lang w:eastAsia="zh-CN"/>
        </w:rPr>
        <w:t>。其中：一般公共预算</w:t>
      </w:r>
      <w:r>
        <w:rPr>
          <w:rFonts w:hint="eastAsia" w:ascii="宋体" w:hAnsi="宋体" w:eastAsia="宋体"/>
          <w:sz w:val="32"/>
          <w:szCs w:val="32"/>
          <w:lang w:eastAsia="zh-CN"/>
        </w:rPr>
        <w:t>726.19</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减少148.48</w:t>
      </w:r>
      <w:r>
        <w:rPr>
          <w:rFonts w:hint="eastAsia"/>
          <w:sz w:val="32"/>
          <w:szCs w:val="32"/>
          <w:lang w:eastAsia="zh-CN"/>
        </w:rPr>
        <w:t>万元，</w:t>
      </w:r>
      <w:r>
        <w:rPr>
          <w:rFonts w:hint="eastAsia" w:ascii="宋体" w:hAnsi="宋体" w:eastAsia="宋体"/>
          <w:sz w:val="32"/>
          <w:szCs w:val="32"/>
          <w:lang w:eastAsia="zh-CN"/>
        </w:rPr>
        <w:t>下降16.98%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1、初中教育收入531.10万元，占收入总预算73.14%，同比减小115.89万元，下降17.91%</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2、社会保障和就业收入107.00元，占收入总预算14.73%，同比减小15.06万元，下降12.34%</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3、卫生健康收入33.19万元，占收入总预算4.57%，同比减小12.64万元，下降27.58%</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4、住房保障收入54.89万元，占收入总预算7.56%，同比减小4.89万元，下降8.18%</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同比无变化</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default"/>
          <w:sz w:val="32"/>
          <w:szCs w:val="32"/>
          <w:lang w:eastAsia="zh-CN"/>
          <w:woUserID w:val="1"/>
        </w:rPr>
      </w:pPr>
      <w:r>
        <w:rPr>
          <w:rFonts w:hint="eastAsia"/>
          <w:sz w:val="32"/>
          <w:szCs w:val="32"/>
        </w:rPr>
        <w:t>2024</w:t>
      </w:r>
      <w:r>
        <w:rPr>
          <w:sz w:val="32"/>
          <w:u w:color="auto"/>
        </w:rPr>
        <w:t>年我部门总支出</w:t>
      </w:r>
      <w:r>
        <w:rPr>
          <w:rFonts w:hint="eastAsia"/>
          <w:sz w:val="32"/>
          <w:szCs w:val="32"/>
          <w:lang w:val="en-US"/>
        </w:rPr>
        <w:t>726.19</w:t>
      </w:r>
      <w:r>
        <w:rPr>
          <w:rFonts w:hint="eastAsia"/>
          <w:sz w:val="32"/>
          <w:szCs w:val="32"/>
        </w:rPr>
        <w:t>万元，</w:t>
      </w:r>
      <w:r>
        <w:rPr>
          <w:rFonts w:hint="eastAsia"/>
          <w:sz w:val="32"/>
          <w:szCs w:val="32"/>
          <w:lang w:val="en-US" w:eastAsia="zh-CN"/>
        </w:rPr>
        <w:t>同比</w:t>
      </w:r>
      <w:r>
        <w:rPr>
          <w:rFonts w:hint="eastAsia"/>
          <w:sz w:val="32"/>
          <w:szCs w:val="32"/>
        </w:rPr>
        <w:t>减少148.48万元，</w:t>
      </w:r>
      <w:r>
        <w:rPr>
          <w:sz w:val="32"/>
          <w:u w:color="auto"/>
        </w:rPr>
        <w:t>下降16.98%</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726.19</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减少67.76</w:t>
      </w:r>
      <w:r>
        <w:rPr>
          <w:sz w:val="32"/>
          <w:u w:color="auto"/>
        </w:rPr>
        <w:t>万元，下降8.53%</w:t>
      </w:r>
      <w:r>
        <w:rPr>
          <w:sz w:val="32"/>
          <w:szCs w:val="32"/>
        </w:rPr>
        <w:t>。</w:t>
      </w:r>
      <w:r>
        <w:rPr>
          <w:rFonts w:hint="eastAsia"/>
          <w:sz w:val="32"/>
          <w:szCs w:val="32"/>
        </w:rPr>
        <w:t>主要原因是</w:t>
      </w:r>
      <w:r>
        <w:rPr>
          <w:sz w:val="32"/>
          <w:szCs w:val="32"/>
        </w:rPr>
        <w:t>：</w:t>
      </w:r>
      <w:r>
        <w:rPr>
          <w:rFonts w:hint="eastAsia"/>
          <w:sz w:val="32"/>
          <w:szCs w:val="32"/>
          <w:lang w:val="en-US" w:eastAsia="zh-CN"/>
        </w:rPr>
        <w:t>1、初中教育支出531.10万元，占支出预算73.14%，同比减小115.89万元，下降17.91%</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default"/>
          <w:sz w:val="32"/>
          <w:szCs w:val="32"/>
          <w:lang w:eastAsia="zh-CN"/>
          <w:woUserID w:val="1"/>
        </w:rPr>
      </w:pPr>
      <w:r>
        <w:rPr>
          <w:rFonts w:hint="eastAsia"/>
          <w:sz w:val="32"/>
          <w:szCs w:val="32"/>
          <w:lang w:val="en-US" w:eastAsia="zh-CN"/>
        </w:rPr>
        <w:t>2、社会保障和就业支出107.00元，占支出预算14.73%，同比减小15.06万元，下降12.34%</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default"/>
          <w:sz w:val="32"/>
          <w:szCs w:val="32"/>
          <w:lang w:eastAsia="zh-CN"/>
          <w:woUserID w:val="1"/>
        </w:rPr>
      </w:pPr>
      <w:r>
        <w:rPr>
          <w:rFonts w:hint="eastAsia"/>
          <w:sz w:val="32"/>
          <w:szCs w:val="32"/>
          <w:lang w:val="en-US" w:eastAsia="zh-CN"/>
        </w:rPr>
        <w:t>3、卫生健康支出33.19万元，占支出预算4.57%，同比减小12.64万元，下降27.58%</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lang w:val="en-US" w:eastAsia="zh-CN"/>
        </w:rPr>
        <w:t>4、住房保障支出54.89万元，占支出预算7.56%，同比减小4.89万元，下降8.18%</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减少80.72万元，</w:t>
      </w:r>
      <w:r>
        <w:rPr>
          <w:sz w:val="32"/>
          <w:u w:color="auto"/>
        </w:rPr>
        <w:t>下降100.00%</w:t>
      </w:r>
      <w:r>
        <w:rPr>
          <w:sz w:val="32"/>
          <w:szCs w:val="32"/>
        </w:rPr>
        <w:t>。</w:t>
      </w:r>
      <w:r>
        <w:rPr>
          <w:rFonts w:hint="eastAsia"/>
          <w:sz w:val="32"/>
          <w:szCs w:val="32"/>
        </w:rPr>
        <w:t>主要原因是</w:t>
      </w:r>
      <w:r>
        <w:rPr>
          <w:sz w:val="32"/>
          <w:szCs w:val="32"/>
        </w:rPr>
        <w:t>：</w:t>
      </w:r>
      <w:r>
        <w:rPr>
          <w:rFonts w:hint="eastAsia"/>
          <w:sz w:val="32"/>
          <w:szCs w:val="32"/>
          <w:lang w:val="en-US" w:eastAsia="zh-CN"/>
        </w:rPr>
        <w:t>学校校园文化建设项目支出减小。</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default"/>
          <w:sz w:val="32"/>
          <w:szCs w:val="32"/>
          <w:woUserID w:val="1"/>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726.19</w:t>
      </w:r>
      <w:r>
        <w:rPr>
          <w:rFonts w:hint="eastAsia"/>
          <w:sz w:val="32"/>
          <w:szCs w:val="32"/>
        </w:rPr>
        <w:t>万元，</w:t>
      </w:r>
      <w:r>
        <w:rPr>
          <w:rFonts w:hint="eastAsia"/>
          <w:sz w:val="32"/>
          <w:szCs w:val="32"/>
          <w:lang w:val="en-US" w:eastAsia="zh-CN"/>
        </w:rPr>
        <w:t>同比</w:t>
      </w:r>
      <w:r>
        <w:rPr>
          <w:rFonts w:hint="eastAsia"/>
          <w:sz w:val="32"/>
          <w:szCs w:val="32"/>
        </w:rPr>
        <w:t>减少148.48万元，</w:t>
      </w:r>
      <w:r>
        <w:rPr>
          <w:sz w:val="32"/>
          <w:u w:color="auto"/>
        </w:rPr>
        <w:t>下降16.98%</w:t>
      </w:r>
      <w:r>
        <w:rPr>
          <w:rFonts w:hint="eastAsia"/>
          <w:sz w:val="32"/>
          <w:szCs w:val="32"/>
          <w:lang w:eastAsia="zh-CN"/>
        </w:rPr>
        <w:t>。其中：一般公共预算</w:t>
      </w:r>
      <w:r>
        <w:rPr>
          <w:rFonts w:hint="eastAsia" w:ascii="宋体" w:hAnsi="宋体" w:eastAsia="宋体"/>
          <w:sz w:val="32"/>
          <w:szCs w:val="32"/>
          <w:lang w:eastAsia="zh-CN"/>
        </w:rPr>
        <w:t>726.19</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减少148.48</w:t>
      </w:r>
      <w:r>
        <w:rPr>
          <w:rFonts w:hint="eastAsia"/>
          <w:sz w:val="32"/>
          <w:szCs w:val="32"/>
          <w:lang w:eastAsia="zh-CN"/>
        </w:rPr>
        <w:t>万元，</w:t>
      </w:r>
      <w:r>
        <w:rPr>
          <w:rFonts w:hint="eastAsia" w:ascii="宋体" w:hAnsi="宋体" w:eastAsia="宋体"/>
          <w:sz w:val="32"/>
          <w:szCs w:val="32"/>
          <w:lang w:eastAsia="zh-CN"/>
        </w:rPr>
        <w:t>下降16.98%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1、初中教育收入531.10万元，占收入总预算73.14%，同比减小115.89万元，下降17.91%</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default"/>
          <w:sz w:val="32"/>
          <w:szCs w:val="32"/>
          <w:woUserID w:val="1"/>
        </w:rPr>
      </w:pPr>
      <w:r>
        <w:rPr>
          <w:rFonts w:hint="eastAsia"/>
          <w:sz w:val="32"/>
          <w:szCs w:val="32"/>
          <w:lang w:val="en-US" w:eastAsia="zh-CN"/>
        </w:rPr>
        <w:t>2、社会保障和就业收入107.00元，占收入总预算14.73%，同比减小15.06万元，下降12.34%</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default"/>
          <w:sz w:val="32"/>
          <w:szCs w:val="32"/>
          <w:woUserID w:val="1"/>
        </w:rPr>
      </w:pPr>
      <w:r>
        <w:rPr>
          <w:rFonts w:hint="eastAsia"/>
          <w:sz w:val="32"/>
          <w:szCs w:val="32"/>
          <w:lang w:val="en-US" w:eastAsia="zh-CN"/>
        </w:rPr>
        <w:t>3、卫生健康收入33.19万元，占收入总预算4.57%，同比减小12.64万元，下降27.58%</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4、住房保障收入54.89万元，占收入总预算7.56%，同比减小4.89万元，下降8.18%</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无变化</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726.19</w:t>
      </w:r>
      <w:r>
        <w:rPr>
          <w:rFonts w:hint="eastAsia"/>
          <w:sz w:val="32"/>
          <w:szCs w:val="32"/>
          <w:lang w:val="zh-TW" w:eastAsia="zh-TW"/>
        </w:rPr>
        <w:t>万元，同比</w:t>
      </w:r>
      <w:r>
        <w:rPr>
          <w:rFonts w:hint="eastAsia"/>
          <w:sz w:val="32"/>
          <w:szCs w:val="32"/>
          <w:lang w:val="en-US" w:eastAsia="zh-TW"/>
        </w:rPr>
        <w:t>减少148.48</w:t>
      </w:r>
      <w:r>
        <w:rPr>
          <w:rFonts w:hint="eastAsia"/>
          <w:sz w:val="32"/>
          <w:szCs w:val="32"/>
          <w:lang w:val="zh-TW" w:eastAsia="zh-TW"/>
        </w:rPr>
        <w:t>万元，</w:t>
      </w:r>
      <w:r>
        <w:rPr>
          <w:sz w:val="32"/>
          <w:u w:color="auto"/>
        </w:rPr>
        <w:t>下降16.98%</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、初中教育支出531.10万元，占支出预算73.14%，同比减小115.89万元，下降17.91%</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default"/>
          <w:sz w:val="32"/>
          <w:szCs w:val="32"/>
          <w:woUserID w:val="1"/>
        </w:rPr>
      </w:pPr>
      <w:r>
        <w:rPr>
          <w:rFonts w:hint="eastAsia"/>
          <w:sz w:val="32"/>
          <w:szCs w:val="32"/>
          <w:lang w:val="en-US" w:eastAsia="zh-CN"/>
        </w:rPr>
        <w:t>2、社会保障和就业支出107.00元，占支出预算14.73%，同比减小15.06万元，下降12.34%</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default"/>
          <w:sz w:val="32"/>
          <w:szCs w:val="32"/>
          <w:woUserID w:val="1"/>
        </w:rPr>
      </w:pPr>
      <w:r>
        <w:rPr>
          <w:rFonts w:hint="eastAsia"/>
          <w:sz w:val="32"/>
          <w:szCs w:val="32"/>
          <w:lang w:val="en-US" w:eastAsia="zh-CN"/>
        </w:rPr>
        <w:t>3、卫生健康支出33.19万元，占支出预算4.57%，同比减小12.64万元，下降27.58%</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4、住房保障支出54.89万元，占支出预算7.56%，同比减小4.89万元，下降8.18%。</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年一般公共预算支出共726.19万元，同比减少148.48万元，下降16.98%，按支出功能分类科目划分，共分为4类，其中：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531.10万元，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73.14%</w:t>
      </w:r>
      <w:r>
        <w:rPr>
          <w:rFonts w:hint="eastAsia"/>
          <w:sz w:val="32"/>
          <w:szCs w:val="32"/>
        </w:rPr>
        <w:t>，</w:t>
      </w:r>
      <w:r>
        <w:rPr>
          <w:rFonts w:hint="eastAsia"/>
          <w:sz w:val="32"/>
          <w:szCs w:val="32"/>
          <w:lang w:val="en-US" w:eastAsia="zh-CN"/>
        </w:rPr>
        <w:t>同比</w:t>
      </w:r>
      <w:r>
        <w:rPr>
          <w:rFonts w:hint="eastAsia"/>
          <w:sz w:val="32"/>
          <w:szCs w:val="32"/>
        </w:rPr>
        <w:t>减少115.89万元，</w:t>
      </w:r>
      <w:r>
        <w:rPr>
          <w:sz w:val="32"/>
          <w:u w:color="auto"/>
        </w:rPr>
        <w:t>下降17.91%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初中教育</w:t>
      </w:r>
      <w:r>
        <w:rPr>
          <w:rFonts w:hint="eastAsia"/>
          <w:sz w:val="32"/>
          <w:szCs w:val="32"/>
          <w:lang w:val="en-US" w:eastAsia="zh-CN"/>
        </w:rPr>
        <w:t>科目</w:t>
      </w:r>
      <w:r>
        <w:rPr>
          <w:rFonts w:hint="eastAsia"/>
          <w:sz w:val="32"/>
          <w:szCs w:val="32"/>
        </w:rPr>
        <w:t>531.10万元，</w:t>
      </w:r>
      <w:r>
        <w:rPr>
          <w:rFonts w:hint="eastAsia"/>
          <w:sz w:val="32"/>
          <w:szCs w:val="32"/>
          <w:lang w:val="en-US" w:eastAsia="zh-CN"/>
        </w:rPr>
        <w:t>同比</w:t>
      </w:r>
      <w:r>
        <w:rPr>
          <w:rFonts w:hint="eastAsia"/>
          <w:sz w:val="32"/>
          <w:szCs w:val="32"/>
        </w:rPr>
        <w:t>减少35.17万元，</w:t>
      </w:r>
      <w:r>
        <w:rPr>
          <w:sz w:val="32"/>
          <w:u w:color="auto"/>
        </w:rPr>
        <w:t>下降6.21%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根据国家规定的基本工资和津补贴标准等安排的人员经费支出，按县级公用经费定额标准安排的办公费、邮电费、水电费、差旅费、培训费等日常公用经费支出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107.00万元，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14.73%</w:t>
      </w:r>
      <w:r>
        <w:rPr>
          <w:rFonts w:hint="eastAsia"/>
          <w:sz w:val="32"/>
          <w:szCs w:val="32"/>
        </w:rPr>
        <w:t>，</w:t>
      </w:r>
      <w:r>
        <w:rPr>
          <w:rFonts w:hint="eastAsia"/>
          <w:sz w:val="32"/>
          <w:szCs w:val="32"/>
          <w:lang w:val="en-US" w:eastAsia="zh-CN"/>
        </w:rPr>
        <w:t>同比</w:t>
      </w:r>
      <w:r>
        <w:rPr>
          <w:rFonts w:hint="eastAsia"/>
          <w:sz w:val="32"/>
          <w:szCs w:val="32"/>
        </w:rPr>
        <w:t>减少15.06万元，</w:t>
      </w:r>
      <w:r>
        <w:rPr>
          <w:sz w:val="32"/>
          <w:u w:color="auto"/>
        </w:rPr>
        <w:t>下降12.34%</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69.88万元，</w:t>
      </w:r>
      <w:r>
        <w:rPr>
          <w:rFonts w:hint="eastAsia"/>
          <w:sz w:val="32"/>
          <w:szCs w:val="32"/>
          <w:lang w:val="en-US" w:eastAsia="zh-CN"/>
        </w:rPr>
        <w:t>同比</w:t>
      </w:r>
      <w:r>
        <w:rPr>
          <w:rFonts w:hint="eastAsia"/>
          <w:sz w:val="32"/>
          <w:szCs w:val="32"/>
        </w:rPr>
        <w:t>减少9.83万元，</w:t>
      </w:r>
      <w:r>
        <w:rPr>
          <w:sz w:val="32"/>
          <w:u w:color="auto"/>
        </w:rPr>
        <w:t>下降12.33%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34.94万元，</w:t>
      </w:r>
      <w:r>
        <w:rPr>
          <w:rFonts w:hint="eastAsia"/>
          <w:sz w:val="32"/>
          <w:szCs w:val="32"/>
          <w:lang w:val="en-US" w:eastAsia="zh-CN"/>
        </w:rPr>
        <w:t>同比</w:t>
      </w:r>
      <w:r>
        <w:rPr>
          <w:rFonts w:hint="eastAsia"/>
          <w:sz w:val="32"/>
          <w:szCs w:val="32"/>
        </w:rPr>
        <w:t>减少4.92万元，</w:t>
      </w:r>
      <w:r>
        <w:rPr>
          <w:sz w:val="32"/>
          <w:u w:color="auto"/>
        </w:rPr>
        <w:t>下降12.34%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2.18万元，</w:t>
      </w:r>
      <w:r>
        <w:rPr>
          <w:rFonts w:hint="eastAsia"/>
          <w:sz w:val="32"/>
          <w:szCs w:val="32"/>
          <w:lang w:val="en-US" w:eastAsia="zh-CN"/>
        </w:rPr>
        <w:t>同比</w:t>
      </w:r>
      <w:r>
        <w:rPr>
          <w:rFonts w:hint="eastAsia"/>
          <w:sz w:val="32"/>
          <w:szCs w:val="32"/>
        </w:rPr>
        <w:t>减少0.31万元，</w:t>
      </w:r>
      <w:r>
        <w:rPr>
          <w:sz w:val="32"/>
          <w:u w:color="auto"/>
        </w:rPr>
        <w:t>下降12.45%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单位在职职工失业保险缴费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33.19万元，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4.57%</w:t>
      </w:r>
      <w:r>
        <w:rPr>
          <w:rFonts w:hint="eastAsia"/>
          <w:sz w:val="32"/>
          <w:szCs w:val="32"/>
        </w:rPr>
        <w:t>，</w:t>
      </w:r>
      <w:r>
        <w:rPr>
          <w:rFonts w:hint="eastAsia"/>
          <w:sz w:val="32"/>
          <w:szCs w:val="32"/>
          <w:lang w:val="en-US" w:eastAsia="zh-CN"/>
        </w:rPr>
        <w:t>同比</w:t>
      </w:r>
      <w:r>
        <w:rPr>
          <w:rFonts w:hint="eastAsia"/>
          <w:sz w:val="32"/>
          <w:szCs w:val="32"/>
        </w:rPr>
        <w:t>减少12.64万元，</w:t>
      </w:r>
      <w:r>
        <w:rPr>
          <w:sz w:val="32"/>
          <w:u w:color="auto"/>
        </w:rPr>
        <w:t>下降27.58%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32.32万元，</w:t>
      </w:r>
      <w:r>
        <w:rPr>
          <w:rFonts w:hint="eastAsia"/>
          <w:sz w:val="32"/>
          <w:szCs w:val="32"/>
          <w:lang w:val="en-US" w:eastAsia="zh-CN"/>
        </w:rPr>
        <w:t>同比</w:t>
      </w:r>
      <w:r>
        <w:rPr>
          <w:rFonts w:hint="eastAsia"/>
          <w:sz w:val="32"/>
          <w:szCs w:val="32"/>
        </w:rPr>
        <w:t>减少12.52万元，</w:t>
      </w:r>
      <w:r>
        <w:rPr>
          <w:sz w:val="32"/>
          <w:u w:color="auto"/>
        </w:rPr>
        <w:t>下降27.92%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0.87万元，</w:t>
      </w:r>
      <w:r>
        <w:rPr>
          <w:rFonts w:hint="eastAsia"/>
          <w:sz w:val="32"/>
          <w:szCs w:val="32"/>
          <w:lang w:val="en-US" w:eastAsia="zh-CN"/>
        </w:rPr>
        <w:t>同比</w:t>
      </w:r>
      <w:r>
        <w:rPr>
          <w:rFonts w:hint="eastAsia"/>
          <w:sz w:val="32"/>
          <w:szCs w:val="32"/>
        </w:rPr>
        <w:t>减少0.13万元，</w:t>
      </w:r>
      <w:r>
        <w:rPr>
          <w:sz w:val="32"/>
          <w:u w:color="auto"/>
        </w:rPr>
        <w:t>下降13.00%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按事业单位在职职工工资总额的一定比例缴纳的工伤保险支出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54.89万元，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7.56%</w:t>
      </w:r>
      <w:r>
        <w:rPr>
          <w:rFonts w:hint="eastAsia"/>
          <w:sz w:val="32"/>
          <w:szCs w:val="32"/>
        </w:rPr>
        <w:t>，</w:t>
      </w:r>
      <w:r>
        <w:rPr>
          <w:rFonts w:hint="eastAsia"/>
          <w:sz w:val="32"/>
          <w:szCs w:val="32"/>
          <w:lang w:val="en-US" w:eastAsia="zh-CN"/>
        </w:rPr>
        <w:t>同比</w:t>
      </w:r>
      <w:r>
        <w:rPr>
          <w:rFonts w:hint="eastAsia"/>
          <w:sz w:val="32"/>
          <w:szCs w:val="32"/>
        </w:rPr>
        <w:t>减少4.89万元，</w:t>
      </w:r>
      <w:r>
        <w:rPr>
          <w:sz w:val="32"/>
          <w:u w:color="auto"/>
        </w:rPr>
        <w:t>下降8.18%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54.89万元，</w:t>
      </w:r>
      <w:r>
        <w:rPr>
          <w:rFonts w:hint="eastAsia"/>
          <w:sz w:val="32"/>
          <w:szCs w:val="32"/>
          <w:lang w:val="en-US" w:eastAsia="zh-CN"/>
        </w:rPr>
        <w:t>同比</w:t>
      </w:r>
      <w:r>
        <w:rPr>
          <w:rFonts w:hint="eastAsia"/>
          <w:sz w:val="32"/>
          <w:szCs w:val="32"/>
        </w:rPr>
        <w:t>减少4.89万元，</w:t>
      </w:r>
      <w:r>
        <w:rPr>
          <w:sz w:val="32"/>
          <w:u w:color="auto"/>
        </w:rPr>
        <w:t>下降8.18%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为事业单位职工缴纳的住房公积金支出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726.19</w:t>
      </w:r>
      <w:r>
        <w:rPr>
          <w:rFonts w:hint="eastAsia"/>
          <w:sz w:val="32"/>
          <w:szCs w:val="32"/>
        </w:rPr>
        <w:t>万元，</w:t>
      </w:r>
      <w:r>
        <w:rPr>
          <w:rFonts w:hint="eastAsia"/>
          <w:sz w:val="32"/>
          <w:szCs w:val="32"/>
          <w:lang w:val="en-US" w:eastAsia="zh-CN"/>
        </w:rPr>
        <w:t>减少67.76</w:t>
      </w:r>
      <w:r>
        <w:rPr>
          <w:rFonts w:hint="eastAsia"/>
          <w:sz w:val="32"/>
          <w:szCs w:val="32"/>
        </w:rPr>
        <w:t>万元，</w:t>
      </w:r>
      <w:r>
        <w:rPr>
          <w:rFonts w:hint="eastAsia"/>
          <w:sz w:val="32"/>
          <w:szCs w:val="32"/>
          <w:lang w:val="en-US" w:eastAsia="zh-CN"/>
        </w:rPr>
        <w:t>下降8.53%</w:t>
      </w:r>
      <w:r>
        <w:rPr>
          <w:rFonts w:hint="eastAsia"/>
          <w:sz w:val="32"/>
          <w:szCs w:val="32"/>
        </w:rPr>
        <w:t>，主要原因是</w:t>
      </w:r>
      <w:r>
        <w:rPr>
          <w:rFonts w:hint="eastAsia"/>
          <w:sz w:val="32"/>
          <w:szCs w:val="32"/>
          <w:lang w:val="en-US" w:eastAsia="zh-CN"/>
        </w:rPr>
        <w:t>1、初中教育支出减小115.89万元，下降17.91%</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2、社会保障和就业支出减小15.06万元，下降12.34%</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3、卫生健康支出减小12.64万元，下降27.58%</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4、住房保障支出减小4.89万元，下降8.18%</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698.62万元，减少79.75万元，减少10.25%，主要原因是：在职教师人数减小及工资总额减少。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27.58万元，增长12.00万元，增长77.02%，主要原因是：退休教师人数增加及生活补助增加。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基本工资267.93万元,津贴补贴63.47万元,奖金64.86万元,绩效工资107.27万元,机关事业单位基本养老保险缴费69.88万元,职业年金缴费34.94万元,职工基本医疗保险缴费32.32万元,其他社会保障缴费3.06万元,住房公积金54.89万元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退休费27.00万元,生活补助0.58万元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减少2.75万元，下降100.00%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减少2.75</w:t>
      </w:r>
      <w:r>
        <w:rPr>
          <w:sz w:val="32"/>
          <w:u w:color="auto"/>
        </w:rPr>
        <w:t>万元，下降100.00%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我单位认真贯彻落实中央八项规定要求，严格执行公务接待管理办法；</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0.00万元，增加0.00万元，增长0%，主要原因：无变化；</w:t>
      </w:r>
      <w:bookmarkStart w:id="20" w:name="_GoBack"/>
      <w:r>
        <w:rPr>
          <w:sz w:val="32"/>
          <w:u w:color="auto"/>
        </w:rPr>
        <w:t>主要用于</w:t>
      </w:r>
      <w:bookmarkEnd w:id="20"/>
      <w:r>
        <w:rPr>
          <w:sz w:val="32"/>
          <w:u w:color="auto"/>
        </w:rPr>
        <w:t>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无变化</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无变化</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eastAsia="en-US"/>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eastAsia="en-US"/>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无变化</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0.00</w:t>
      </w:r>
      <w:r>
        <w:rPr>
          <w:rFonts w:hint="eastAsia"/>
          <w:sz w:val="32"/>
          <w:szCs w:val="32"/>
        </w:rPr>
        <w:t>万元，较2023年度预算数</w:t>
      </w:r>
      <w:r>
        <w:rPr>
          <w:rFonts w:hint="eastAsia"/>
          <w:sz w:val="32"/>
          <w:szCs w:val="32"/>
          <w:lang w:val="en-US"/>
        </w:rPr>
        <w:t>0.00</w:t>
      </w:r>
      <w:r>
        <w:rPr>
          <w:rFonts w:hint="eastAsia"/>
          <w:sz w:val="32"/>
          <w:szCs w:val="32"/>
        </w:rPr>
        <w:t>万元，</w:t>
      </w:r>
      <w:r>
        <w:rPr>
          <w:rFonts w:hint="eastAsia"/>
          <w:sz w:val="32"/>
          <w:szCs w:val="32"/>
          <w:lang w:val="en-US"/>
        </w:rPr>
        <w:t>增加0.00</w:t>
      </w:r>
      <w:r>
        <w:rPr>
          <w:rFonts w:hint="eastAsia"/>
          <w:sz w:val="32"/>
          <w:szCs w:val="32"/>
        </w:rPr>
        <w:t>万元，</w:t>
      </w:r>
      <w:r>
        <w:rPr>
          <w:rFonts w:hint="eastAsia"/>
          <w:sz w:val="32"/>
          <w:szCs w:val="32"/>
          <w:lang w:val="en-US"/>
        </w:rPr>
        <w:t>增长0%</w:t>
      </w:r>
      <w:r>
        <w:rPr>
          <w:rFonts w:hint="eastAsia"/>
          <w:sz w:val="32"/>
          <w:szCs w:val="32"/>
        </w:rPr>
        <w:t>，主要原因是：</w:t>
      </w:r>
      <w:r>
        <w:rPr>
          <w:rFonts w:hint="eastAsia"/>
          <w:sz w:val="32"/>
          <w:szCs w:val="32"/>
          <w:lang w:val="en-US"/>
        </w:rPr>
        <w:t>无变化</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1224.70</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24.47</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997.82</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eastAsia="zh-CN"/>
          <w:woUserID w:val="1"/>
        </w:rPr>
      </w:pPr>
      <w:r>
        <w:rPr>
          <w:rFonts w:hint="eastAsia"/>
          <w:sz w:val="32"/>
          <w:szCs w:val="32"/>
          <w:lang w:val="en-US" w:eastAsia="zh-CN"/>
        </w:rPr>
        <w:t>2024年重点项目预算绩效目标公开见附件“项目支出（部门预算）绩效目标申报表”</w:t>
      </w:r>
      <w:r>
        <w:rPr>
          <w:rFonts w:hint="default"/>
          <w:sz w:val="32"/>
          <w:szCs w:val="32"/>
          <w:lang w:eastAsia="zh-CN"/>
          <w:woUserID w:val="1"/>
        </w:rPr>
        <w:t>。</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6"/>
      <w:bookmarkStart w:id="17" w:name="bookmark95"/>
      <w:bookmarkStart w:id="18" w:name="bookmark94"/>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全州县黄沙河镇洮阳初级中学2024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8475"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fQ3PpeUBAADhAwAADgAAAGRycy9lMm9Eb2MueG1srVPBbtsw DL0P2D8IvC9Oiq7NgjjFsCDDgGIN0O0DFFmOBViiQMmxs68fJTvp0O3Qwy4yRdKPfI/U+mGwrThp CgZdCYvZHIR2CivjjiX8/LH7sAQRonSVbNHpEs46wMPm/bt171f6BhtsK02CQVxY9b6EJka/Koqg Gm1lmKHXjoM1kpWRr3QsKpI9o9u2uJnP74oeqfKESofA3u0YhAmR3gKIdW2U3qLqrHZxRCXdysiU QmN8gE3utq61ik91HXQUbQnMNOaTi7B9SGexWcvVkaRvjJpakG9p4RUnK43joleorYxSdGT+grJG EQas40yhLUYiWRFmsZi/0ua5kV5nLix18FfRw/+DVd9PexKmKmF5e/8RhJOWZ54Li0VSp/dhxUnP fk/TLbCZqA412fRlEmLIip6viuohCsXO2+XyE6Mqjtzf8fQTYvHyq6cQv2q0IhklEI8rqyhPjyGO qZeUVMnhzrRt8qeuxj6SFYfDMDV3wOrMhAjHSQevdoaxH2WIe0k8Wh48L3984qNusS8BJwtEg/Tr X/6Uz4pzFETPq1KC45cBov3meBJpqy4GXYzDxXCd/YK8ewsQ0inGKCGC6DyZY5NbTLyC/9xF5pYp J0Iji4knTz6LNm1pWq0/7znr5WVufgN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fQ3Ppe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8477"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W9vIb+gBAADmAwAADgAAAGRycy9lMm9Eb2MueG1srVPB btswDL0P2D8Iui9OsjUpgjhF0SDDgGIN0O4DFFmKBViiRsmxs68fJTvp0O3Qwy4KRTGP7z3S67ve NuykMBhwJZ9NppwpJ6Ey7ljyHy+7T7echShcJRpwquRnFfjd5uOHdedXag41NJVCRiAurDpf8jpG vyqKIGtlRZiAV44eNaAVka54LCoUHaHbpphPp4uiA6w8glQhUHY7PPIREd8DCFobqbYgW6tcHFBR NSKSpFAbH/gms9VayfikdVCRNSUnpTGf1ITiQzqLzVqsjih8beRIQbyHwhtNVhhHTa9QWxEFa9H8 BWWNRAig40SCLQYh2RFSMZu+8ea5Fl5lLWR18FfTw/+Dld9Pe2SmKvntl+WSMycszTw3ZvObZE/n w4qqnv0ex1ugMGntNdr0SypYny09Xy1VfWSSkmniCzJb0tNscbP8nDGL1z97DPGrAstSUHKkiWUj xekxRGpIpZeS1MvBzjRNyideA5MUxf7Qj/QOUJ1JE8Iw7ODlzhD2owhxL5CmS3Ro/+MTHbqBruQw RpzVgL/+lU/1ZDq9ctbRtpQ8/GwFKs6ab47GkVbrEuAlOFwC19oHoAWccSacJJSSR85aj+ZYZ5KD svs2gjZZdJI06BiV0vizF+Oqpv36856rXj/PzW9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W9vIb+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47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zl502+oBAADlAwAADgAAAGRycy9lMm9Eb2MueG1s rVNNj9MwEL0j8R8s32mSii4larpCVEVIK7bSwg9wHaexFH8w4zQpv56xk3bRwmEPXNzn8fTNvDeT zf1oOnZWgNrZiheLnDNlpau1PVX8x/f9uzVnGIStReesqvhFIb/fvn2zGXyplq51Xa2AEYnFcvAV b0PwZZahbJURuHBeWXpsHBgR6AqnrAYxELvpsmWe32WDg9qDkwqRorvpkc+M8BpC1zRaqp2TvVE2 TKygOhFIErbaI9+mbptGyfDYNKgC6ypOSkM6qQjhYzyz7UaUJxC+1XJuQbymhReajNCWit6odiII 1oP+i8poCQ5dExbSmWwSkhwhFUX+wpunVniVtJDV6G+m4/+jld/OB2C6rvj6/Yc7zqwwNPNUmK2i O4PHkpKe/AHmGxKMUscGTPwlEWxMjl5ujqoxMEnB1brIlyvOJD0V+cf1KnFmz3/2gOGLcoZFUHGg gSUfxfkBAxWk1GtKrGXdXnddjMe+pk4iCuNxnNs7uvpCksBNs0Yv95q4HwSGgwAaLo2e1j880tF0 bqi4mxFnrYNf/4rHfPKcXjkbaFkqjj97AYqz7qulacTNugK4guMV2N58drR/BWfCSmKpeOCs96BP bWoyKkP/qQ+kLomOkiYds1KafvJi3tS4Xn/eU9bz17n9DV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DOXnTb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77F16"/>
    <w:multiLevelType w:val="singleLevel"/>
    <w:tmpl w:val="E7777F16"/>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PF05v+rHE6m8+1wxH1Iknw==" w:hash="aZjpxVkVE4OXbpt2iZWsiSTI9yLP9lLAt3fIqzrRsGaQSr1xDtspUPJvEKnHIDuOnnpLoQcpKF9NPsgBqJ5JfA=="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717D0AAE"/>
    <w:rsid w:val="FFE69F9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dc="http://purl.org/dc/elements/1.1/" xmlns:xsi="http://www.w3.org/2001/XMLSchema-instance" xmlns:cp="http://schemas.openxmlformats.org/package/2006/metadata/core-properties" xmlns:dcterms="http://purl.org/dc/terms/">
  <dcterms:created xsi:type="dcterms:W3CDTF">2023-02-07T06:11:00Z</dcterms:created>
  <dc:creator>蔡冬冬</dc:creator>
  <cp:lastModifiedBy>C D D</cp:lastModifiedBy>
  <dcterms:modified xsi:type="dcterms:W3CDTF">2024-03-26T09:28:47Z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pid="2" fmtid="{D5CDD505-2E9C-101B-9397-08002B2CF9AE}" name="KSOProductBuildVer">
    <vt:lpwstr>2052-12.1.0.16120</vt:lpwstr>
  </property>
  <property pid="3" fmtid="{D5CDD505-2E9C-101B-9397-08002B2CF9AE}" name="ICV">
    <vt:lpwstr>0A9992A792D946A2ACE22DA643920CA2_13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44060-4f44-4209-9ff4-3fc34899e7aa}">
  <ds:schemaRefs/>
</ds:datastoreItem>
</file>

<file path=customXml/itemProps3.xml><?xml version="1.0" encoding="utf-8"?>
<ds:datastoreItem xmlns:ds="http://schemas.openxmlformats.org/officeDocument/2006/customXml" ds:itemID="{bc6df3e3-6514-407f-857c-cc667eb2e6c2}">
  <ds:schemaRefs/>
</ds:datastoreItem>
</file>

<file path=customXml/itemProps4.xml><?xml version="1.0" encoding="utf-8"?>
<ds:datastoreItem xmlns:ds="http://schemas.openxmlformats.org/officeDocument/2006/customXml" ds:itemID="{cd3ab2f6-04f4-4896-b92a-c0d263bfc853}">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2024-04-08T22:19:55Z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