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全州县应急管理局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全州县应急管理局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全州县应急管理局2024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全州县应急管理局2024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全州县应急管理局概况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（1）负责全县应急管理工作，指导各乡镇各部门应对安全生产类、自然灾害类等突发事件和综合防灾减灾救灾工作。负责安全生产综合监督管理和工矿商贸行业安全生产监督管理工作。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（2）拟订全县应急管理、安全生产等政策措施，组织编制全县应急体系建设、安全生产和综合防灾减灾规划，起草规范性文件。</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指导全县应急预案体系建设，建立完善事故灾难和自然灾害分级应对制度，组织编制全县总体应急预案和安全生产类、自然灾害类专项预案，综合协调应急预案衔接工作，组织开展预案演练，推动应急避难设施建设。</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（4）牵头建立全县统一的应急管理信息系统，负责全县应急管理信息传输渠道的规划和布局，建立监测预警和灾情报告制度，健全自然灾害信息资源获取和共享机制，依法统一发布灾情。</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组织指导协调安全生产类、自然灾害类等突发事件应急救援，承担县应对较大灾害指挥工作，综合研判突发事件发展态势并提出应对建议，协助县委、县人民政府指定的负责同志组织较大灾害应急处置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（6）统一协调指挥各类应急专业队伍，建立应急协调联动机制，推进指挥平台对接，衔接解放军和武警部队参与应急救</w:t>
      </w:r>
      <w:r>
        <w:rPr>
          <w:rFonts w:hint="default"/>
          <w:sz w:val="32"/>
          <w:szCs w:val="32"/>
          <w:woUserID w:val="1"/>
        </w:rPr>
        <w:t>援</w:t>
      </w:r>
      <w:r>
        <w:rPr>
          <w:rFonts w:hint="eastAsia"/>
          <w:sz w:val="32"/>
          <w:szCs w:val="32"/>
          <w:lang w:val="en-US"/>
        </w:rPr>
        <w:t>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统筹全县应急救援力量建设，负责消防、森林和草原（地）火灾扑救、抗洪抢险、地震和地质灾害救援、生产安全事故救援等专业应急救援力量建设，配合上级应急管理部门管理县级综合性应急救援队伍，指导各乡（镇）及社会应急救援力量建设。</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（8）负责全县消防工作，指导各乡（镇）消防监督、火灾预防、火灾扑救等工作。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（9）指导协调全县森林和草原（地）火灾、水旱灾害、地震和地质灾害等防治工作，负责自然灾害综合监测预警工作，指导开展自然灾害综合风险评估工作。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（10）组织协调全县灾害救助工作，组织指导灾情核查、损失评估、救灾捐赠工作，管理、分配国家、自治区、桂林市下拨和县本级救灾款物并监督使用。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（11）依法行使县安全生产综合监督管理职权，指导协调、监督检查县有关部门、驻全州中直区直单位和各乡（镇）人民政府安全生产工作，组织开展安全生产巡查、考核工作。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12）按照分级负责、属地管理原则，依法监督检查工矿商贸生产经营单位贯彻执行安全生产法律法规情况及其安全生产条件和有关设备(特种设备除外)、材料、劳动防护用品的安全生产管理工作。负责监督管理县本级工矿商贸行业企业安全生产工作。依法组织并指导监督实施安全生产准入制度。负责危险化学品安全监督管理综合工作和烟花爆竹安全生产监督管理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（13）依法组织指导全县生产安全事故调查处理，监督事故查处和责任追究落实情况。组织开展自然灾害类突发事件的调查评估工作。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（14）开展应急管理和安全生产方面的对外交流与合作，按照自治区、桂林市要求参与安全生产类、自然灾害类等突发事件的跨地域救援工作。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（15）制定全州县应急物资储备和应急救援装备规划并组织实施，会同县发展和改革局（县粮食和物资储备局）等部门建立健全应急物资信息平台和调控制度，在救灾时统一调度。</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（16）负责全县应急管理、安全生产宣传教育和培训工作，组织指导应急管理、安全生产的科学技术研究、推广应用和信息化建设工作。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（17）负责组织指导协调和监督全县安全生产行政执法工作，组织开展对全县安全生产重点企业的执法检查。</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（18）完成县委、县人民政府交办的其他任务。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2023年我局部门预算编制单位共2个，具体如下：1、行政单位1个，即：全州县应急管理局。其中内设股室有：办公室、非煤矿山工贸行业安全监督管理股、危险化学品烟花爆竹安全监督管理股、综合协调政策法规股、应急综合救援股（应急指挥中心）、救灾减灾和物资保障股、政工股。2、参公事业单位3个，即：全州县安全生产执法监察大队、全州县防火救灾监测中心、全州县地震监测中心。3、全额拨款事业单位2个，即：全州县水旱地质灾害监测中心,全州县应急救援综合服务中心。</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全州县应急管理局：部门编制人数为49人，其中：行政编制（含参公单位）35人，全额事业13人，工勤编制 1 人。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编内在职38人，其中：行政在职（含参公单位24人，全额事业在职13人，工勤在职1人。离退休人员19人，其中：离休人员0人，退休人员19人。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持续深入组织协调开展安全生产专项整治三年行动和安全生产百日攻坚行动。按照《全州县安全生产专项整治三年行动计划》总方案、2个专题实施方案、9个专项整治实施方案和《全州县安全生产委员会关于印发全县安全生产百日攻坚实施方案的通知》。采取“一部门牵头，多部门配合”的形式，对道路交通、消防、特种设备等多个重点领域进行排查治理，建立了问题与责任两个清单。2、严格安全监管执法。我局严格按照安全生产执法检查计划和区、市应急管理局安全生产大检查文件的要求，共开展安全生产行政执法检查。3、深入开展“打非治违”专项行动。（1）烟花爆竹“打非治违”情况。持续深入开展危险化学品、烟花爆竹等重点行业（领域）的“打非治违”专项整治工作，联合公安、市场监管、交通运输局等相关部门出动车辆，并将收缴的非法违法烟花爆竹制品会同公安、市场监管、交通运输局等工作人员按规定进行了销毁处理。（2）成品油“打非治违”情况。为进一步维护成品油市场秩序，净化市场环境，规范经营行为，消除各类安全隐患，联合县工信、公安等多个部门持续开展成品油打非治违专项工作，对成品油销售黑窝点进行严肃查处。为营造良好的社会环境提供了保障，同时也极大</w:t>
      </w:r>
      <w:r>
        <w:rPr>
          <w:rFonts w:hint="default" w:cs="宋体"/>
          <w:color w:val="auto"/>
          <w:sz w:val="32"/>
          <w:szCs w:val="32"/>
          <w:lang w:eastAsia="zh-TW" w:bidi="zh-TW"/>
          <w:woUserID w:val="1"/>
        </w:rPr>
        <w:t>地</w:t>
      </w:r>
      <w:r>
        <w:rPr>
          <w:rFonts w:hint="eastAsia" w:ascii="宋体" w:hAnsi="宋体" w:eastAsia="宋体" w:cs="宋体"/>
          <w:color w:val="auto"/>
          <w:sz w:val="32"/>
          <w:szCs w:val="32"/>
          <w:lang w:val="en-US" w:eastAsia="zh-TW" w:bidi="zh-TW"/>
        </w:rPr>
        <w:t>消除了安全隐患。4、加强应急管理工作，切实做好应急救援工作。（1）积极做好应急救援工作。组织人员送水，缓解了村民生活用水困难。下拨发放冬春救济款。实地核定年度需冬春救助人口。（2）积极做好倒房恢复重建工作。严格按照“个人申请、民主评议、张榜公布、村委审查、乡镇审核、县局批准”的工作程序进行审核，确定符合倒房重建条件的农户，向区厅申请的倒房重建及灾时紧急安置的补助资金，待12月倒房重建验收结束后可进行发放到户。（3）积极做好社区减灾认证工作。（4）八桂应急先锋社区响应队建设。根据上级文件要求，结合我县实际，制定了推进八桂应急先锋社区响应队建设实施方案，明确了工作目标、工作内容、职责分工、实施步骤和工作要求。目前，此项工作正在推进落实。（5）认真做好防汛度汛工作。我局按照国家、自治区、桂林市及县委县政府有关部署要求，积极做好防汛备汛工作。5、认真做好防汛度汛工作。我局按照国家、自治区、桂林市及县委县政府有关部署要求，积极做好防汛备汛工作。（1）是完善机制，提前部署。及时调整水晶岗等12个水库电站防洪抢险指挥部成员名单，修订完善了全州县洪涝灾害防御相关应急预案和工作规则。下发了《关于开展山洪灾害危险隐患排查工作的通知》等一系列文件通知，提前安排部署各项防汛备汛工作。（2）是加强救援抢险装备、物资储备。确保发生灾情时，能够将物资第一时间发放到受灾群众手中，给予受灾群众生活保障。（3）是加强抢险队伍建设和自然灾害整治。全县组建了一支700余人的应急抢险队伍，任免了633名灾害信息员，确保灾前灾中灾后各项工作落实到乡镇、到村委、到责任人。6、森林防灭火工作。（1）上报全年火灾基本情况。（2）切实做好森林火灾扑救准备。一是狠抓乡（镇）半专业队伍建设。组织人员对各乡（镇）半专业森林消防队伍进行森林防灭火理论基础知识、安全扑救避险及灭火机具使用维护等进行业务培训指导，提升队伍的实战水平和灭火能力，确保早期火处置及时。二是强化应急值守和应急处置。进入重点防火期，县专业队伍集中在营房统一食宿，24小时待命，县专业队22人，6支78人县半专业森林消防队相对集中，随时待命，一旦接到火情，及时科学处置，确保“打早、打小、打了”，有效保护森林资源安全。7、加大宣传，群防群控，提升全民防灾减灾和森林防火意识（1）积极开展防灾减灾宣传系列活动。以组织开展“防灾减灾月”活动为契机，积极开展防灾减灾知识“五进”活动，充分利用广播、微信公众号等多种形式，大力宣传防灾减灾相关知识，提高人民群众的防灾减灾意识。通过活动的开展营造了良好的社会氛围，提升了群众的防灾减灾意识。（2）加大森林防火宣传，严控火源管理。组织开展了乡(镇)、县应急局、林业局、气象局等相关单位联动、形式多样、纵向到底、横向到边的全覆盖的森林防火宣传教育活动。（3）强化安全生产宣传，提高安全意识。积极主动开展安全生产月活动，在全社会做好舆论宣传造势，大力宣传安全生产知识，营造良好的宣传氛围。</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70"/>
      <w:bookmarkStart w:id="8" w:name="bookmark69"/>
      <w:bookmarkStart w:id="9" w:name="bookmark68"/>
      <w:bookmarkStart w:id="10" w:name="bookmark27"/>
      <w:bookmarkStart w:id="11" w:name="bookmark26"/>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全州县应急管理局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856.10</w:t>
      </w:r>
      <w:r>
        <w:rPr>
          <w:rFonts w:hint="eastAsia"/>
          <w:sz w:val="32"/>
          <w:szCs w:val="32"/>
        </w:rPr>
        <w:t>万元，总支出</w:t>
      </w:r>
      <w:r>
        <w:rPr>
          <w:rFonts w:hint="eastAsia"/>
          <w:sz w:val="32"/>
          <w:szCs w:val="32"/>
          <w:lang w:val="en-US" w:eastAsia="zh-CN"/>
        </w:rPr>
        <w:t>856.10</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894.83</w:t>
      </w:r>
      <w:r>
        <w:rPr>
          <w:rFonts w:hint="eastAsia"/>
          <w:sz w:val="32"/>
          <w:szCs w:val="32"/>
        </w:rPr>
        <w:t>万元，</w:t>
      </w:r>
      <w:r>
        <w:rPr>
          <w:sz w:val="32"/>
          <w:u w:color="auto"/>
        </w:rPr>
        <w:t>减少38.73万元，下降4.33%，主要原因是</w:t>
      </w:r>
      <w:r>
        <w:rPr>
          <w:rFonts w:hint="eastAsia"/>
          <w:sz w:val="32"/>
          <w:szCs w:val="32"/>
          <w:lang w:val="en-US"/>
        </w:rPr>
        <w:t>2023年底有5名人员退休，导致2024年人员经费减少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894.83</w:t>
      </w:r>
      <w:r>
        <w:rPr>
          <w:rFonts w:hint="eastAsia"/>
          <w:sz w:val="32"/>
          <w:szCs w:val="32"/>
        </w:rPr>
        <w:t>万元，</w:t>
      </w:r>
      <w:r>
        <w:rPr>
          <w:sz w:val="32"/>
          <w:u w:color="auto"/>
        </w:rPr>
        <w:t>减少38.73万元，下降4.33%，主要原因是</w:t>
      </w:r>
      <w:r>
        <w:rPr>
          <w:rFonts w:hint="eastAsia"/>
          <w:sz w:val="32"/>
          <w:szCs w:val="32"/>
          <w:lang w:val="en-US"/>
        </w:rPr>
        <w:t>2023年底有5名人员退休，导致2024年人员经费减少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856.10</w:t>
      </w:r>
      <w:r>
        <w:rPr>
          <w:rFonts w:hint="eastAsia"/>
          <w:sz w:val="32"/>
          <w:szCs w:val="32"/>
        </w:rPr>
        <w:t>万元，</w:t>
      </w:r>
      <w:r>
        <w:rPr>
          <w:rFonts w:hint="eastAsia"/>
          <w:sz w:val="32"/>
          <w:szCs w:val="32"/>
          <w:lang w:val="en-US" w:eastAsia="zh-CN"/>
        </w:rPr>
        <w:t>同比</w:t>
      </w:r>
      <w:r>
        <w:rPr>
          <w:rFonts w:hint="eastAsia"/>
          <w:sz w:val="32"/>
          <w:szCs w:val="32"/>
        </w:rPr>
        <w:t>减少38.73万元，</w:t>
      </w:r>
      <w:r>
        <w:rPr>
          <w:sz w:val="32"/>
          <w:u w:color="auto"/>
        </w:rPr>
        <w:t>下降4.33%</w:t>
      </w:r>
      <w:r>
        <w:rPr>
          <w:rFonts w:hint="eastAsia"/>
          <w:sz w:val="32"/>
          <w:szCs w:val="32"/>
          <w:lang w:eastAsia="zh-CN"/>
        </w:rPr>
        <w:t>。其中：一般公共预算</w:t>
      </w:r>
      <w:r>
        <w:rPr>
          <w:rFonts w:hint="eastAsia" w:ascii="宋体" w:hAnsi="宋体" w:eastAsia="宋体"/>
          <w:sz w:val="32"/>
          <w:szCs w:val="32"/>
          <w:lang w:eastAsia="zh-CN"/>
        </w:rPr>
        <w:t>856.10</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减少38.73</w:t>
      </w:r>
      <w:r>
        <w:rPr>
          <w:rFonts w:hint="eastAsia"/>
          <w:sz w:val="32"/>
          <w:szCs w:val="32"/>
          <w:lang w:eastAsia="zh-CN"/>
        </w:rPr>
        <w:t>万元，</w:t>
      </w:r>
      <w:r>
        <w:rPr>
          <w:rFonts w:hint="eastAsia" w:ascii="宋体" w:hAnsi="宋体" w:eastAsia="宋体"/>
          <w:sz w:val="32"/>
          <w:szCs w:val="32"/>
          <w:lang w:eastAsia="zh-CN"/>
        </w:rPr>
        <w:t>下降4.33%</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2023年底有5名人员退休，导致2024年人员经费减少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没有安排预算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856.10</w:t>
      </w:r>
      <w:r>
        <w:rPr>
          <w:rFonts w:hint="eastAsia"/>
          <w:sz w:val="32"/>
          <w:szCs w:val="32"/>
        </w:rPr>
        <w:t>万元，</w:t>
      </w:r>
      <w:r>
        <w:rPr>
          <w:rFonts w:hint="eastAsia"/>
          <w:sz w:val="32"/>
          <w:szCs w:val="32"/>
          <w:lang w:val="en-US" w:eastAsia="zh-CN"/>
        </w:rPr>
        <w:t>同比</w:t>
      </w:r>
      <w:r>
        <w:rPr>
          <w:rFonts w:hint="eastAsia"/>
          <w:sz w:val="32"/>
          <w:szCs w:val="32"/>
        </w:rPr>
        <w:t>减少38.73万元，</w:t>
      </w:r>
      <w:r>
        <w:rPr>
          <w:sz w:val="32"/>
          <w:u w:color="auto"/>
        </w:rPr>
        <w:t>下降4.33%</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576.30</w:t>
      </w:r>
      <w:r>
        <w:rPr>
          <w:rFonts w:hint="eastAsia"/>
          <w:sz w:val="32"/>
          <w:szCs w:val="32"/>
        </w:rPr>
        <w:t>万元，占支出预算</w:t>
      </w:r>
      <w:r>
        <w:rPr>
          <w:sz w:val="32"/>
          <w:u w:color="auto"/>
        </w:rPr>
        <w:t>67.32%,</w:t>
      </w:r>
      <w:r>
        <w:rPr>
          <w:rFonts w:hint="eastAsia"/>
          <w:sz w:val="32"/>
          <w:szCs w:val="32"/>
          <w:lang w:val="en-US" w:eastAsia="zh-CN"/>
        </w:rPr>
        <w:t>同比</w:t>
      </w:r>
      <w:r>
        <w:rPr>
          <w:rFonts w:hint="eastAsia"/>
          <w:sz w:val="32"/>
          <w:szCs w:val="32"/>
        </w:rPr>
        <w:t>减少48.73</w:t>
      </w:r>
      <w:r>
        <w:rPr>
          <w:sz w:val="32"/>
          <w:u w:color="auto"/>
        </w:rPr>
        <w:t>万元，下降7.80%</w:t>
      </w:r>
      <w:r>
        <w:rPr>
          <w:sz w:val="32"/>
          <w:szCs w:val="32"/>
        </w:rPr>
        <w:t>。</w:t>
      </w:r>
      <w:r>
        <w:rPr>
          <w:rFonts w:hint="eastAsia"/>
          <w:sz w:val="32"/>
          <w:szCs w:val="32"/>
        </w:rPr>
        <w:t>主要原因是</w:t>
      </w:r>
      <w:r>
        <w:rPr>
          <w:sz w:val="32"/>
          <w:szCs w:val="32"/>
        </w:rPr>
        <w:t>：</w:t>
      </w:r>
      <w:r>
        <w:rPr>
          <w:rFonts w:hint="eastAsia"/>
          <w:sz w:val="32"/>
          <w:szCs w:val="32"/>
          <w:lang w:val="en-US" w:eastAsia="zh-CN"/>
        </w:rPr>
        <w:t>2023年底有5名人员退休，导致2024年人员经费减少</w:t>
      </w:r>
      <w:r>
        <w:rPr>
          <w:rFonts w:hint="eastAsia"/>
          <w:sz w:val="32"/>
          <w:szCs w:val="32"/>
          <w:lang w:val="en-US"/>
        </w:rPr>
        <w:t>。</w:t>
      </w:r>
      <w:r>
        <w:rPr>
          <w:rFonts w:hint="eastAsia"/>
          <w:sz w:val="32"/>
          <w:szCs w:val="32"/>
        </w:rPr>
        <w:t>项目支出预算</w:t>
      </w:r>
      <w:r>
        <w:rPr>
          <w:rFonts w:hint="eastAsia"/>
          <w:sz w:val="32"/>
          <w:szCs w:val="32"/>
          <w:lang w:val="en-US"/>
        </w:rPr>
        <w:t>279.80</w:t>
      </w:r>
      <w:r>
        <w:rPr>
          <w:rFonts w:hint="eastAsia"/>
          <w:sz w:val="32"/>
          <w:szCs w:val="32"/>
        </w:rPr>
        <w:t>万元，占支出预算</w:t>
      </w:r>
      <w:r>
        <w:rPr>
          <w:sz w:val="32"/>
          <w:u w:color="auto"/>
        </w:rPr>
        <w:t>32.68%</w:t>
      </w:r>
      <w:r>
        <w:rPr>
          <w:rFonts w:hint="eastAsia"/>
          <w:sz w:val="32"/>
          <w:szCs w:val="32"/>
        </w:rPr>
        <w:t>,</w:t>
      </w:r>
      <w:r>
        <w:rPr>
          <w:rFonts w:hint="eastAsia"/>
          <w:sz w:val="32"/>
          <w:szCs w:val="32"/>
          <w:lang w:val="en-US" w:eastAsia="zh-CN"/>
        </w:rPr>
        <w:t>同比</w:t>
      </w:r>
      <w:r>
        <w:rPr>
          <w:rFonts w:hint="eastAsia"/>
          <w:sz w:val="32"/>
          <w:szCs w:val="32"/>
        </w:rPr>
        <w:t>增加10.00万元，</w:t>
      </w:r>
      <w:r>
        <w:rPr>
          <w:sz w:val="32"/>
          <w:u w:color="auto"/>
        </w:rPr>
        <w:t>增长3.71%</w:t>
      </w:r>
      <w:r>
        <w:rPr>
          <w:sz w:val="32"/>
          <w:szCs w:val="32"/>
        </w:rPr>
        <w:t>。</w:t>
      </w:r>
      <w:r>
        <w:rPr>
          <w:rFonts w:hint="eastAsia"/>
          <w:sz w:val="32"/>
          <w:szCs w:val="32"/>
        </w:rPr>
        <w:t>主要原因是</w:t>
      </w:r>
      <w:r>
        <w:rPr>
          <w:sz w:val="32"/>
          <w:szCs w:val="32"/>
        </w:rPr>
        <w:t>：</w:t>
      </w:r>
      <w:r>
        <w:rPr>
          <w:rFonts w:hint="eastAsia"/>
          <w:sz w:val="32"/>
          <w:szCs w:val="32"/>
          <w:lang w:val="en-US" w:eastAsia="zh-CN"/>
        </w:rPr>
        <w:t>根据安监总财【2018】19号全政规【2022】2号文件，为了更好的查处瞒报安全生产事故行为，消除安全事故隐患，确保安全生产形势稳定，新增加安全生产举报资金。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856.10</w:t>
      </w:r>
      <w:r>
        <w:rPr>
          <w:rFonts w:hint="eastAsia"/>
          <w:sz w:val="32"/>
          <w:szCs w:val="32"/>
        </w:rPr>
        <w:t>万元，</w:t>
      </w:r>
      <w:r>
        <w:rPr>
          <w:rFonts w:hint="eastAsia"/>
          <w:sz w:val="32"/>
          <w:szCs w:val="32"/>
          <w:lang w:val="en-US" w:eastAsia="zh-CN"/>
        </w:rPr>
        <w:t>同比</w:t>
      </w:r>
      <w:r>
        <w:rPr>
          <w:rFonts w:hint="eastAsia"/>
          <w:sz w:val="32"/>
          <w:szCs w:val="32"/>
        </w:rPr>
        <w:t>减少38.73万元，</w:t>
      </w:r>
      <w:r>
        <w:rPr>
          <w:sz w:val="32"/>
          <w:u w:color="auto"/>
        </w:rPr>
        <w:t>下降4.33%</w:t>
      </w:r>
      <w:r>
        <w:rPr>
          <w:rFonts w:hint="eastAsia"/>
          <w:sz w:val="32"/>
          <w:szCs w:val="32"/>
          <w:lang w:eastAsia="zh-CN"/>
        </w:rPr>
        <w:t>。其中：一般公共预算</w:t>
      </w:r>
      <w:r>
        <w:rPr>
          <w:rFonts w:hint="eastAsia" w:ascii="宋体" w:hAnsi="宋体" w:eastAsia="宋体"/>
          <w:sz w:val="32"/>
          <w:szCs w:val="32"/>
          <w:lang w:eastAsia="zh-CN"/>
        </w:rPr>
        <w:t>856.10</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减少38.73</w:t>
      </w:r>
      <w:r>
        <w:rPr>
          <w:rFonts w:hint="eastAsia"/>
          <w:sz w:val="32"/>
          <w:szCs w:val="32"/>
          <w:lang w:eastAsia="zh-CN"/>
        </w:rPr>
        <w:t>万元，</w:t>
      </w:r>
      <w:r>
        <w:rPr>
          <w:rFonts w:hint="eastAsia" w:ascii="宋体" w:hAnsi="宋体" w:eastAsia="宋体"/>
          <w:sz w:val="32"/>
          <w:szCs w:val="32"/>
          <w:lang w:eastAsia="zh-CN"/>
        </w:rPr>
        <w:t>下降4.33%</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2023年底有5名人员退休，导致2024年人员经费减少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没有安排预算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856.10</w:t>
      </w:r>
      <w:r>
        <w:rPr>
          <w:rFonts w:hint="eastAsia"/>
          <w:sz w:val="32"/>
          <w:szCs w:val="32"/>
          <w:lang w:val="zh-TW" w:eastAsia="zh-TW"/>
        </w:rPr>
        <w:t>万元，同比</w:t>
      </w:r>
      <w:r>
        <w:rPr>
          <w:rFonts w:hint="eastAsia"/>
          <w:sz w:val="32"/>
          <w:szCs w:val="32"/>
          <w:lang w:val="en-US" w:eastAsia="zh-TW"/>
        </w:rPr>
        <w:t>减少38.73</w:t>
      </w:r>
      <w:r>
        <w:rPr>
          <w:rFonts w:hint="eastAsia"/>
          <w:sz w:val="32"/>
          <w:szCs w:val="32"/>
          <w:lang w:val="zh-TW" w:eastAsia="zh-TW"/>
        </w:rPr>
        <w:t>万元，</w:t>
      </w:r>
      <w:r>
        <w:rPr>
          <w:sz w:val="32"/>
          <w:u w:color="auto"/>
        </w:rPr>
        <w:t>下降4.33%</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2023年底有5名人员退休，导致2024年人员经费减少。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年一般公共预算支出共856.10万元，同比减少38.73万元，下降4.33%，按支出功能分类科目划分，共分为5类，其中：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社会保障和就业支出</w:t>
      </w:r>
      <w:r>
        <w:rPr>
          <w:rFonts w:hint="eastAsia"/>
          <w:sz w:val="32"/>
          <w:szCs w:val="32"/>
          <w:lang w:val="en-US" w:eastAsia="zh-CN"/>
        </w:rPr>
        <w:t>科目</w:t>
      </w:r>
      <w:r>
        <w:rPr>
          <w:rFonts w:hint="eastAsia"/>
          <w:sz w:val="32"/>
          <w:szCs w:val="32"/>
        </w:rPr>
        <w:t>78.57万元，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9.18%</w:t>
      </w:r>
      <w:r>
        <w:rPr>
          <w:rFonts w:hint="eastAsia"/>
          <w:sz w:val="32"/>
          <w:szCs w:val="32"/>
        </w:rPr>
        <w:t>，</w:t>
      </w:r>
      <w:r>
        <w:rPr>
          <w:rFonts w:hint="eastAsia"/>
          <w:sz w:val="32"/>
          <w:szCs w:val="32"/>
          <w:lang w:val="en-US" w:eastAsia="zh-CN"/>
        </w:rPr>
        <w:t>同比</w:t>
      </w:r>
      <w:r>
        <w:rPr>
          <w:rFonts w:hint="eastAsia"/>
          <w:sz w:val="32"/>
          <w:szCs w:val="32"/>
        </w:rPr>
        <w:t>减少15.49万元，</w:t>
      </w:r>
      <w:r>
        <w:rPr>
          <w:sz w:val="32"/>
          <w:u w:color="auto"/>
        </w:rPr>
        <w:t>下降16.47%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52.10万元，</w:t>
      </w:r>
      <w:r>
        <w:rPr>
          <w:rFonts w:hint="eastAsia"/>
          <w:sz w:val="32"/>
          <w:szCs w:val="32"/>
          <w:lang w:val="en-US" w:eastAsia="zh-CN"/>
        </w:rPr>
        <w:t>同比</w:t>
      </w:r>
      <w:r>
        <w:rPr>
          <w:rFonts w:hint="eastAsia"/>
          <w:sz w:val="32"/>
          <w:szCs w:val="32"/>
        </w:rPr>
        <w:t>减少10.29万元，</w:t>
      </w:r>
      <w:r>
        <w:rPr>
          <w:sz w:val="32"/>
          <w:u w:color="auto"/>
        </w:rPr>
        <w:t>下降16.49%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是根据统一规定，为局机关和局属参公单位（事业单位）在职职工工资总额的一定比例缴纳的养老保险支出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26.05万元，</w:t>
      </w:r>
      <w:r>
        <w:rPr>
          <w:rFonts w:hint="eastAsia"/>
          <w:sz w:val="32"/>
          <w:szCs w:val="32"/>
          <w:lang w:val="en-US" w:eastAsia="zh-CN"/>
        </w:rPr>
        <w:t>同比</w:t>
      </w:r>
      <w:r>
        <w:rPr>
          <w:rFonts w:hint="eastAsia"/>
          <w:sz w:val="32"/>
          <w:szCs w:val="32"/>
        </w:rPr>
        <w:t>减少5.15万元，</w:t>
      </w:r>
      <w:r>
        <w:rPr>
          <w:sz w:val="32"/>
          <w:u w:color="auto"/>
        </w:rPr>
        <w:t>下降16.51%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是根据统一规定，为局机关和局属参公单位（事业单位）在职职工工资总额的一定比例缴纳的职业年金支出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0.42万元，</w:t>
      </w:r>
      <w:r>
        <w:rPr>
          <w:rFonts w:hint="eastAsia"/>
          <w:sz w:val="32"/>
          <w:szCs w:val="32"/>
          <w:lang w:val="en-US" w:eastAsia="zh-CN"/>
        </w:rPr>
        <w:t>同比</w:t>
      </w:r>
      <w:r>
        <w:rPr>
          <w:rFonts w:hint="eastAsia"/>
          <w:sz w:val="32"/>
          <w:szCs w:val="32"/>
        </w:rPr>
        <w:t>减少0.06万元，</w:t>
      </w:r>
      <w:r>
        <w:rPr>
          <w:sz w:val="32"/>
          <w:u w:color="auto"/>
        </w:rPr>
        <w:t>下降12.50%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是根据统一规定，为局事业单位在职职工工资总额的一定比例缴纳的失业保险支出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卫生健康支出</w:t>
      </w:r>
      <w:r>
        <w:rPr>
          <w:rFonts w:hint="eastAsia"/>
          <w:sz w:val="32"/>
          <w:szCs w:val="32"/>
          <w:lang w:val="en-US" w:eastAsia="zh-CN"/>
        </w:rPr>
        <w:t>科目</w:t>
      </w:r>
      <w:r>
        <w:rPr>
          <w:rFonts w:hint="eastAsia"/>
          <w:sz w:val="32"/>
          <w:szCs w:val="32"/>
        </w:rPr>
        <w:t>24.75万元，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2.89%</w:t>
      </w:r>
      <w:r>
        <w:rPr>
          <w:rFonts w:hint="eastAsia"/>
          <w:sz w:val="32"/>
          <w:szCs w:val="32"/>
        </w:rPr>
        <w:t>，</w:t>
      </w:r>
      <w:r>
        <w:rPr>
          <w:rFonts w:hint="eastAsia"/>
          <w:sz w:val="32"/>
          <w:szCs w:val="32"/>
          <w:lang w:val="en-US" w:eastAsia="zh-CN"/>
        </w:rPr>
        <w:t>同比</w:t>
      </w:r>
      <w:r>
        <w:rPr>
          <w:rFonts w:hint="eastAsia"/>
          <w:sz w:val="32"/>
          <w:szCs w:val="32"/>
        </w:rPr>
        <w:t>减少11.12万元，</w:t>
      </w:r>
      <w:r>
        <w:rPr>
          <w:sz w:val="32"/>
          <w:u w:color="auto"/>
        </w:rPr>
        <w:t>下降31.00%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21.22万元，</w:t>
      </w:r>
      <w:r>
        <w:rPr>
          <w:rFonts w:hint="eastAsia"/>
          <w:sz w:val="32"/>
          <w:szCs w:val="32"/>
          <w:lang w:val="en-US" w:eastAsia="zh-CN"/>
        </w:rPr>
        <w:t>同比</w:t>
      </w:r>
      <w:r>
        <w:rPr>
          <w:rFonts w:hint="eastAsia"/>
          <w:sz w:val="32"/>
          <w:szCs w:val="32"/>
        </w:rPr>
        <w:t>减少11.08万元，</w:t>
      </w:r>
      <w:r>
        <w:rPr>
          <w:sz w:val="32"/>
          <w:u w:color="auto"/>
        </w:rPr>
        <w:t>下降34.30%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是根据统一规定，为局机关和局属参公单位（事业单位）在职职工工资总额的一定比例缴纳的基本医疗保险支出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2.88万元，</w:t>
      </w:r>
      <w:r>
        <w:rPr>
          <w:rFonts w:hint="eastAsia"/>
          <w:sz w:val="32"/>
          <w:szCs w:val="32"/>
          <w:lang w:val="en-US" w:eastAsia="zh-CN"/>
        </w:rPr>
        <w:t>同比</w:t>
      </w:r>
      <w:r>
        <w:rPr>
          <w:rFonts w:hint="eastAsia"/>
          <w:sz w:val="32"/>
          <w:szCs w:val="32"/>
        </w:rPr>
        <w:t>增加0.09万元，</w:t>
      </w:r>
      <w:r>
        <w:rPr>
          <w:sz w:val="32"/>
          <w:u w:color="auto"/>
        </w:rPr>
        <w:t>增长3.23%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是根据统一规定，为二层单位地震中心在职职工工资总额的一定比例缴纳的基本医疗保险支出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0.65万元，</w:t>
      </w:r>
      <w:r>
        <w:rPr>
          <w:rFonts w:hint="eastAsia"/>
          <w:sz w:val="32"/>
          <w:szCs w:val="32"/>
          <w:lang w:val="en-US" w:eastAsia="zh-CN"/>
        </w:rPr>
        <w:t>同比</w:t>
      </w:r>
      <w:r>
        <w:rPr>
          <w:rFonts w:hint="eastAsia"/>
          <w:sz w:val="32"/>
          <w:szCs w:val="32"/>
        </w:rPr>
        <w:t>减少0.13万元，</w:t>
      </w:r>
      <w:r>
        <w:rPr>
          <w:sz w:val="32"/>
          <w:u w:color="auto"/>
        </w:rPr>
        <w:t>下降16.67%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是根据统一规定，为局机关和局属参公单位（事业单位）（包含地震中心）在职职工工资总额的一定比例缴纳的工伤保险支出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农林水支出</w:t>
      </w:r>
      <w:r>
        <w:rPr>
          <w:rFonts w:hint="eastAsia"/>
          <w:sz w:val="32"/>
          <w:szCs w:val="32"/>
          <w:lang w:val="en-US" w:eastAsia="zh-CN"/>
        </w:rPr>
        <w:t>科目</w:t>
      </w:r>
      <w:r>
        <w:rPr>
          <w:rFonts w:hint="eastAsia"/>
          <w:sz w:val="32"/>
          <w:szCs w:val="32"/>
        </w:rPr>
        <w:t>40.00万元，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4.67%</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防汛</w:t>
      </w:r>
      <w:r>
        <w:rPr>
          <w:rFonts w:hint="eastAsia"/>
          <w:sz w:val="32"/>
          <w:szCs w:val="32"/>
          <w:lang w:val="en-US" w:eastAsia="zh-CN"/>
        </w:rPr>
        <w:t>科目</w:t>
      </w:r>
      <w:r>
        <w:rPr>
          <w:rFonts w:hint="eastAsia"/>
          <w:sz w:val="32"/>
          <w:szCs w:val="32"/>
        </w:rPr>
        <w:t>40.00万元，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防汛抗旱工作人员运转及办公等经费支出，按县级公用经费定额标准安排的仓库租赁费、办公费、印刷费、邮电费、水电费、差旅费等日常公用经费支出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43.18万元，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5.04%</w:t>
      </w:r>
      <w:r>
        <w:rPr>
          <w:rFonts w:hint="eastAsia"/>
          <w:sz w:val="32"/>
          <w:szCs w:val="32"/>
        </w:rPr>
        <w:t>，</w:t>
      </w:r>
      <w:r>
        <w:rPr>
          <w:rFonts w:hint="eastAsia"/>
          <w:sz w:val="32"/>
          <w:szCs w:val="32"/>
          <w:lang w:val="en-US" w:eastAsia="zh-CN"/>
        </w:rPr>
        <w:t>同比</w:t>
      </w:r>
      <w:r>
        <w:rPr>
          <w:rFonts w:hint="eastAsia"/>
          <w:sz w:val="32"/>
          <w:szCs w:val="32"/>
        </w:rPr>
        <w:t>减少3.61万元，</w:t>
      </w:r>
      <w:r>
        <w:rPr>
          <w:sz w:val="32"/>
          <w:u w:color="auto"/>
        </w:rPr>
        <w:t>下降7.72%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43.18万元，</w:t>
      </w:r>
      <w:r>
        <w:rPr>
          <w:rFonts w:hint="eastAsia"/>
          <w:sz w:val="32"/>
          <w:szCs w:val="32"/>
          <w:lang w:val="en-US" w:eastAsia="zh-CN"/>
        </w:rPr>
        <w:t>同比</w:t>
      </w:r>
      <w:r>
        <w:rPr>
          <w:rFonts w:hint="eastAsia"/>
          <w:sz w:val="32"/>
          <w:szCs w:val="32"/>
        </w:rPr>
        <w:t>减少3.61万元，</w:t>
      </w:r>
      <w:r>
        <w:rPr>
          <w:sz w:val="32"/>
          <w:u w:color="auto"/>
        </w:rPr>
        <w:t>下降7.72%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是按照统一规定，为局机关和局属参公单位（事业单位）职工缴纳的住房公积金支出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5)</w:t>
      </w:r>
      <w:r>
        <w:rPr>
          <w:rFonts w:hint="eastAsia"/>
          <w:sz w:val="32"/>
          <w:szCs w:val="32"/>
        </w:rPr>
        <w:t>灾害防治及应急管理支出</w:t>
      </w:r>
      <w:r>
        <w:rPr>
          <w:rFonts w:hint="eastAsia"/>
          <w:sz w:val="32"/>
          <w:szCs w:val="32"/>
          <w:lang w:val="en-US" w:eastAsia="zh-CN"/>
        </w:rPr>
        <w:t>科目</w:t>
      </w:r>
      <w:r>
        <w:rPr>
          <w:rFonts w:hint="eastAsia"/>
          <w:sz w:val="32"/>
          <w:szCs w:val="32"/>
        </w:rPr>
        <w:t>669.60万元，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78.22%</w:t>
      </w:r>
      <w:r>
        <w:rPr>
          <w:rFonts w:hint="eastAsia"/>
          <w:sz w:val="32"/>
          <w:szCs w:val="32"/>
        </w:rPr>
        <w:t>，</w:t>
      </w:r>
      <w:r>
        <w:rPr>
          <w:rFonts w:hint="eastAsia"/>
          <w:sz w:val="32"/>
          <w:szCs w:val="32"/>
          <w:lang w:val="en-US" w:eastAsia="zh-CN"/>
        </w:rPr>
        <w:t>同比</w:t>
      </w:r>
      <w:r>
        <w:rPr>
          <w:rFonts w:hint="eastAsia"/>
          <w:sz w:val="32"/>
          <w:szCs w:val="32"/>
        </w:rPr>
        <w:t>减少8.50万元，</w:t>
      </w:r>
      <w:r>
        <w:rPr>
          <w:sz w:val="32"/>
          <w:u w:color="auto"/>
        </w:rPr>
        <w:t>下降1.25%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379.25万元，</w:t>
      </w:r>
      <w:r>
        <w:rPr>
          <w:rFonts w:hint="eastAsia"/>
          <w:sz w:val="32"/>
          <w:szCs w:val="32"/>
          <w:lang w:val="en-US" w:eastAsia="zh-CN"/>
        </w:rPr>
        <w:t>同比</w:t>
      </w:r>
      <w:r>
        <w:rPr>
          <w:rFonts w:hint="eastAsia"/>
          <w:sz w:val="32"/>
          <w:szCs w:val="32"/>
        </w:rPr>
        <w:t>减少32.78万元，</w:t>
      </w:r>
      <w:r>
        <w:rPr>
          <w:sz w:val="32"/>
          <w:u w:color="auto"/>
        </w:rPr>
        <w:t>下降7.96%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工资、津补贴、绩效、遗属补助、退休人员生活补助、在职人员公用经费等，是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安全监管</w:t>
      </w:r>
      <w:r>
        <w:rPr>
          <w:rFonts w:hint="eastAsia"/>
          <w:sz w:val="32"/>
          <w:szCs w:val="32"/>
          <w:lang w:val="en-US" w:eastAsia="zh-CN"/>
        </w:rPr>
        <w:t>科目</w:t>
      </w:r>
      <w:r>
        <w:rPr>
          <w:rFonts w:hint="eastAsia"/>
          <w:sz w:val="32"/>
          <w:szCs w:val="32"/>
        </w:rPr>
        <w:t>36.00万元，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临聘人员工资及保险支出，以及办公费、印刷费、邮电费、水电费、差旅费等日常公用经费支出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其他应急管理支出</w:t>
      </w:r>
      <w:r>
        <w:rPr>
          <w:rFonts w:hint="eastAsia"/>
          <w:sz w:val="32"/>
          <w:szCs w:val="32"/>
          <w:lang w:val="en-US" w:eastAsia="zh-CN"/>
        </w:rPr>
        <w:t>科目</w:t>
      </w:r>
      <w:r>
        <w:rPr>
          <w:rFonts w:hint="eastAsia"/>
          <w:sz w:val="32"/>
          <w:szCs w:val="32"/>
        </w:rPr>
        <w:t>193.00万元，</w:t>
      </w:r>
      <w:r>
        <w:rPr>
          <w:rFonts w:hint="eastAsia"/>
          <w:sz w:val="32"/>
          <w:szCs w:val="32"/>
          <w:lang w:val="en-US" w:eastAsia="zh-CN"/>
        </w:rPr>
        <w:t>同比</w:t>
      </w:r>
      <w:r>
        <w:rPr>
          <w:rFonts w:hint="eastAsia"/>
          <w:sz w:val="32"/>
          <w:szCs w:val="32"/>
        </w:rPr>
        <w:t>增加10.00万元，</w:t>
      </w:r>
      <w:r>
        <w:rPr>
          <w:sz w:val="32"/>
          <w:u w:color="auto"/>
        </w:rPr>
        <w:t>增长5.46%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森林防火经费，用于森林消防工资、五险和县级公用经费定额标准安排的办公费、印刷费、邮电费、水电费、差旅费等日常公用经费支出，保障全县森林安全；应急值班补贴是根据国家规定的应急值班津补贴标准等安排的人员经费支出，安全生产月经费是用于安全生产月宣传活动的各项开支，安全生产举报资金是为了通过发放安全生产举报奖励，更好的查处瞒报安全生产事故行为，消除安全事故隐患，确保安全生产形势稳定</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50.55万元，</w:t>
      </w:r>
      <w:r>
        <w:rPr>
          <w:rFonts w:hint="eastAsia"/>
          <w:sz w:val="32"/>
          <w:szCs w:val="32"/>
          <w:lang w:val="en-US" w:eastAsia="zh-CN"/>
        </w:rPr>
        <w:t>同比</w:t>
      </w:r>
      <w:r>
        <w:rPr>
          <w:rFonts w:hint="eastAsia"/>
          <w:sz w:val="32"/>
          <w:szCs w:val="32"/>
        </w:rPr>
        <w:t>增加14.28万元，</w:t>
      </w:r>
      <w:r>
        <w:rPr>
          <w:sz w:val="32"/>
          <w:u w:color="auto"/>
        </w:rPr>
        <w:t>增长39.37%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二层单位地震监测中心的工资、津补贴、绩效、遗属补助、退休人员生活补助、在职人员公用经费等，是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地震监测</w:t>
      </w:r>
      <w:r>
        <w:rPr>
          <w:rFonts w:hint="eastAsia"/>
          <w:sz w:val="32"/>
          <w:szCs w:val="32"/>
          <w:lang w:val="en-US" w:eastAsia="zh-CN"/>
        </w:rPr>
        <w:t>科目</w:t>
      </w:r>
      <w:r>
        <w:rPr>
          <w:rFonts w:hint="eastAsia"/>
          <w:sz w:val="32"/>
          <w:szCs w:val="32"/>
        </w:rPr>
        <w:t>5.40万元，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地震台站管理与维护（修），为我县已建成的1个数字测震台和4个地震烈度速报与预警基本站的运行维护提供经费保障，确保此5个地震台站正常运行，为经济社会全面发展服务</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地震灾害预防</w:t>
      </w:r>
      <w:r>
        <w:rPr>
          <w:rFonts w:hint="eastAsia"/>
          <w:sz w:val="32"/>
          <w:szCs w:val="32"/>
          <w:lang w:val="en-US" w:eastAsia="zh-CN"/>
        </w:rPr>
        <w:t>科目</w:t>
      </w:r>
      <w:r>
        <w:rPr>
          <w:rFonts w:hint="eastAsia"/>
          <w:sz w:val="32"/>
          <w:szCs w:val="32"/>
        </w:rPr>
        <w:t>5.40万元，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防震减灾宣传项目，主要工作有开展防震减灾宣传教育，震情会商，震情震害现场核实，防震减灾信息综合管理等工作</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576.30</w:t>
      </w:r>
      <w:r>
        <w:rPr>
          <w:rFonts w:hint="eastAsia"/>
          <w:sz w:val="32"/>
          <w:szCs w:val="32"/>
        </w:rPr>
        <w:t>万元，</w:t>
      </w:r>
      <w:r>
        <w:rPr>
          <w:rFonts w:hint="eastAsia"/>
          <w:sz w:val="32"/>
          <w:szCs w:val="32"/>
          <w:lang w:val="en-US" w:eastAsia="zh-CN"/>
        </w:rPr>
        <w:t>减少48.73</w:t>
      </w:r>
      <w:r>
        <w:rPr>
          <w:rFonts w:hint="eastAsia"/>
          <w:sz w:val="32"/>
          <w:szCs w:val="32"/>
        </w:rPr>
        <w:t>万元，</w:t>
      </w:r>
      <w:r>
        <w:rPr>
          <w:rFonts w:hint="eastAsia"/>
          <w:sz w:val="32"/>
          <w:szCs w:val="32"/>
          <w:lang w:val="en-US" w:eastAsia="zh-CN"/>
        </w:rPr>
        <w:t>下降7.80%</w:t>
      </w:r>
      <w:r>
        <w:rPr>
          <w:rFonts w:hint="eastAsia"/>
          <w:sz w:val="32"/>
          <w:szCs w:val="32"/>
        </w:rPr>
        <w:t>，主要原因是</w:t>
      </w:r>
      <w:r>
        <w:rPr>
          <w:rFonts w:hint="eastAsia"/>
          <w:sz w:val="32"/>
          <w:szCs w:val="32"/>
          <w:lang w:val="en-US" w:eastAsia="zh-CN"/>
        </w:rPr>
        <w:t>2023年底有5名人员退休，导致2024年一般公共预算基本支出减少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506.33万元，减少60.34万元，减少10.65%，主要原因是：2023年底有5名人员退休，导致2024年工资福利支出减少。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19.76万元，增长10.60万元，增长115.72%，主要原因是：新增5名人员退休，加上机关事业单位退休人员补贴金额全区统一上调，导致2024年对个人和家庭的补助金额增长。</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50.21万元，增长1.00万元，增长2.03%，主要原因是：业务量增加，例如新增多名森林消防队员，商品和服务支出费用增加。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基本工资160.32万元,津贴补贴70.78万元,奖金106.26万元,绩效工资22.47万元,机关事业单位基本养老保险缴费52.10万元,职业年金缴费26.05万元,职工基本医疗保险缴费24.10万元,其他社会保障缴费1.07万元,住房公积金43.18万元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办公费14.00万元,印刷费0.05万元,邮电费0.10万元,差旅费3.08万元,维修（护）费0.15万元,会议费0.60万元,培训费0.20万元,公务接待费1.60万元,其他交通费用22.26万元,其他商品和服务支出8.17万元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退休费19.00万元,生活补助0.76万元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1.95</w:t>
      </w:r>
      <w:r>
        <w:rPr>
          <w:rFonts w:hint="eastAsia"/>
          <w:sz w:val="32"/>
          <w:szCs w:val="32"/>
          <w:lang w:eastAsia="zh-CN"/>
        </w:rPr>
        <w:t>万元，</w:t>
      </w:r>
      <w:r>
        <w:rPr>
          <w:sz w:val="32"/>
          <w:u w:color="auto"/>
        </w:rPr>
        <w:t>减少21.00万元，下降91.50%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1.95</w:t>
      </w:r>
      <w:r>
        <w:rPr>
          <w:rFonts w:hint="eastAsia"/>
          <w:sz w:val="32"/>
          <w:szCs w:val="32"/>
          <w:lang w:eastAsia="zh-CN"/>
        </w:rPr>
        <w:t>万元，</w:t>
      </w:r>
      <w:r>
        <w:rPr>
          <w:rFonts w:hint="eastAsia"/>
          <w:sz w:val="32"/>
          <w:szCs w:val="32"/>
        </w:rPr>
        <w:t>减少21.00</w:t>
      </w:r>
      <w:r>
        <w:rPr>
          <w:sz w:val="32"/>
          <w:u w:color="auto"/>
        </w:rPr>
        <w:t>万元，下降91.50%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严格贯彻落实厉行节约反对浪费精神，加强公务接待管理，严格控制相关费用，支出相应减少。另一原因是财政困难有部分公务接待未报账导致的；</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0.00万元，增加0.00万元，增长0%，主要原因：没有安排预算；主要用于单位执行公务活动所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0.60</w:t>
      </w:r>
      <w:r>
        <w:rPr>
          <w:rFonts w:hint="eastAsia"/>
          <w:sz w:val="32"/>
          <w:szCs w:val="32"/>
          <w:lang w:val="en-US" w:eastAsia="en-US"/>
        </w:rPr>
        <w:t>万元，</w:t>
      </w:r>
      <w:r>
        <w:rPr>
          <w:rFonts w:hint="eastAsia"/>
          <w:sz w:val="32"/>
          <w:szCs w:val="32"/>
          <w:lang w:val="en-US" w:eastAsia="zh-CN"/>
        </w:rPr>
        <w:t>增加0.60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2024年有相关会议支出，需要会议费开支</w:t>
      </w:r>
      <w:r>
        <w:rPr>
          <w:rFonts w:hint="eastAsia"/>
          <w:sz w:val="32"/>
          <w:szCs w:val="32"/>
          <w:lang w:val="en-US" w:eastAsia="en-US"/>
        </w:rPr>
        <w:t>；培训费预算</w:t>
      </w:r>
      <w:r>
        <w:rPr>
          <w:rFonts w:hint="eastAsia"/>
          <w:sz w:val="32"/>
          <w:szCs w:val="32"/>
          <w:lang w:val="en-US" w:eastAsia="zh-CN"/>
        </w:rPr>
        <w:t>0.20</w:t>
      </w:r>
      <w:r>
        <w:rPr>
          <w:rFonts w:hint="eastAsia"/>
          <w:sz w:val="32"/>
          <w:szCs w:val="32"/>
          <w:lang w:val="en-US" w:eastAsia="en-US"/>
        </w:rPr>
        <w:t>万元，</w:t>
      </w:r>
      <w:r>
        <w:rPr>
          <w:rFonts w:hint="eastAsia"/>
          <w:sz w:val="32"/>
          <w:szCs w:val="32"/>
          <w:lang w:val="en-US" w:eastAsia="zh-CN"/>
        </w:rPr>
        <w:t>增加0.20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2024年有应急相关业务培训，需要培训费开支</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bookmarkStart w:id="20" w:name="_GoBack"/>
      <w:bookmarkEnd w:id="20"/>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没有安排预算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50.21</w:t>
      </w:r>
      <w:r>
        <w:rPr>
          <w:rFonts w:hint="eastAsia"/>
          <w:sz w:val="32"/>
          <w:szCs w:val="32"/>
        </w:rPr>
        <w:t>万元，较2023年度预算数</w:t>
      </w:r>
      <w:r>
        <w:rPr>
          <w:rFonts w:hint="eastAsia"/>
          <w:sz w:val="32"/>
          <w:szCs w:val="32"/>
          <w:lang w:val="en-US"/>
        </w:rPr>
        <w:t>49.21</w:t>
      </w:r>
      <w:r>
        <w:rPr>
          <w:rFonts w:hint="eastAsia"/>
          <w:sz w:val="32"/>
          <w:szCs w:val="32"/>
        </w:rPr>
        <w:t>万元，</w:t>
      </w:r>
      <w:r>
        <w:rPr>
          <w:rFonts w:hint="eastAsia"/>
          <w:sz w:val="32"/>
          <w:szCs w:val="32"/>
          <w:lang w:val="en-US"/>
        </w:rPr>
        <w:t>增加1.00</w:t>
      </w:r>
      <w:r>
        <w:rPr>
          <w:rFonts w:hint="eastAsia"/>
          <w:sz w:val="32"/>
          <w:szCs w:val="32"/>
        </w:rPr>
        <w:t>万元，</w:t>
      </w:r>
      <w:r>
        <w:rPr>
          <w:rFonts w:hint="eastAsia"/>
          <w:sz w:val="32"/>
          <w:szCs w:val="32"/>
          <w:lang w:val="en-US"/>
        </w:rPr>
        <w:t>增长2.03%</w:t>
      </w:r>
      <w:r>
        <w:rPr>
          <w:rFonts w:hint="eastAsia"/>
          <w:sz w:val="32"/>
          <w:szCs w:val="32"/>
        </w:rPr>
        <w:t>，主要原因是：</w:t>
      </w:r>
      <w:r>
        <w:rPr>
          <w:rFonts w:hint="eastAsia"/>
          <w:sz w:val="32"/>
          <w:szCs w:val="32"/>
          <w:lang w:val="en-US"/>
        </w:rPr>
        <w:t>业务量增加，例如新增多名森林消防队员，机关运行费用增加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7.5</w:t>
      </w:r>
      <w:r>
        <w:rPr>
          <w:rFonts w:hint="eastAsia"/>
          <w:sz w:val="32"/>
          <w:szCs w:val="32"/>
        </w:rPr>
        <w:t>万元。其中：货物类采购</w:t>
      </w:r>
      <w:r>
        <w:rPr>
          <w:rFonts w:hint="eastAsia"/>
          <w:sz w:val="32"/>
          <w:szCs w:val="32"/>
          <w:lang w:val="en-US"/>
        </w:rPr>
        <w:t>2.1</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5.4</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831.52</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14.62</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448.72</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1</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1</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150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名称：安全生产月及安全生产培训经费，预算资金15万元，2024年度绩效目标为：目标1：制定安全生产宣传月实施方案，组织相关单位开展一系列安全生产月宣传活动。目标2：组织安全生产业务培训，购买安全生产宣传品、聘请专家讲座培训及宣传等工作，达到提升社会安全生产意识，减少安全生产事故的目的。设2条数量指标：安全生产宣传月定性6月份。指标解释24年6月整月均为安全生产宣传月，安全生产培训次数≥2次；设1条质量指标：经费支付合规性定性合法合规；设1条时效指标：2022年使用完毕定性1年内；设2条成本指标：安全生产有关工作经费支出≤100000元安全生产培训经费≤50000元；设1条社会效益指标：社会安全生产意识定性持续提升；设1条满意度指标：群众满意度≥90%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全州县应急管理局2024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596"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PNxKb+UBAADhAwAADgAAAGRycy9lMm9Eb2MueG1srVPBbtsw DL0P2D8IvC9OgjVLgzjFsCDDgGIN0O0DFFmOBViiQCmxs68fJTvp0O3Qwy4yRdKPfI/U+qG3rThr CgZdCbPJFIR2CivjjiX8/LH7sAQRonSVbNHpEi46wMPm/bt151d6jg22lSbBIC6sOl9CE6NfFUVQ jbYyTNBrx8EaycrIVzoWFcmO0W1bzKfTRdEhVZ5Q6RDYux2CMCLSWwCxro3SW1Qnq10cUEm3MjKl 0BgfYJO7rWut4lNdBx1FWwIzjfnkImwf0lls1nJ1JOkbo8YW5FtaeMXJSuO46A1qK6MUJzJ/QVmj CAPWcaLQFgORrAizmE1fafPcSK8zF5Y6+Jvo4f/Bqu/nPQlTlTC/u1+AcNLyzHNhMUvqdD6sOOnZ 72m8BTYT1b4mm75MQvRZ0ctNUd1Hodj5cbm8vwOhOPJpwdNPiMXLr55C/KrRimSUQDyurKI8P4Y4 pF5TUiWHO9O2yZ+6GvpIVuwP/djcAasLEyIcJh282hnGfpQh7iXxaHnwvPzxiY+6xa4EHC0QDdKv f/lTPivOURAdr0oJjl8GiPab40mkrboadDUOV8Od7Bfk3ZuBkE4xRgkRxMmTOTa5xcQr+M+nyNwy 5URoYDHy5Mln0cYtTav15z1nvbzMzW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PNxKb+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2598"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jBSl+OcBAADmAwAADgAAAGRycy9lMm9Eb2MueG1srVPB jtMwEL0j8Q+W7zRtUQtETVeIqghpxVba5QNcx24sxR4zdpqUr2fspF20cNgDF3c8nr6Z995kczfY lp0VBgOu4ovZnDPlJNTGnSr+42n/7iNnIQpXixacqvhFBX63fftm0/tSLaGBtlbICMSFsvcVb2L0 ZVEE2Sgrwgy8cvSoAa2IdMVTUaPoCd22xXI+Xxc9YO0RpAqBsrvxkU+I+BpA0NpItQPZWeXiiIqq FZEohcb4wLd5Wq2VjA9aBxVZW3FiGvNJTSg+prPYbkR5QuEbI6cRxGtGeMHJCuOo6Q1qJ6JgHZq/ oKyRCAF0nEmwxUgkK0IsFvMX2jw2wqvMhaQO/iZ6+H+w8vv5gMzUFV+uPpHzTljyPDdmy1WSp/eh pKpHf8DpFihMXAeNNv0SCzZkSS83SdUQmaRkcnxNYkt6WqxXH95nzOL5zx5D/KrAshRUHMmxLKQ4 34dIDan0WpJ6Odibtk35NNc4SYricBym8Y5QX4gTwmh28HJvCPtehHgQSO7SOLT/8YEO3UJfcZgi zhrAX//Kp3oSnV4562lbKh5+dgIVZ+03R3ak1boGeA2O18B19gvQAi44E04SSsUjZ51Hc2rykCOz z10EbTLpRGnkMTEl+7MW06qm/frznqueP8/tb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CM FKX45wEAAOY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9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55JlROoBAADlAwAADgAAAGRycy9lMm9Eb2MueG1s rVNNb9swDL0P2H8QeF9sB8iWGnGKYUGGAcUaoN0PUGQ5FmB9jJJjZ79+lOykQ7dDD7soTxTzyPdI b+5H3bGzRK+sqaBY5MCkEbZW5lTBj+f9hzUwH7ipeWeNrOAiPdxv37/bDK6US9varpbIiMT4cnAV tCG4Msu8aKXmfmGdNPTYWNQ80BVPWY18IHbdZcs8/5gNFmuHVkjvKbqbHmFmxLcQ2qZRQu6s6LU0 YWJF2fFAknyrnIdt6rZppAiPTeNlYF0FpDSkk4oQPsYz2254eULuWiXmFvhbWnilSXNlqOiNascD Zz2qv6i0Emi9bcJCWJ1NQpIjpKLIX3nz1HInkxay2rub6f7/0Yrv5wMyVVewXN19Ama4ppmnwmwV 3RmcLynpyR1wvnmCUerYoI6/JIKNydHLzVE5BiYouFoX+XIFTNBTkd+tV4kze/mzQx++SqtZBBUg DSz5yM8PPlBBSr2mxFrG7lXXxXjsa+okojAex7m9o60vJAntNGvvxF4R9wP34cCRhkujp/UPj3Q0 nR0qsDMC1lr89a94zCfP6RXYQMtSgf/Zc5TAum+GphE36wrwCo5XYHr9xdL+FcC4EcRSQQDWO1Sn NjUZlXn3uQ+kLomOkiYds1KafvJi3tS4Xn/eU9bL17n9D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DnkmVE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B4ACD"/>
    <w:multiLevelType w:val="singleLevel"/>
    <w:tmpl w:val="FDCB4ACD"/>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2gfA/Iz+h8cwK7JcBaTeKg==" w:hash="IaGUd4Eed6JbpFMpVcQ5qR3GZF8npeb7TwHdj5j40i4HhXIrAQcI46qYXKQlm6uShbPBy3iuXXjl6Y/vWI4m4A=="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66263893"/>
    <w:rsid w:val="6F5981D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name="KSOProductBuildVer" pid="2" fmtid="{D5CDD505-2E9C-101B-9397-08002B2CF9AE}">
    <vt:lpwstr>2052-12.1.0.16120</vt:lpwstr>
  </property>
  <property name="ICV" pid="3" fmtid="{D5CDD505-2E9C-101B-9397-08002B2CF9AE}">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a450f-e2c4-429e-b9dc-57eca8011e10}">
  <ds:schemaRefs/>
</ds:datastoreItem>
</file>

<file path=customXml/itemProps3.xml><?xml version="1.0" encoding="utf-8"?>
<ds:datastoreItem xmlns:ds="http://schemas.openxmlformats.org/officeDocument/2006/customXml" ds:itemID="{55bc7806-f3ce-4526-a362-9385d8999dca}">
  <ds:schemaRefs/>
</ds:datastoreItem>
</file>

<file path=customXml/itemProps4.xml><?xml version="1.0" encoding="utf-8"?>
<ds:datastoreItem xmlns:ds="http://schemas.openxmlformats.org/officeDocument/2006/customXml" ds:itemID="{fce2a157-6afc-4df0-84a2-c2eabbff7442}">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2024-04-08T22:16:16Z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