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全州县生态环境保护委员会</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1"/>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全州县生态环境保护委员会</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全州县生态环境保护委员会2024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全州县生态环境保护委员会2024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4"/>
      <w:bookmarkStart w:id="5" w:name="bookmark13"/>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全州县生态环境保护委员会概况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贯彻执行国家、自治区、市环境保护的方针、政策、法律、法规及标准、规范；拟订全县环境保护计划、参与本辖区可持续发展纲要、经济和社会发展规划、计划的编制及环境与发展综合决策；组织拟订和监督实施重点区域、重点流域污染防治规划和生态保护建设规划；组织编制环境功能区划。</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2、组织实施大气、水体、土壤、噪声、放射性及电磁辐射、固体废物、有毒化学品以及机动车等污染防治法规和规章；负责辖区内生物技术环境安全工作。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监督管理辖区内自然生态保护工作；监督辖区内对生态环境有影响的自然资源开发利用活动，重要生态环境建设和生态破坏恢复工作；组织拟订本县自然保护发展规划；监督、管理和指导各种类型自然保护区以及风景名胜区、森林公园环境保护工作；监督检查生物多样性保护、野生动植物保护、湿地环境保护、荒漠化防治工作；参与土地利用规划、旅游发展规划等与环境保护有关的审查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4、依法调查处理辖区内重大环境污染事故和生态破坏事件；协调辖区内镇（乡）间环境污染纠纷；组织和协调本辖区重点河流水污染防治工作；组织开展全县环境保护执法检查活动。</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5、监督实施环境保护国家标准及环境保护行业标准、环境保护地方标准；审核全县城镇总体规划中的环境保护内容；组织编报环境质量报告书；发布全县环境状况公报。</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6、组织、监督实施各项环境管理制度；按国家、自治区和市规定审批开发建设活动环境影响报告书（表）；推动清洁生产实施工作；负责有毒化学品环境管理工作；组织、指导城乡环境综合整治；负责农村自然生态环境保护；组织、协调和指导生态示范区建设及农业生态建设。</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7、组织开展环境保护科学研究、科技公关和技术示范工程；推广环境保护先进使用技术；监督管理本辖区环保产业技术市场，指导和推动环境保护产业发展。</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8、负责环境监测、统计、信息管理工作；组织对全县环境质量监测，污染源监督性监测。</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9、组织、指导和协调环境保护宣传教育工作；协同有关部门开展环境教育和社会环境宣传教育工作；推动公众和非政府组织参与环境保护。</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10、参与放射性废物管理和辐射环境管理及事故应急工作；按照国家规定对放射性设施安全和电磁辐射、伴有放射性矿产资源开发利用中的污染防治工作实行统一监督管理。</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11、承担县环境保护委员会的日常工作；协调各相关部门环境保护工作。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12、承办县人民政府和上级业务主管部门交办的其它事项。</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行政单位1个，即：全州县生态环境保护委员会。其中内设股室有：办公室、综合股、水气股、土壤股、执法股、综合行政执法大队。</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本局于2020年10月由市局直管，所有人员编制已上收到桂林市生态环境局。</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1、全州县环境空气质量、地表水水质、城镇集中式饮用水源地水质、县城区域环境噪声监测工作，保证全县人民饮水安全。</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2、大气污染防治、水污染防治、土壤污染防治、核与辐射安全工作。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3、环境监察监管执法、环境宣传教育工作。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4、其他县政府和上级部门交办的工作。</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8"/>
      <w:bookmarkStart w:id="8" w:name="bookmark69"/>
      <w:bookmarkStart w:id="9" w:name="bookmark70"/>
      <w:bookmarkStart w:id="10" w:name="bookmark28"/>
      <w:bookmarkStart w:id="11" w:name="bookmark26"/>
      <w:bookmarkStart w:id="12" w:name="bookmark27"/>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全州县生态环境保护委员会</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178.35</w:t>
      </w:r>
      <w:r>
        <w:rPr>
          <w:rFonts w:hint="eastAsia"/>
          <w:sz w:val="32"/>
          <w:szCs w:val="32"/>
        </w:rPr>
        <w:t>万元，总支出</w:t>
      </w:r>
      <w:r>
        <w:rPr>
          <w:rFonts w:hint="eastAsia"/>
          <w:sz w:val="32"/>
          <w:szCs w:val="32"/>
          <w:lang w:val="en-US" w:eastAsia="zh-CN"/>
        </w:rPr>
        <w:t>178.35</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178.35</w:t>
      </w:r>
      <w:r>
        <w:rPr>
          <w:rFonts w:hint="eastAsia"/>
          <w:sz w:val="32"/>
          <w:szCs w:val="32"/>
        </w:rPr>
        <w:t>万元，</w:t>
      </w:r>
      <w:r>
        <w:rPr>
          <w:sz w:val="32"/>
          <w:u w:color="auto"/>
        </w:rPr>
        <w:t>增加0.00万元，增长0.00%，主要原因是</w:t>
      </w:r>
      <w:r>
        <w:rPr>
          <w:rFonts w:hint="eastAsia"/>
          <w:sz w:val="32"/>
          <w:szCs w:val="32"/>
          <w:lang w:val="en-US"/>
        </w:rPr>
        <w:t>我单位主要职能职责与总体任务未发生变化，因此收支预算数与去年保持一致</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178.35</w:t>
      </w:r>
      <w:r>
        <w:rPr>
          <w:rFonts w:hint="eastAsia"/>
          <w:sz w:val="32"/>
          <w:szCs w:val="32"/>
        </w:rPr>
        <w:t>万元，</w:t>
      </w:r>
      <w:r>
        <w:rPr>
          <w:sz w:val="32"/>
          <w:u w:color="auto"/>
        </w:rPr>
        <w:t>增加0.00万元，增长0.00%，主要原因是</w:t>
      </w:r>
      <w:r>
        <w:rPr>
          <w:rFonts w:hint="eastAsia"/>
          <w:sz w:val="32"/>
          <w:szCs w:val="32"/>
          <w:lang w:val="en-US"/>
        </w:rPr>
        <w:t>我单位主要职能职责与总体任务未发生变化，总支出预算数也没有变化</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178.35</w:t>
      </w:r>
      <w:r>
        <w:rPr>
          <w:rFonts w:hint="eastAsia"/>
          <w:sz w:val="32"/>
          <w:szCs w:val="32"/>
        </w:rPr>
        <w:t>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eastAsia="zh-CN"/>
        </w:rPr>
        <w:t>。其中：一般公共预算</w:t>
      </w:r>
      <w:r>
        <w:rPr>
          <w:rFonts w:hint="eastAsia" w:ascii="宋体" w:hAnsi="宋体" w:eastAsia="宋体"/>
          <w:sz w:val="32"/>
          <w:szCs w:val="32"/>
          <w:lang w:eastAsia="zh-CN"/>
        </w:rPr>
        <w:t>178.35</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增长0.00%</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我单位主要职能职责与总体任务未发生变化，总收入也没有发生变化，全部为一般公共预算收入</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我单位无政府性基金</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178.35</w:t>
      </w:r>
      <w:r>
        <w:rPr>
          <w:rFonts w:hint="eastAsia"/>
          <w:sz w:val="32"/>
          <w:szCs w:val="32"/>
        </w:rPr>
        <w:t>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lang w:val="en-US" w:eastAsia="zh-CN"/>
        </w:rPr>
        <w:t>同比</w:t>
      </w:r>
      <w:r>
        <w:rPr>
          <w:rFonts w:hint="eastAsia"/>
          <w:sz w:val="32"/>
          <w:szCs w:val="32"/>
        </w:rPr>
        <w:t>增加0.00</w:t>
      </w:r>
      <w:r>
        <w:rPr>
          <w:sz w:val="32"/>
          <w:u w:color="auto"/>
        </w:rPr>
        <w:t>万元，增长0%</w:t>
      </w:r>
      <w:r>
        <w:rPr>
          <w:sz w:val="32"/>
          <w:szCs w:val="32"/>
        </w:rPr>
        <w:t>。</w:t>
      </w:r>
      <w:r>
        <w:rPr>
          <w:rFonts w:hint="eastAsia"/>
          <w:sz w:val="32"/>
          <w:szCs w:val="32"/>
        </w:rPr>
        <w:t>主要原因是</w:t>
      </w:r>
      <w:r>
        <w:rPr>
          <w:sz w:val="32"/>
          <w:szCs w:val="32"/>
        </w:rPr>
        <w:t>：</w:t>
      </w:r>
      <w:r>
        <w:rPr>
          <w:rFonts w:hint="eastAsia"/>
          <w:sz w:val="32"/>
          <w:szCs w:val="32"/>
          <w:lang w:val="en-US" w:eastAsia="zh-CN"/>
        </w:rPr>
        <w:t>我单位主要职能职责与总体任务未发生变化，总支出预算数也没有变化</w:t>
      </w:r>
      <w:r>
        <w:rPr>
          <w:rFonts w:hint="eastAsia"/>
          <w:sz w:val="32"/>
          <w:szCs w:val="32"/>
          <w:lang w:val="en-US"/>
        </w:rPr>
        <w:t>。</w:t>
      </w:r>
      <w:r>
        <w:rPr>
          <w:rFonts w:hint="eastAsia"/>
          <w:sz w:val="32"/>
          <w:szCs w:val="32"/>
        </w:rPr>
        <w:t>项目支出预算</w:t>
      </w:r>
      <w:r>
        <w:rPr>
          <w:rFonts w:hint="eastAsia"/>
          <w:sz w:val="32"/>
          <w:szCs w:val="32"/>
          <w:lang w:val="en-US"/>
        </w:rPr>
        <w:t>178.35</w:t>
      </w:r>
      <w:r>
        <w:rPr>
          <w:rFonts w:hint="eastAsia"/>
          <w:sz w:val="32"/>
          <w:szCs w:val="32"/>
        </w:rPr>
        <w:t>万元，占支出预算</w:t>
      </w:r>
      <w:r>
        <w:rPr>
          <w:sz w:val="32"/>
          <w:u w:color="auto"/>
        </w:rPr>
        <w:t>100.00%</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sz w:val="32"/>
          <w:szCs w:val="32"/>
        </w:rPr>
        <w:t>。</w:t>
      </w:r>
      <w:r>
        <w:rPr>
          <w:rFonts w:hint="eastAsia"/>
          <w:sz w:val="32"/>
          <w:szCs w:val="32"/>
        </w:rPr>
        <w:t>主要原因是</w:t>
      </w:r>
      <w:r>
        <w:rPr>
          <w:sz w:val="32"/>
          <w:szCs w:val="32"/>
        </w:rPr>
        <w:t>：</w:t>
      </w:r>
      <w:r>
        <w:rPr>
          <w:rFonts w:hint="eastAsia"/>
          <w:sz w:val="32"/>
          <w:szCs w:val="32"/>
          <w:lang w:val="en-US" w:eastAsia="zh-CN"/>
        </w:rPr>
        <w:t>我单位人员编制已上收桂林市生态环境局，没有基本支出预算，全部为项目支出预算。</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178.35</w:t>
      </w:r>
      <w:r>
        <w:rPr>
          <w:rFonts w:hint="eastAsia"/>
          <w:sz w:val="32"/>
          <w:szCs w:val="32"/>
        </w:rPr>
        <w:t>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eastAsia="zh-CN"/>
        </w:rPr>
        <w:t>。其中：一般公共预算</w:t>
      </w:r>
      <w:r>
        <w:rPr>
          <w:rFonts w:hint="eastAsia" w:ascii="宋体" w:hAnsi="宋体" w:eastAsia="宋体"/>
          <w:sz w:val="32"/>
          <w:szCs w:val="32"/>
          <w:lang w:eastAsia="zh-CN"/>
        </w:rPr>
        <w:t>178.35</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增长0.00%</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按总支出预算，财政拨款收入预算也为178.35万元</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我单位无政府性基金</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178.35</w:t>
      </w:r>
      <w:r>
        <w:rPr>
          <w:rFonts w:hint="eastAsia"/>
          <w:sz w:val="32"/>
          <w:szCs w:val="32"/>
          <w:lang w:val="zh-TW" w:eastAsia="zh-TW"/>
        </w:rPr>
        <w:t>万元，同比</w:t>
      </w:r>
      <w:r>
        <w:rPr>
          <w:rFonts w:hint="eastAsia"/>
          <w:sz w:val="32"/>
          <w:szCs w:val="32"/>
          <w:lang w:val="en-US" w:eastAsia="zh-TW"/>
        </w:rPr>
        <w:t>增加0.00</w:t>
      </w:r>
      <w:r>
        <w:rPr>
          <w:rFonts w:hint="eastAsia"/>
          <w:sz w:val="32"/>
          <w:szCs w:val="32"/>
          <w:lang w:val="zh-TW" w:eastAsia="zh-TW"/>
        </w:rPr>
        <w:t>万元，</w:t>
      </w:r>
      <w:r>
        <w:rPr>
          <w:sz w:val="32"/>
          <w:u w:color="auto"/>
        </w:rPr>
        <w:t>增长0.00%</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我单位支出全部为财政拨款支出，没有其他支出。</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年一般公共预算支出共178.35万元，同比增加0.00万元，增长0.00%，按支出功能分类科目划分，共分为1类，其中：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节能环保支出</w:t>
      </w:r>
      <w:r>
        <w:rPr>
          <w:rFonts w:hint="eastAsia"/>
          <w:sz w:val="32"/>
          <w:szCs w:val="32"/>
          <w:lang w:val="en-US" w:eastAsia="zh-CN"/>
        </w:rPr>
        <w:t>科目</w:t>
      </w:r>
      <w:r>
        <w:rPr>
          <w:rFonts w:hint="eastAsia"/>
          <w:sz w:val="32"/>
          <w:szCs w:val="32"/>
        </w:rPr>
        <w:t>178.35万元，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100.00%</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其他环境保护管理事务支出</w:t>
      </w:r>
      <w:r>
        <w:rPr>
          <w:rFonts w:hint="eastAsia"/>
          <w:sz w:val="32"/>
          <w:szCs w:val="32"/>
          <w:lang w:val="en-US" w:eastAsia="zh-CN"/>
        </w:rPr>
        <w:t>科目</w:t>
      </w:r>
      <w:r>
        <w:rPr>
          <w:rFonts w:hint="eastAsia"/>
          <w:sz w:val="32"/>
          <w:szCs w:val="32"/>
        </w:rPr>
        <w:t>19.00万元，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县长环保目标责任制考核经费和环评经费支出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其他环境监测与监察支出</w:t>
      </w:r>
      <w:r>
        <w:rPr>
          <w:rFonts w:hint="eastAsia"/>
          <w:sz w:val="32"/>
          <w:szCs w:val="32"/>
          <w:lang w:val="en-US" w:eastAsia="zh-CN"/>
        </w:rPr>
        <w:t>科目</w:t>
      </w:r>
      <w:r>
        <w:rPr>
          <w:rFonts w:hint="eastAsia"/>
          <w:sz w:val="32"/>
          <w:szCs w:val="32"/>
        </w:rPr>
        <w:t>100.00万元，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重点生态功能区环境质量监测与考核经费支出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其他污染防治支出</w:t>
      </w:r>
      <w:r>
        <w:rPr>
          <w:rFonts w:hint="eastAsia"/>
          <w:sz w:val="32"/>
          <w:szCs w:val="32"/>
          <w:lang w:val="en-US" w:eastAsia="zh-CN"/>
        </w:rPr>
        <w:t>科目</w:t>
      </w:r>
      <w:r>
        <w:rPr>
          <w:rFonts w:hint="eastAsia"/>
          <w:sz w:val="32"/>
          <w:szCs w:val="32"/>
        </w:rPr>
        <w:t>59.35万元，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全县大气污染防治、水污染防治、土壤污染防治、加油站油气回收系统监督性检测、“冒黑烟”及超标排放车辆联合整治行动检测和大气办工作经费支出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0.00</w:t>
      </w:r>
      <w:r>
        <w:rPr>
          <w:rFonts w:hint="eastAsia"/>
          <w:sz w:val="32"/>
          <w:szCs w:val="32"/>
        </w:rPr>
        <w:t>万元，</w:t>
      </w:r>
      <w:r>
        <w:rPr>
          <w:rFonts w:hint="eastAsia"/>
          <w:sz w:val="32"/>
          <w:szCs w:val="32"/>
          <w:lang w:val="en-US" w:eastAsia="zh-CN"/>
        </w:rPr>
        <w:t>增加0.00</w:t>
      </w:r>
      <w:r>
        <w:rPr>
          <w:rFonts w:hint="eastAsia"/>
          <w:sz w:val="32"/>
          <w:szCs w:val="32"/>
        </w:rPr>
        <w:t>万元，</w:t>
      </w:r>
      <w:r>
        <w:rPr>
          <w:rFonts w:hint="eastAsia"/>
          <w:sz w:val="32"/>
          <w:szCs w:val="32"/>
          <w:lang w:val="en-US" w:eastAsia="zh-CN"/>
        </w:rPr>
        <w:t>增长0%</w:t>
      </w:r>
      <w:r>
        <w:rPr>
          <w:rFonts w:hint="eastAsia"/>
          <w:sz w:val="32"/>
          <w:szCs w:val="32"/>
        </w:rPr>
        <w:t>，主要原因是</w:t>
      </w:r>
      <w:r>
        <w:rPr>
          <w:rFonts w:hint="eastAsia"/>
          <w:sz w:val="32"/>
          <w:szCs w:val="32"/>
          <w:lang w:val="en-US" w:eastAsia="zh-CN"/>
        </w:rPr>
        <w:t>我单位人员编制已上收桂林市生态环境局，没有基本支出预算</w:t>
      </w:r>
      <w:r>
        <w:rPr>
          <w:rFonts w:hint="eastAsia"/>
          <w:sz w:val="32"/>
          <w:szCs w:val="32"/>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6.00</w:t>
      </w:r>
      <w:r>
        <w:rPr>
          <w:rFonts w:hint="eastAsia"/>
          <w:sz w:val="32"/>
          <w:szCs w:val="32"/>
          <w:lang w:eastAsia="zh-CN"/>
        </w:rPr>
        <w:t>万元，</w:t>
      </w:r>
      <w:r>
        <w:rPr>
          <w:sz w:val="32"/>
          <w:u w:color="auto"/>
        </w:rPr>
        <w:t>减少24.00万元，下降80.00%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6.00</w:t>
      </w:r>
      <w:r>
        <w:rPr>
          <w:rFonts w:hint="eastAsia"/>
          <w:sz w:val="32"/>
          <w:szCs w:val="32"/>
          <w:lang w:eastAsia="zh-CN"/>
        </w:rPr>
        <w:t>万元，</w:t>
      </w:r>
      <w:r>
        <w:rPr>
          <w:rFonts w:hint="eastAsia"/>
          <w:sz w:val="32"/>
          <w:szCs w:val="32"/>
        </w:rPr>
        <w:t>减少24.00</w:t>
      </w:r>
      <w:r>
        <w:rPr>
          <w:sz w:val="32"/>
          <w:u w:color="auto"/>
        </w:rPr>
        <w:t>万元，下降80.00%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我单位认真贯彻落实中央八项规定要求,严格执行公务接待管理办法，严格管控公务接待支出；</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0.00万元，增加0.00万元，增长0%，主要原因：我单位无公务用车购置计划，现有公车暂时没有使用，因此没有相关支出；主要用于单位执行公务活动所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我单位为派出机构，没有相关会议预算</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我单位为派出机构，没有相关会议预算</w:t>
      </w:r>
      <w:r>
        <w:rPr>
          <w:rFonts w:hint="eastAsia"/>
          <w:sz w:val="32"/>
          <w:szCs w:val="32"/>
          <w:lang w:val="en-US" w:eastAsia="en-US"/>
        </w:rPr>
        <w:t>。</w:t>
      </w:r>
      <w:bookmarkEnd w:id="14"/>
    </w:p>
    <w:p>
      <w:pPr>
        <w:pStyle w:val="19"/>
        <w:keepNext w:val="0"/>
        <w:keepLines w:val="0"/>
        <w:pageBreakBefore w:val="0"/>
        <w:widowControl w:val="0"/>
        <w:numPr>
          <w:ilvl w:val="0"/>
          <w:numId w:val="0"/>
        </w:numPr>
        <w:tabs>
          <w:tab w:val="left" w:pos="1253"/>
        </w:tabs>
        <w:kinsoku/>
        <w:wordWrap/>
        <w:overflowPunct/>
        <w:topLinePunct w:val="0"/>
        <w:autoSpaceDE/>
        <w:autoSpaceDN/>
        <w:bidi w:val="0"/>
        <w:adjustRightInd/>
        <w:snapToGrid/>
        <w:spacing w:before="361" w:beforeLines="100" w:after="181" w:afterLines="50" w:line="360" w:lineRule="auto"/>
        <w:ind w:firstLine="641" w:firstLineChars="200"/>
        <w:textAlignment w:val="auto"/>
        <w:rPr>
          <w:b/>
          <w:bCs/>
          <w:sz w:val="32"/>
          <w:szCs w:val="32"/>
        </w:rPr>
      </w:pPr>
      <w:r>
        <w:rPr>
          <w:rFonts w:hint="eastAsia"/>
          <w:b/>
          <w:bCs/>
          <w:sz w:val="32"/>
          <w:szCs w:val="32"/>
          <w:lang w:val="en-US" w:eastAsia="zh-CN"/>
        </w:rPr>
        <w:t>八、</w:t>
      </w: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我单位没有国有资本经营预算</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0.00</w:t>
      </w:r>
      <w:r>
        <w:rPr>
          <w:rFonts w:hint="eastAsia"/>
          <w:sz w:val="32"/>
          <w:szCs w:val="32"/>
        </w:rPr>
        <w:t>万元，较2023年度预算数</w:t>
      </w:r>
      <w:r>
        <w:rPr>
          <w:rFonts w:hint="eastAsia"/>
          <w:sz w:val="32"/>
          <w:szCs w:val="32"/>
          <w:lang w:val="en-US"/>
        </w:rPr>
        <w:t>0.00</w:t>
      </w:r>
      <w:r>
        <w:rPr>
          <w:rFonts w:hint="eastAsia"/>
          <w:sz w:val="32"/>
          <w:szCs w:val="32"/>
        </w:rPr>
        <w:t>万元，</w:t>
      </w:r>
      <w:r>
        <w:rPr>
          <w:rFonts w:hint="eastAsia"/>
          <w:sz w:val="32"/>
          <w:szCs w:val="32"/>
          <w:lang w:val="en-US"/>
        </w:rPr>
        <w:t>增加0.00</w:t>
      </w:r>
      <w:r>
        <w:rPr>
          <w:rFonts w:hint="eastAsia"/>
          <w:sz w:val="32"/>
          <w:szCs w:val="32"/>
        </w:rPr>
        <w:t>万元，</w:t>
      </w:r>
      <w:r>
        <w:rPr>
          <w:rFonts w:hint="eastAsia"/>
          <w:sz w:val="32"/>
          <w:szCs w:val="32"/>
          <w:lang w:val="en-US"/>
        </w:rPr>
        <w:t>增长0%</w:t>
      </w:r>
      <w:r>
        <w:rPr>
          <w:rFonts w:hint="eastAsia"/>
          <w:sz w:val="32"/>
          <w:szCs w:val="32"/>
        </w:rPr>
        <w:t>，</w:t>
      </w:r>
      <w:bookmarkStart w:id="20" w:name="_GoBack"/>
      <w:r>
        <w:rPr>
          <w:rFonts w:hint="eastAsia"/>
          <w:sz w:val="32"/>
          <w:szCs w:val="32"/>
        </w:rPr>
        <w:t>主要原因</w:t>
      </w:r>
      <w:bookmarkEnd w:id="20"/>
      <w:r>
        <w:rPr>
          <w:rFonts w:hint="eastAsia"/>
          <w:sz w:val="32"/>
          <w:szCs w:val="32"/>
        </w:rPr>
        <w:t>是：</w:t>
      </w:r>
      <w:r>
        <w:rPr>
          <w:rFonts w:hint="eastAsia"/>
          <w:sz w:val="32"/>
          <w:szCs w:val="32"/>
          <w:lang w:val="en-US"/>
        </w:rPr>
        <w:t>由于生态环境机构垂直改革，我局2024年人员经费在桂林市生态环境局做预算，无机关运行经费</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201.637345</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18.358375</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178.77157</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4.50722</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1</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1</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9</w:t>
      </w:r>
      <w:r>
        <w:rPr>
          <w:rFonts w:hint="eastAsia"/>
          <w:sz w:val="32"/>
          <w:szCs w:val="32"/>
        </w:rPr>
        <w:t>个，预算资金</w:t>
      </w:r>
      <w:r>
        <w:rPr>
          <w:rFonts w:hint="eastAsia"/>
          <w:sz w:val="32"/>
          <w:szCs w:val="32"/>
          <w:lang w:val="en-US"/>
        </w:rPr>
        <w:t>175.35</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重点项目一：项目名称大气办工作经费，预算资金9万元。2024年度绩效目标为完成2024年大气办业务工作，设1条数量指标：数量指标1.露天焚烧巡检不低于50次；设1条质量指标：质量指标1.进行现场巡查，有现场巡查记录；设1条时效指标：时效指标1.在规定时间内完成2024年大气办业务工作；设1条成本指标：成本指标1.年度预算执行金额不大于90000元；设1条社会效益指标：社会效益指标1.露天焚烧巡查覆盖率不低于80%；设1条满意度指标：满意度指标1.群众满意度不低于80%。</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6"/>
      <w:bookmarkStart w:id="18" w:name="bookmark95"/>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十二、机关事业单位基本养老保险缴费支出：反映机关事业单位实施养老保险制度由单位缴纳的基本养老保险费支出。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十三、对机关事业单位基本养老保险基金的补助：反映各级财政部门对机关事业单位基本养老保险基金收支缺口的补助。</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十四、行政单位医疗：反映财政部门集中安排的行政单位基本医疗保险缴费经费，未参加医疗保险的行政单位的公费医疗经费，按国家规定享受离休人员、红军老战士待遇人员的医疗经费。</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十五、事业单位医疗：反映财政部门集中安排的事业单位基本医疗保险缴费经费，未参加医疗保险的事业单位的公费医疗经费，按国家规定享受离休人员、红军老战士待遇人员的医疗经费。</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十六、行政运行：反映行政单位（包括实行公务员管理的事业单位）的基本支出。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十七、其他环境保护管理事务支出：反映除上述项目以外其他用于环境保护管理事务方面的支出。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十八、其他环境监测与监察支出：反映除上述项目以外其他用于环境监测与监察方面的支出。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十九、其他污染防治支出：反映除上述项目以外其他用于污染防治方面的支出。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二十、其他国有土地使用权出让收入安排的支出：反映土地出让收入用于其他方面的支出。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全州县生态环境保护委员会2024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5957"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WM8yj+UBAADhAwAADgAAAGRycy9lMm9Eb2MueG1srVPBbtsw DL0P2D8IvC9OiqVNgzjFsCDDgGIN0O0DFFmOBViiQCmxs68fJTtp0e3Qwy4yRdKPfI/U6qG3rThp CgZdCbPJFIR2CivjDiX8+rn9tAARonSVbNHpEs46wMP644dV55f6BhtsK02CQVxYdr6EJka/LIqg Gm1lmKDXjoM1kpWRr3QoKpIdo9u2uJlOb4sOqfKESofA3s0QhBGR3gOIdW2U3qA6Wu3igEq6lZEp hcb4AOvcbV1rFZ/qOugo2hKYacwnF2F7n85ivZLLA0nfGDW2IN/TwhtOVhrHRa9QGxmlOJL5C8oa RRiwjhOFthiIZEWYxWz6RpvnRnqdubDUwV9FD/8PVv047UiYqoT5/fwOhJOWZ54Li1lSp/NhyUnP fkfjLbCZqPY12fRlEqLPip6viuo+CsXOz4vF/RyE4sjdLU8/IRYvv3oK8ZtGK5JRAvG4sory9Bji kHpJSZUcbk3bJn/qaugjWbHf92Nze6zOTIhwmHTwamsY+1GGuJPEo+XB8/LHJz7qFrsScLRANEi/ /+VP+aw4R0F0vColOH4ZINrvjieRtupi0MXYXwx3tF+Rd28GQjrFGCVEEEdP5tDkFhOv4L8cI3PL lBOhgcXIkyefRRu3NK3W63vOenmZ6z9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WM8yj+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5959"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dPcn0ugBAADmAwAADgAAAGRycy9lMm9Eb2MueG1srVPB jtMwEL0j8Q+W7zRtUQsbNV0hqiKkFVtp4QNcx24sxR4zdpqUr2fspF20cNgDF3c8nr55781kcz/Y lp0VBgOu4ovZnDPlJNTGnSr+4/v+3UfOQhSuFi04VfGLCvx++/bNpvelWkIDba2QEYgLZe8r3sTo y6IIslFWhBl45ehRA1oR6YqnokbRE7pti+V8vi56wNojSBUCZXfjI58Q8TWAoLWRageys8rFERVV KyJJCo3xgW8zW62VjI9aBxVZW3FSGvNJTSg+prPYbkR5QuEbIycK4jUUXmiywjhqeoPaiShYh+Yv KGskQgAdZxJsMQrJjpCKxfyFN0+N8CprIauDv5ke/h+s/HY+IDN1xVd3qzvOnLA089yYLVfJnt6H kqqe/AGnW6AwaR002vRLKtiQLb3cLFVDZJKSaeJrMlvS02K9+vA+YxbPf/YY4hcFlqWg4kgTy0aK 80OI1JBKryWpl4O9aduUT7xGJimKw3GY6B2hvpAmhHHYwcu9IewHEeJBIE2X6ND+x0c6dAt9xWGK OGsAf/0rn+rJdHrlrKdtqXj42QlUnLVfHY0jrdY1wGtwvAaus5+BFnDBmXCSUCoeOes8mlOTSY7K PnURtMmik6RRx6SUxp+9mFY17def91z1/HlufwN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dPcn0u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95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Pm2qiekBAADlAwAADgAAAGRycy9lMm9Eb2MueG1s rVPBbtswDL0P2D8Iui92AnhIjThFsSDDgGIN0O0DFFmOBViiRsmxs68fJTvp0O3QQy8KRTGPfO/R m/vRdOys0GuwFV8ucs6UlVBre6r4zx/7T2vOfBC2Fh1YVfGL8vx++/HDZnClWkELXa2QEYj15eAq 3obgyizzslVG+AU4ZemxATQi0BVPWY1iIHTTZas8/5wNgLVDkMp7yu6mRz4j4lsAoWm0VDuQvVE2 TKioOhGIkm+183ybpm0aJcNT03gVWFdxYhrSSU0oPsYz225EeULhWi3nEcRbRnjFyQhtqekNaieC YD3qf6CMlggemrCQYLKJSFKEWCzzV9o8t8KpxIWk9u4mun8/WPn9fECm64oXdwU5b4Uhz1NjVkR1 BudLKnp2B5xvnsJIdWzQxF8iwcak6OWmqBoDk5Qs1st8VXAm6WmZ362LhJm9/NmhD18VGBaDiiMZ lnQU50cfqCGVXktiLwt73XUxH+eaJolRGI/jPN4R6gtRQpi89k7uNWE/Ch8OAslcsp7WPzzR0XQw VBzmiLMW8Pf/8rGeNKdXzgZalor7X71AxVn3zZIbcbOuAV6D4zWwvfkCtH9LzoSVhFLxwFnvUJ/a NGRk5t1DH4hdIh0pTTxmpuR+0mLe1Lhef99T1cvXuf0D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mMCLEdsAAAANAQAADwAAAAAAAAABACAAAAAiAAAAZHJzL2Rvd25yZXYueG1sUEsBAhQAFAAAAAgA h07iQD5tqonpAQAA5QMAAA4AAAAAAAAAAQAgAAAAKgEAAGRycy9lMm9Eb2MueG1sUEsFBgAAAAAG AAYAWQEAAIUFAAAAAA== ">
              <v:fill on="f" focussize="0,0"/>
              <v:stroke on="f"/>
              <v:imagedata o:title=""/>
              <o:lock v:ext="edit" aspectratio="f"/>
              <v:textbox inset="0mm,0mm,0mm,0mm" style="mso-fit-shape-to-text:t;">
                <w:txbxContent>
                  <w:p>
                    <w:pPr>
                      <w:pStyle w:val="23"/>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AUE/rsF/ujPMyEapDgG+JQ==" w:hash="HehWBZ7Ahi9PUE8GMoqRrJxNFbaN5oVJppZjCNfqKOgU3+zN/jjcZxifRYF0HISuCB/85XX+75Cm6p7OLw/zLw=="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75FF1076"/>
    <w:rsid w:val="77B98A8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16"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2024-03-29T01:48:00Z</dcterms:modified>
  <cp:revision>4</cp:revision>
</cp:core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3</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8218368D2BB04A4CB8137DC01BC0CC08_13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38e58c-aa69-44c0-8315-04e8a74a6230}">
  <ds:schemaRefs/>
</ds:datastoreItem>
</file>

<file path=customXml/itemProps3.xml><?xml version="1.0" encoding="utf-8"?>
<ds:datastoreItem xmlns:ds="http://schemas.openxmlformats.org/officeDocument/2006/customXml" ds:itemID="{9b72e21d-7c91-4af2-8e1f-003540c9eeb5}">
  <ds:schemaRefs/>
</ds:datastoreItem>
</file>

<file path=customXml/itemProps4.xml><?xml version="1.0" encoding="utf-8"?>
<ds:datastoreItem xmlns:ds="http://schemas.openxmlformats.org/officeDocument/2006/customXml" ds:itemID="{5c9ff3a3-8e97-4089-a539-c6bc5b3e6399}">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3</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2024-04-17T08:25:27Z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