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r>
        <w:rPr>
          <w:rFonts w:hint="eastAsia" w:ascii="黑体" w:hAnsi="黑体" w:eastAsia="黑体" w:cs="黑体"/>
          <w:lang w:eastAsia="zh-CN"/>
        </w:rPr>
        <w:t>全州县人才服务中心</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2"/>
      <w:bookmarkStart w:id="1" w:name="bookmark0"/>
      <w:bookmarkStart w:id="2" w:name="bookmark1"/>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全州县人才服务中心</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全州县人才服务中心2024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全州县人才服务中心2024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4"/>
      <w:bookmarkStart w:id="4" w:name="bookmark13"/>
      <w:bookmarkStart w:id="5" w:name="bookmark12"/>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全州县人才服务中心概况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全州县人才服务中心的主要职能是：为经济社会发展提供人才保障和智力支持，负责人才服务相关事务性、技术性工作；承担各类人才引进、交流、服务工作。承担各类人才培训工作；承担高校毕业生就业创业工作；承担各类流动人才的档案管理工作；完成主管部门交办的其他任务。</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本部门无下属单位，部门预算为县本级预算。</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全州县人才服务中心部门编制人数为6人,其中:全额事业6人。</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编内在职3人,其中：全额事业在职3人。离退休人员1人,其中:退休人员1人。</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1、根据档案信息化、数字化要求分类整理装订档案5000份；</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2、拓宽就业渠道，举办招聘会，多渠道发布县域内企业招聘信息；</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3、按时完成高校毕业生离校未就业实名登记工作以及三支一扶计划申报和接收工作。</w:t>
      </w:r>
    </w:p>
    <w:p>
      <w:pPr>
        <w:rPr>
          <w:rFonts w:hint="eastAsia" w:cs="宋体"/>
          <w:color w:val="auto"/>
          <w:sz w:val="32"/>
          <w:szCs w:val="32"/>
          <w:lang w:val="en-US" w:eastAsia="zh-CN" w:bidi="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69"/>
      <w:bookmarkStart w:id="8" w:name="bookmark68"/>
      <w:bookmarkStart w:id="9" w:name="bookmark70"/>
      <w:bookmarkStart w:id="10" w:name="bookmark28"/>
      <w:bookmarkStart w:id="11" w:name="bookmark27"/>
      <w:bookmarkStart w:id="12" w:name="bookmark26"/>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全州县人才服务中心</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65.13</w:t>
      </w:r>
      <w:r>
        <w:rPr>
          <w:rFonts w:hint="eastAsia"/>
          <w:sz w:val="32"/>
          <w:szCs w:val="32"/>
        </w:rPr>
        <w:t>万元，总支出</w:t>
      </w:r>
      <w:r>
        <w:rPr>
          <w:rFonts w:hint="eastAsia"/>
          <w:sz w:val="32"/>
          <w:szCs w:val="32"/>
          <w:lang w:val="en-US" w:eastAsia="zh-CN"/>
        </w:rPr>
        <w:t>65.13</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61.50</w:t>
      </w:r>
      <w:r>
        <w:rPr>
          <w:rFonts w:hint="eastAsia"/>
          <w:sz w:val="32"/>
          <w:szCs w:val="32"/>
        </w:rPr>
        <w:t>万元，</w:t>
      </w:r>
      <w:r>
        <w:rPr>
          <w:sz w:val="32"/>
          <w:u w:color="auto"/>
        </w:rPr>
        <w:t>增加3.63万元，增长5.90%，主要原因是</w:t>
      </w:r>
      <w:r>
        <w:rPr>
          <w:rFonts w:hint="eastAsia"/>
          <w:sz w:val="32"/>
          <w:szCs w:val="32"/>
          <w:lang w:val="en-US"/>
        </w:rPr>
        <w:t>人员职务职级晋升增加了工资和社保。</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61.50</w:t>
      </w:r>
      <w:r>
        <w:rPr>
          <w:rFonts w:hint="eastAsia"/>
          <w:sz w:val="32"/>
          <w:szCs w:val="32"/>
        </w:rPr>
        <w:t>万元，</w:t>
      </w:r>
      <w:r>
        <w:rPr>
          <w:sz w:val="32"/>
          <w:u w:color="auto"/>
        </w:rPr>
        <w:t>增加3.63万元，增长5.90%，主要原因是</w:t>
      </w:r>
      <w:r>
        <w:rPr>
          <w:rFonts w:hint="eastAsia"/>
          <w:sz w:val="32"/>
          <w:szCs w:val="32"/>
          <w:lang w:val="en-US"/>
        </w:rPr>
        <w:t>人员职务职级晋升增加了工资和社保。</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65.13</w:t>
      </w:r>
      <w:r>
        <w:rPr>
          <w:rFonts w:hint="eastAsia"/>
          <w:sz w:val="32"/>
          <w:szCs w:val="32"/>
        </w:rPr>
        <w:t>万元，</w:t>
      </w:r>
      <w:r>
        <w:rPr>
          <w:rFonts w:hint="eastAsia"/>
          <w:sz w:val="32"/>
          <w:szCs w:val="32"/>
          <w:lang w:val="en-US" w:eastAsia="zh-CN"/>
        </w:rPr>
        <w:t>同比</w:t>
      </w:r>
      <w:r>
        <w:rPr>
          <w:rFonts w:hint="eastAsia"/>
          <w:sz w:val="32"/>
          <w:szCs w:val="32"/>
        </w:rPr>
        <w:t>增加3.63万元，</w:t>
      </w:r>
      <w:r>
        <w:rPr>
          <w:sz w:val="32"/>
          <w:u w:color="auto"/>
        </w:rPr>
        <w:t>增长5.90%</w:t>
      </w:r>
      <w:r>
        <w:rPr>
          <w:rFonts w:hint="eastAsia"/>
          <w:sz w:val="32"/>
          <w:szCs w:val="32"/>
          <w:lang w:eastAsia="zh-CN"/>
        </w:rPr>
        <w:t>。其中：一般公共预算</w:t>
      </w:r>
      <w:r>
        <w:rPr>
          <w:rFonts w:hint="eastAsia" w:ascii="宋体" w:hAnsi="宋体" w:eastAsia="宋体"/>
          <w:sz w:val="32"/>
          <w:szCs w:val="32"/>
          <w:lang w:eastAsia="zh-CN"/>
        </w:rPr>
        <w:t>65.13</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增加3.63</w:t>
      </w:r>
      <w:r>
        <w:rPr>
          <w:rFonts w:hint="eastAsia"/>
          <w:sz w:val="32"/>
          <w:szCs w:val="32"/>
          <w:lang w:eastAsia="zh-CN"/>
        </w:rPr>
        <w:t>万元，</w:t>
      </w:r>
      <w:r>
        <w:rPr>
          <w:rFonts w:hint="eastAsia" w:ascii="宋体" w:hAnsi="宋体" w:eastAsia="宋体"/>
          <w:sz w:val="32"/>
          <w:szCs w:val="32"/>
          <w:lang w:eastAsia="zh-CN"/>
        </w:rPr>
        <w:t>增长5.90%</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人员职务职级晋升增加了工资和社保。</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无政府性基金预算。</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65.13</w:t>
      </w:r>
      <w:r>
        <w:rPr>
          <w:rFonts w:hint="eastAsia"/>
          <w:sz w:val="32"/>
          <w:szCs w:val="32"/>
        </w:rPr>
        <w:t>万元，</w:t>
      </w:r>
      <w:r>
        <w:rPr>
          <w:rFonts w:hint="eastAsia"/>
          <w:sz w:val="32"/>
          <w:szCs w:val="32"/>
          <w:lang w:val="en-US" w:eastAsia="zh-CN"/>
        </w:rPr>
        <w:t>同比</w:t>
      </w:r>
      <w:r>
        <w:rPr>
          <w:rFonts w:hint="eastAsia"/>
          <w:sz w:val="32"/>
          <w:szCs w:val="32"/>
        </w:rPr>
        <w:t>增加3.63万元，</w:t>
      </w:r>
      <w:r>
        <w:rPr>
          <w:sz w:val="32"/>
          <w:u w:color="auto"/>
        </w:rPr>
        <w:t>增长5.90%</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45.13</w:t>
      </w:r>
      <w:r>
        <w:rPr>
          <w:rFonts w:hint="eastAsia"/>
          <w:sz w:val="32"/>
          <w:szCs w:val="32"/>
        </w:rPr>
        <w:t>万元，占支出预算</w:t>
      </w:r>
      <w:r>
        <w:rPr>
          <w:sz w:val="32"/>
          <w:u w:color="auto"/>
        </w:rPr>
        <w:t>69.29%,</w:t>
      </w:r>
      <w:r>
        <w:rPr>
          <w:rFonts w:hint="eastAsia"/>
          <w:sz w:val="32"/>
          <w:szCs w:val="32"/>
          <w:lang w:val="en-US" w:eastAsia="zh-CN"/>
        </w:rPr>
        <w:t>同比</w:t>
      </w:r>
      <w:r>
        <w:rPr>
          <w:rFonts w:hint="eastAsia"/>
          <w:sz w:val="32"/>
          <w:szCs w:val="32"/>
        </w:rPr>
        <w:t>增加3.63</w:t>
      </w:r>
      <w:r>
        <w:rPr>
          <w:sz w:val="32"/>
          <w:u w:color="auto"/>
        </w:rPr>
        <w:t>万元，增长8.75%</w:t>
      </w:r>
      <w:r>
        <w:rPr>
          <w:sz w:val="32"/>
          <w:szCs w:val="32"/>
        </w:rPr>
        <w:t>。</w:t>
      </w:r>
      <w:r>
        <w:rPr>
          <w:rFonts w:hint="eastAsia"/>
          <w:sz w:val="32"/>
          <w:szCs w:val="32"/>
        </w:rPr>
        <w:t>主要原因是</w:t>
      </w:r>
      <w:r>
        <w:rPr>
          <w:sz w:val="32"/>
          <w:szCs w:val="32"/>
        </w:rPr>
        <w:t>：</w:t>
      </w:r>
      <w:r>
        <w:rPr>
          <w:rFonts w:hint="eastAsia"/>
          <w:sz w:val="32"/>
          <w:szCs w:val="32"/>
          <w:lang w:val="en-US" w:eastAsia="zh-CN"/>
        </w:rPr>
        <w:t>人员职务职级晋升增加了工资和社保。</w:t>
      </w:r>
      <w:r>
        <w:rPr>
          <w:rFonts w:hint="eastAsia"/>
          <w:sz w:val="32"/>
          <w:szCs w:val="32"/>
        </w:rPr>
        <w:t>项目支出预算</w:t>
      </w:r>
      <w:r>
        <w:rPr>
          <w:rFonts w:hint="eastAsia"/>
          <w:sz w:val="32"/>
          <w:szCs w:val="32"/>
          <w:lang w:val="en-US"/>
        </w:rPr>
        <w:t>20.00</w:t>
      </w:r>
      <w:r>
        <w:rPr>
          <w:rFonts w:hint="eastAsia"/>
          <w:sz w:val="32"/>
          <w:szCs w:val="32"/>
        </w:rPr>
        <w:t>万元，占支出预算</w:t>
      </w:r>
      <w:r>
        <w:rPr>
          <w:sz w:val="32"/>
          <w:u w:color="auto"/>
        </w:rPr>
        <w:t>30.71%</w:t>
      </w:r>
      <w:r>
        <w:rPr>
          <w:rFonts w:hint="eastAsia"/>
          <w:sz w:val="32"/>
          <w:szCs w:val="32"/>
        </w:rPr>
        <w:t>,</w:t>
      </w:r>
      <w:r>
        <w:rPr>
          <w:rFonts w:hint="eastAsia"/>
          <w:sz w:val="32"/>
          <w:szCs w:val="32"/>
          <w:lang w:val="en-US" w:eastAsia="zh-CN"/>
        </w:rPr>
        <w:t>同比</w:t>
      </w:r>
      <w:r>
        <w:rPr>
          <w:rFonts w:hint="eastAsia"/>
          <w:sz w:val="32"/>
          <w:szCs w:val="32"/>
        </w:rPr>
        <w:t>增加0.00万元，</w:t>
      </w:r>
      <w:r>
        <w:rPr>
          <w:sz w:val="32"/>
          <w:u w:color="auto"/>
        </w:rPr>
        <w:t>增长0.00%</w:t>
      </w:r>
      <w:r>
        <w:rPr>
          <w:sz w:val="32"/>
          <w:szCs w:val="32"/>
        </w:rPr>
        <w:t>。</w:t>
      </w:r>
      <w:r>
        <w:rPr>
          <w:rFonts w:hint="eastAsia"/>
          <w:sz w:val="32"/>
          <w:szCs w:val="32"/>
        </w:rPr>
        <w:t>主要原因是</w:t>
      </w:r>
      <w:r>
        <w:rPr>
          <w:sz w:val="32"/>
          <w:szCs w:val="32"/>
        </w:rPr>
        <w:t>：</w:t>
      </w:r>
      <w:r>
        <w:rPr>
          <w:rFonts w:hint="eastAsia"/>
          <w:sz w:val="32"/>
          <w:szCs w:val="32"/>
          <w:lang w:val="en-US" w:eastAsia="zh-CN"/>
        </w:rPr>
        <w:t>2024年暂未结转2023年剩余项目预算，0.71万元为结转数。</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65.13</w:t>
      </w:r>
      <w:r>
        <w:rPr>
          <w:rFonts w:hint="eastAsia"/>
          <w:sz w:val="32"/>
          <w:szCs w:val="32"/>
        </w:rPr>
        <w:t>万元，</w:t>
      </w:r>
      <w:r>
        <w:rPr>
          <w:rFonts w:hint="eastAsia"/>
          <w:sz w:val="32"/>
          <w:szCs w:val="32"/>
          <w:lang w:val="en-US" w:eastAsia="zh-CN"/>
        </w:rPr>
        <w:t>同比</w:t>
      </w:r>
      <w:r>
        <w:rPr>
          <w:rFonts w:hint="eastAsia"/>
          <w:sz w:val="32"/>
          <w:szCs w:val="32"/>
        </w:rPr>
        <w:t>增加3.63万元，</w:t>
      </w:r>
      <w:r>
        <w:rPr>
          <w:sz w:val="32"/>
          <w:u w:color="auto"/>
        </w:rPr>
        <w:t>增长5.90%</w:t>
      </w:r>
      <w:r>
        <w:rPr>
          <w:rFonts w:hint="eastAsia"/>
          <w:sz w:val="32"/>
          <w:szCs w:val="32"/>
          <w:lang w:eastAsia="zh-CN"/>
        </w:rPr>
        <w:t>。其中：一般公共预算</w:t>
      </w:r>
      <w:r>
        <w:rPr>
          <w:rFonts w:hint="eastAsia" w:ascii="宋体" w:hAnsi="宋体" w:eastAsia="宋体"/>
          <w:sz w:val="32"/>
          <w:szCs w:val="32"/>
          <w:lang w:eastAsia="zh-CN"/>
        </w:rPr>
        <w:t>65.13</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增加3.63</w:t>
      </w:r>
      <w:r>
        <w:rPr>
          <w:rFonts w:hint="eastAsia"/>
          <w:sz w:val="32"/>
          <w:szCs w:val="32"/>
          <w:lang w:eastAsia="zh-CN"/>
        </w:rPr>
        <w:t>万元，</w:t>
      </w:r>
      <w:r>
        <w:rPr>
          <w:rFonts w:hint="eastAsia" w:ascii="宋体" w:hAnsi="宋体" w:eastAsia="宋体"/>
          <w:sz w:val="32"/>
          <w:szCs w:val="32"/>
          <w:lang w:eastAsia="zh-CN"/>
        </w:rPr>
        <w:t>增长5.90%</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人员职务职级晋升增加了工资和社保。</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无政府性基金预算。</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zh-TW" w:eastAsia="zh-TW"/>
        </w:rPr>
        <w:t>2024年财政拨款支出预算</w:t>
      </w:r>
      <w:r>
        <w:rPr>
          <w:rFonts w:hint="eastAsia"/>
          <w:sz w:val="32"/>
          <w:szCs w:val="32"/>
          <w:lang w:val="en-US" w:eastAsia="zh-CN"/>
        </w:rPr>
        <w:t>65.13</w:t>
      </w:r>
      <w:r>
        <w:rPr>
          <w:rFonts w:hint="eastAsia"/>
          <w:sz w:val="32"/>
          <w:szCs w:val="32"/>
          <w:lang w:val="zh-TW" w:eastAsia="zh-TW"/>
        </w:rPr>
        <w:t>万元，同比</w:t>
      </w:r>
      <w:r>
        <w:rPr>
          <w:rFonts w:hint="eastAsia"/>
          <w:sz w:val="32"/>
          <w:szCs w:val="32"/>
          <w:lang w:val="en-US" w:eastAsia="zh-TW"/>
        </w:rPr>
        <w:t>增加3.63</w:t>
      </w:r>
      <w:r>
        <w:rPr>
          <w:rFonts w:hint="eastAsia"/>
          <w:sz w:val="32"/>
          <w:szCs w:val="32"/>
          <w:lang w:val="zh-TW" w:eastAsia="zh-TW"/>
        </w:rPr>
        <w:t>万元，</w:t>
      </w:r>
      <w:r>
        <w:rPr>
          <w:sz w:val="32"/>
          <w:u w:color="auto"/>
        </w:rPr>
        <w:t>增长5.90%</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人员职务职级晋升增加了工资和社保。</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年一般公共预算支出共65.13万元，同比增加3.63万元，增长5.90%，按支出功能分类科目划分，共分为3类，其中：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社会保障和就业支出</w:t>
      </w:r>
      <w:r>
        <w:rPr>
          <w:rFonts w:hint="eastAsia"/>
          <w:sz w:val="32"/>
          <w:szCs w:val="32"/>
          <w:lang w:val="en-US" w:eastAsia="zh-CN"/>
        </w:rPr>
        <w:t>科目</w:t>
      </w:r>
      <w:r>
        <w:rPr>
          <w:rFonts w:hint="eastAsia"/>
          <w:sz w:val="32"/>
          <w:szCs w:val="32"/>
        </w:rPr>
        <w:t>59.78万元，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91.79%</w:t>
      </w:r>
      <w:r>
        <w:rPr>
          <w:rFonts w:hint="eastAsia"/>
          <w:sz w:val="32"/>
          <w:szCs w:val="32"/>
        </w:rPr>
        <w:t>，</w:t>
      </w:r>
      <w:r>
        <w:rPr>
          <w:rFonts w:hint="eastAsia"/>
          <w:sz w:val="32"/>
          <w:szCs w:val="32"/>
          <w:lang w:val="en-US" w:eastAsia="zh-CN"/>
        </w:rPr>
        <w:t>同比</w:t>
      </w:r>
      <w:r>
        <w:rPr>
          <w:rFonts w:hint="eastAsia"/>
          <w:sz w:val="32"/>
          <w:szCs w:val="32"/>
        </w:rPr>
        <w:t>增加3.78万元，</w:t>
      </w:r>
      <w:r>
        <w:rPr>
          <w:sz w:val="32"/>
          <w:u w:color="auto"/>
        </w:rPr>
        <w:t>增长6.75%</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行政运行</w:t>
      </w:r>
      <w:r>
        <w:rPr>
          <w:rFonts w:hint="eastAsia"/>
          <w:sz w:val="32"/>
          <w:szCs w:val="32"/>
          <w:lang w:val="en-US" w:eastAsia="zh-CN"/>
        </w:rPr>
        <w:t>科目</w:t>
      </w:r>
      <w:r>
        <w:rPr>
          <w:rFonts w:hint="eastAsia"/>
          <w:sz w:val="32"/>
          <w:szCs w:val="32"/>
        </w:rPr>
        <w:t>30.79万元，</w:t>
      </w:r>
      <w:r>
        <w:rPr>
          <w:rFonts w:hint="eastAsia"/>
          <w:sz w:val="32"/>
          <w:szCs w:val="32"/>
          <w:lang w:val="en-US" w:eastAsia="zh-CN"/>
        </w:rPr>
        <w:t>同比</w:t>
      </w:r>
      <w:r>
        <w:rPr>
          <w:rFonts w:hint="eastAsia"/>
          <w:sz w:val="32"/>
          <w:szCs w:val="32"/>
        </w:rPr>
        <w:t>增加2.97万元，</w:t>
      </w:r>
      <w:r>
        <w:rPr>
          <w:sz w:val="32"/>
          <w:u w:color="auto"/>
        </w:rPr>
        <w:t>增长10.68%</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default" w:ascii="Arial" w:hAnsi="Arial" w:cs="Arial"/>
          <w:sz w:val="32"/>
          <w:szCs w:val="32"/>
          <w:highlight w:val="none"/>
          <w:lang w:eastAsia="zh-CN"/>
          <w:woUserID w:val="1"/>
        </w:rPr>
        <w:t>单位日常管理费用支出</w:t>
      </w:r>
      <w:r>
        <w:rPr>
          <w:rFonts w:hint="eastAsia"/>
          <w:sz w:val="32"/>
          <w:szCs w:val="32"/>
          <w:highlight w:val="none"/>
        </w:rPr>
        <w:t>，</w:t>
      </w:r>
      <w:r>
        <w:rPr>
          <w:rFonts w:hint="default"/>
          <w:sz w:val="32"/>
          <w:szCs w:val="32"/>
          <w:highlight w:val="none"/>
          <w:woUserID w:val="1"/>
        </w:rPr>
        <w:t>由于单位日常业务逐年增加</w:t>
      </w:r>
      <w:r>
        <w:rPr>
          <w:rFonts w:hint="eastAsia"/>
          <w:sz w:val="32"/>
          <w:szCs w:val="32"/>
          <w:highlight w:val="none"/>
        </w:rPr>
        <w:t>，所以本科目支出同比</w:t>
      </w:r>
      <w:r>
        <w:rPr>
          <w:rFonts w:hint="default"/>
          <w:sz w:val="32"/>
          <w:szCs w:val="32"/>
          <w:highlight w:val="none"/>
          <w:woUserID w:val="1"/>
        </w:rPr>
        <w:t>增加</w:t>
      </w:r>
      <w:r>
        <w:rPr>
          <w:rFonts w:hint="eastAsia"/>
          <w:sz w:val="32"/>
          <w:szCs w:val="32"/>
          <w:highlight w:val="none"/>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其他人力资源和社会保障管理事务支出</w:t>
      </w:r>
      <w:r>
        <w:rPr>
          <w:rFonts w:hint="eastAsia"/>
          <w:sz w:val="32"/>
          <w:szCs w:val="32"/>
          <w:lang w:val="en-US" w:eastAsia="zh-CN"/>
        </w:rPr>
        <w:t>科目</w:t>
      </w:r>
      <w:r>
        <w:rPr>
          <w:rFonts w:hint="eastAsia"/>
          <w:sz w:val="32"/>
          <w:szCs w:val="32"/>
        </w:rPr>
        <w:t>1.84万元，</w:t>
      </w:r>
      <w:r>
        <w:rPr>
          <w:rFonts w:hint="eastAsia"/>
          <w:sz w:val="32"/>
          <w:szCs w:val="32"/>
          <w:lang w:val="en-US" w:eastAsia="zh-CN"/>
        </w:rPr>
        <w:t>同比</w:t>
      </w:r>
      <w:r>
        <w:rPr>
          <w:rFonts w:hint="eastAsia"/>
          <w:sz w:val="32"/>
          <w:szCs w:val="32"/>
        </w:rPr>
        <w:t>增加0.49万元，</w:t>
      </w:r>
      <w:r>
        <w:rPr>
          <w:sz w:val="32"/>
          <w:u w:color="auto"/>
        </w:rPr>
        <w:t>增长36.30%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在职人员工伤险缴纳，按照上级文件，2024年部分收入不纳入工伤保险基数计算，所以本科目支出同比下降。</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事业单位离退休</w:t>
      </w:r>
      <w:r>
        <w:rPr>
          <w:rFonts w:hint="eastAsia"/>
          <w:sz w:val="32"/>
          <w:szCs w:val="32"/>
          <w:lang w:val="en-US" w:eastAsia="zh-CN"/>
        </w:rPr>
        <w:t>科目</w:t>
      </w:r>
      <w:r>
        <w:rPr>
          <w:rFonts w:hint="eastAsia"/>
          <w:sz w:val="32"/>
          <w:szCs w:val="32"/>
        </w:rPr>
        <w:t>1.00万元，</w:t>
      </w:r>
      <w:r>
        <w:rPr>
          <w:rFonts w:hint="eastAsia"/>
          <w:sz w:val="32"/>
          <w:szCs w:val="32"/>
          <w:lang w:val="en-US" w:eastAsia="zh-CN"/>
        </w:rPr>
        <w:t>同比</w:t>
      </w:r>
      <w:r>
        <w:rPr>
          <w:rFonts w:hint="eastAsia"/>
          <w:sz w:val="32"/>
          <w:szCs w:val="32"/>
        </w:rPr>
        <w:t>增加0.40万元，</w:t>
      </w:r>
      <w:r>
        <w:rPr>
          <w:sz w:val="32"/>
          <w:u w:color="auto"/>
        </w:rPr>
        <w:t>增长66.67%</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按照上级文件增加退休人员的生活补助。</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4.10万元，</w:t>
      </w:r>
      <w:r>
        <w:rPr>
          <w:rFonts w:hint="eastAsia"/>
          <w:sz w:val="32"/>
          <w:szCs w:val="32"/>
          <w:lang w:val="en-US" w:eastAsia="zh-CN"/>
        </w:rPr>
        <w:t>同比</w:t>
      </w:r>
      <w:r>
        <w:rPr>
          <w:rFonts w:hint="eastAsia"/>
          <w:sz w:val="32"/>
          <w:szCs w:val="32"/>
        </w:rPr>
        <w:t>减少0.05万元，</w:t>
      </w:r>
      <w:r>
        <w:rPr>
          <w:sz w:val="32"/>
          <w:u w:color="auto"/>
        </w:rPr>
        <w:t>下降1.20%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在职人员养老保险缴纳，按照上级文件，2024年部分收入不纳入养老保险基数计算，所以本科目支出同比下降。</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2.05万元，</w:t>
      </w:r>
      <w:r>
        <w:rPr>
          <w:rFonts w:hint="eastAsia"/>
          <w:sz w:val="32"/>
          <w:szCs w:val="32"/>
          <w:lang w:val="en-US" w:eastAsia="zh-CN"/>
        </w:rPr>
        <w:t>同比</w:t>
      </w:r>
      <w:r>
        <w:rPr>
          <w:rFonts w:hint="eastAsia"/>
          <w:sz w:val="32"/>
          <w:szCs w:val="32"/>
        </w:rPr>
        <w:t>减少0.03万元，</w:t>
      </w:r>
      <w:r>
        <w:rPr>
          <w:sz w:val="32"/>
          <w:u w:color="auto"/>
        </w:rPr>
        <w:t>下降1.44%</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在职人员职业年金缴纳，按照上级文件，2024年部分收入不纳入职业年金基数计算，所以本科目支出同比下降。</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其他社会保障和就业支出</w:t>
      </w:r>
      <w:r>
        <w:rPr>
          <w:rFonts w:hint="eastAsia"/>
          <w:sz w:val="32"/>
          <w:szCs w:val="32"/>
          <w:lang w:val="en-US" w:eastAsia="zh-CN"/>
        </w:rPr>
        <w:t>科目</w:t>
      </w:r>
      <w:r>
        <w:rPr>
          <w:rFonts w:hint="eastAsia"/>
          <w:sz w:val="32"/>
          <w:szCs w:val="32"/>
        </w:rPr>
        <w:t>20.00万元，</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bookmarkStart w:id="20" w:name="_GoBack"/>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bookmarkEnd w:id="20"/>
      <w:r>
        <w:rPr>
          <w:rFonts w:hint="eastAsia"/>
          <w:sz w:val="32"/>
          <w:szCs w:val="32"/>
          <w:highlight w:val="none"/>
        </w:rPr>
        <w:t>单位的日常管理产生的费用。</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卫生健康支出</w:t>
      </w:r>
      <w:r>
        <w:rPr>
          <w:rFonts w:hint="eastAsia"/>
          <w:sz w:val="32"/>
          <w:szCs w:val="32"/>
          <w:lang w:val="en-US" w:eastAsia="zh-CN"/>
        </w:rPr>
        <w:t>科目</w:t>
      </w:r>
      <w:r>
        <w:rPr>
          <w:rFonts w:hint="eastAsia"/>
          <w:sz w:val="32"/>
          <w:szCs w:val="32"/>
        </w:rPr>
        <w:t>1.95万元，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2.99%</w:t>
      </w:r>
      <w:r>
        <w:rPr>
          <w:rFonts w:hint="eastAsia"/>
          <w:sz w:val="32"/>
          <w:szCs w:val="32"/>
        </w:rPr>
        <w:t>，</w:t>
      </w:r>
      <w:r>
        <w:rPr>
          <w:rFonts w:hint="eastAsia"/>
          <w:sz w:val="32"/>
          <w:szCs w:val="32"/>
          <w:lang w:val="en-US" w:eastAsia="zh-CN"/>
        </w:rPr>
        <w:t>同比</w:t>
      </w:r>
      <w:r>
        <w:rPr>
          <w:rFonts w:hint="eastAsia"/>
          <w:sz w:val="32"/>
          <w:szCs w:val="32"/>
        </w:rPr>
        <w:t>减少0.44万元，</w:t>
      </w:r>
      <w:r>
        <w:rPr>
          <w:sz w:val="32"/>
          <w:u w:color="auto"/>
        </w:rPr>
        <w:t>下降18.41%</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事业单位医疗</w:t>
      </w:r>
      <w:r>
        <w:rPr>
          <w:rFonts w:hint="eastAsia"/>
          <w:sz w:val="32"/>
          <w:szCs w:val="32"/>
          <w:lang w:val="en-US" w:eastAsia="zh-CN"/>
        </w:rPr>
        <w:t>科目</w:t>
      </w:r>
      <w:r>
        <w:rPr>
          <w:rFonts w:hint="eastAsia"/>
          <w:sz w:val="32"/>
          <w:szCs w:val="32"/>
        </w:rPr>
        <w:t>1.90万元，</w:t>
      </w:r>
      <w:r>
        <w:rPr>
          <w:rFonts w:hint="eastAsia"/>
          <w:sz w:val="32"/>
          <w:szCs w:val="32"/>
          <w:lang w:val="en-US" w:eastAsia="zh-CN"/>
        </w:rPr>
        <w:t>同比</w:t>
      </w:r>
      <w:r>
        <w:rPr>
          <w:rFonts w:hint="eastAsia"/>
          <w:sz w:val="32"/>
          <w:szCs w:val="32"/>
        </w:rPr>
        <w:t>减少0.44万元，</w:t>
      </w:r>
      <w:r>
        <w:rPr>
          <w:sz w:val="32"/>
          <w:u w:color="auto"/>
        </w:rPr>
        <w:t>下降18.80%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在职人员医疗险缴纳，按照上级文件，2024年部分收入不纳入医疗保险基数计算，所以本科目支出同比下降。</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0.05万元，</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在职人员工伤险缴纳，按照上级文件，2024年部分收入不纳入工伤保险基数计算，所以本科目支出同比下降。</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住房保障支出</w:t>
      </w:r>
      <w:r>
        <w:rPr>
          <w:rFonts w:hint="eastAsia"/>
          <w:sz w:val="32"/>
          <w:szCs w:val="32"/>
          <w:lang w:val="en-US" w:eastAsia="zh-CN"/>
        </w:rPr>
        <w:t>科目</w:t>
      </w:r>
      <w:r>
        <w:rPr>
          <w:rFonts w:hint="eastAsia"/>
          <w:sz w:val="32"/>
          <w:szCs w:val="32"/>
        </w:rPr>
        <w:t>3.40万元，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5.22%</w:t>
      </w:r>
      <w:r>
        <w:rPr>
          <w:rFonts w:hint="eastAsia"/>
          <w:sz w:val="32"/>
          <w:szCs w:val="32"/>
        </w:rPr>
        <w:t>，</w:t>
      </w:r>
      <w:r>
        <w:rPr>
          <w:rFonts w:hint="eastAsia"/>
          <w:sz w:val="32"/>
          <w:szCs w:val="32"/>
          <w:lang w:val="en-US" w:eastAsia="zh-CN"/>
        </w:rPr>
        <w:t>同比</w:t>
      </w:r>
      <w:r>
        <w:rPr>
          <w:rFonts w:hint="eastAsia"/>
          <w:sz w:val="32"/>
          <w:szCs w:val="32"/>
        </w:rPr>
        <w:t>增加0.29万元，</w:t>
      </w:r>
      <w:r>
        <w:rPr>
          <w:sz w:val="32"/>
          <w:u w:color="auto"/>
        </w:rPr>
        <w:t>增长9.32%</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3.40万元，</w:t>
      </w:r>
      <w:r>
        <w:rPr>
          <w:rFonts w:hint="eastAsia"/>
          <w:sz w:val="32"/>
          <w:szCs w:val="32"/>
          <w:lang w:val="en-US" w:eastAsia="zh-CN"/>
        </w:rPr>
        <w:t>同比</w:t>
      </w:r>
      <w:r>
        <w:rPr>
          <w:rFonts w:hint="eastAsia"/>
          <w:sz w:val="32"/>
          <w:szCs w:val="32"/>
        </w:rPr>
        <w:t>增加0.29万元，</w:t>
      </w:r>
      <w:r>
        <w:rPr>
          <w:sz w:val="32"/>
          <w:u w:color="auto"/>
        </w:rPr>
        <w:t>增长9.32%</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在职人员</w:t>
      </w:r>
      <w:r>
        <w:rPr>
          <w:rFonts w:hint="default"/>
          <w:sz w:val="32"/>
          <w:szCs w:val="32"/>
          <w:highlight w:val="none"/>
          <w:woUserID w:val="1"/>
        </w:rPr>
        <w:t>住房公积金</w:t>
      </w:r>
      <w:r>
        <w:rPr>
          <w:rFonts w:hint="eastAsia"/>
          <w:sz w:val="32"/>
          <w:szCs w:val="32"/>
          <w:highlight w:val="none"/>
        </w:rPr>
        <w:t>缴纳，按照上级文件，2024年部分收入不纳入</w:t>
      </w:r>
      <w:r>
        <w:rPr>
          <w:rFonts w:hint="default"/>
          <w:sz w:val="32"/>
          <w:szCs w:val="32"/>
          <w:highlight w:val="none"/>
          <w:woUserID w:val="1"/>
        </w:rPr>
        <w:t>住房公积金</w:t>
      </w:r>
      <w:r>
        <w:rPr>
          <w:rFonts w:hint="eastAsia"/>
          <w:sz w:val="32"/>
          <w:szCs w:val="32"/>
          <w:highlight w:val="none"/>
        </w:rPr>
        <w:t>基数计算，所以本科目支出同比下降。</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45.13</w:t>
      </w:r>
      <w:r>
        <w:rPr>
          <w:rFonts w:hint="eastAsia"/>
          <w:sz w:val="32"/>
          <w:szCs w:val="32"/>
        </w:rPr>
        <w:t>万元，</w:t>
      </w:r>
      <w:r>
        <w:rPr>
          <w:rFonts w:hint="eastAsia"/>
          <w:sz w:val="32"/>
          <w:szCs w:val="32"/>
          <w:lang w:val="en-US" w:eastAsia="zh-CN"/>
        </w:rPr>
        <w:t>增加3.63</w:t>
      </w:r>
      <w:r>
        <w:rPr>
          <w:rFonts w:hint="eastAsia"/>
          <w:sz w:val="32"/>
          <w:szCs w:val="32"/>
        </w:rPr>
        <w:t>万元，</w:t>
      </w:r>
      <w:r>
        <w:rPr>
          <w:rFonts w:hint="eastAsia"/>
          <w:sz w:val="32"/>
          <w:szCs w:val="32"/>
          <w:lang w:val="en-US" w:eastAsia="zh-CN"/>
        </w:rPr>
        <w:t>增长8.75%</w:t>
      </w:r>
      <w:r>
        <w:rPr>
          <w:rFonts w:hint="eastAsia"/>
          <w:sz w:val="32"/>
          <w:szCs w:val="32"/>
        </w:rPr>
        <w:t>，主要原因是</w:t>
      </w:r>
      <w:r>
        <w:rPr>
          <w:rFonts w:hint="eastAsia"/>
          <w:sz w:val="32"/>
          <w:szCs w:val="32"/>
          <w:lang w:val="en-US" w:eastAsia="zh-CN"/>
        </w:rPr>
        <w:t>人员职务职级晋升，工资增加。</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39.83万元，增长2.74万元，增长7.39%，主要原因是：人员职务职级晋升，工资增加。</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商品和服务支出</w:t>
      </w:r>
      <w:r>
        <w:rPr>
          <w:sz w:val="32"/>
          <w:u w:color="auto"/>
        </w:rPr>
        <w:t>4.30万元，增长0.49万元，增长12.86%，主要原因是：人员经费增加。</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对个人和家庭的补助</w:t>
      </w:r>
      <w:r>
        <w:rPr>
          <w:sz w:val="32"/>
          <w:u w:color="auto"/>
        </w:rPr>
        <w:t>1.00万元，增长0.40万元，增长66.67%，主要原因是：按照上级文件增加退休人员的生活补助。</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基本工资12.33万元,津贴补贴6.83万元,奖金9.17万元,机关事业单位基本养老保险缴费4.10万元,职业年金缴费2.05万元,职工基本医疗保险缴费1.90万元,其他社会保障缴费0.05万元,住房公积金3.40万元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商品和服务支出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办公费0.23万元,印刷费0.05万元,水费0.05万元,电费0.19万元,邮电费0.10万元,差旅费0.90万元,维修（护）费0.05万元,会议费0.05万元,培训费0.06万元,公务接待费0.05万元,其他交通费用2.46万元,其他商品和服务支出0.11万元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对个人和家庭的补助</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退休费1.00万元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0.05</w:t>
      </w:r>
      <w:r>
        <w:rPr>
          <w:rFonts w:hint="eastAsia"/>
          <w:sz w:val="32"/>
          <w:szCs w:val="32"/>
          <w:lang w:eastAsia="zh-CN"/>
        </w:rPr>
        <w:t>万元，</w:t>
      </w:r>
      <w:r>
        <w:rPr>
          <w:sz w:val="32"/>
          <w:u w:color="auto"/>
        </w:rPr>
        <w:t>减少5.07万元，下降99.02%</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0.05</w:t>
      </w:r>
      <w:r>
        <w:rPr>
          <w:rFonts w:hint="eastAsia"/>
          <w:sz w:val="32"/>
          <w:szCs w:val="32"/>
          <w:lang w:eastAsia="zh-CN"/>
        </w:rPr>
        <w:t>万元，</w:t>
      </w:r>
      <w:r>
        <w:rPr>
          <w:rFonts w:hint="eastAsia"/>
          <w:sz w:val="32"/>
          <w:szCs w:val="32"/>
        </w:rPr>
        <w:t>减少5.07</w:t>
      </w:r>
      <w:r>
        <w:rPr>
          <w:sz w:val="32"/>
          <w:u w:color="auto"/>
        </w:rPr>
        <w:t>万元，下降99.02%</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按照中央八项规定，减少三公经费。</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0.00万元，增加0.00万元，增长0%</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0.00万元，增加0.00万元，增长0%，主要原因：无公务用车，无增减变动。主要用于单位执行公务活动所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0.05</w:t>
      </w:r>
      <w:r>
        <w:rPr>
          <w:rFonts w:hint="eastAsia"/>
          <w:sz w:val="32"/>
          <w:szCs w:val="32"/>
          <w:lang w:val="en-US" w:eastAsia="en-US"/>
        </w:rPr>
        <w:t>万元，</w:t>
      </w:r>
      <w:r>
        <w:rPr>
          <w:rFonts w:hint="eastAsia"/>
          <w:sz w:val="32"/>
          <w:szCs w:val="32"/>
          <w:lang w:val="en-US" w:eastAsia="zh-CN"/>
        </w:rPr>
        <w:t>减少0.01</w:t>
      </w:r>
      <w:r>
        <w:rPr>
          <w:rFonts w:hint="eastAsia"/>
          <w:sz w:val="32"/>
          <w:szCs w:val="32"/>
          <w:lang w:val="en-US" w:eastAsia="en-US"/>
        </w:rPr>
        <w:t>万元，</w:t>
      </w:r>
      <w:r>
        <w:rPr>
          <w:rFonts w:hint="eastAsia"/>
          <w:sz w:val="32"/>
          <w:szCs w:val="32"/>
          <w:lang w:val="en-US" w:eastAsia="zh-CN"/>
        </w:rPr>
        <w:t>下降16.67%</w:t>
      </w:r>
      <w:r>
        <w:rPr>
          <w:rFonts w:hint="eastAsia"/>
          <w:sz w:val="32"/>
          <w:szCs w:val="32"/>
          <w:lang w:val="en-US" w:eastAsia="en-US"/>
        </w:rPr>
        <w:t>，主要原因是</w:t>
      </w:r>
      <w:r>
        <w:rPr>
          <w:rFonts w:hint="eastAsia"/>
          <w:sz w:val="32"/>
          <w:szCs w:val="32"/>
          <w:lang w:val="en-US" w:eastAsia="zh-CN"/>
        </w:rPr>
        <w:t>精简会议，减少了会议产生的费用。</w:t>
      </w:r>
      <w:r>
        <w:rPr>
          <w:rFonts w:hint="eastAsia"/>
          <w:sz w:val="32"/>
          <w:szCs w:val="32"/>
          <w:lang w:val="en-US" w:eastAsia="en-US"/>
        </w:rPr>
        <w:t>培训费预算</w:t>
      </w:r>
      <w:r>
        <w:rPr>
          <w:rFonts w:hint="eastAsia"/>
          <w:sz w:val="32"/>
          <w:szCs w:val="32"/>
          <w:lang w:val="en-US" w:eastAsia="zh-CN"/>
        </w:rPr>
        <w:t>0.06</w:t>
      </w:r>
      <w:r>
        <w:rPr>
          <w:rFonts w:hint="eastAsia"/>
          <w:sz w:val="32"/>
          <w:szCs w:val="32"/>
          <w:lang w:val="en-US" w:eastAsia="en-US"/>
        </w:rPr>
        <w:t>万元，</w:t>
      </w:r>
      <w:r>
        <w:rPr>
          <w:rFonts w:hint="eastAsia"/>
          <w:sz w:val="32"/>
          <w:szCs w:val="32"/>
          <w:lang w:val="en-US" w:eastAsia="zh-CN"/>
        </w:rPr>
        <w:t>增加0.03</w:t>
      </w:r>
      <w:r>
        <w:rPr>
          <w:rFonts w:hint="eastAsia"/>
          <w:sz w:val="32"/>
          <w:szCs w:val="32"/>
          <w:lang w:val="en-US" w:eastAsia="en-US"/>
        </w:rPr>
        <w:t>万元，</w:t>
      </w:r>
      <w:r>
        <w:rPr>
          <w:rFonts w:hint="eastAsia"/>
          <w:sz w:val="32"/>
          <w:szCs w:val="32"/>
          <w:lang w:val="en-US" w:eastAsia="zh-CN"/>
        </w:rPr>
        <w:t>增长100.00%</w:t>
      </w:r>
      <w:r>
        <w:rPr>
          <w:rFonts w:hint="eastAsia"/>
          <w:sz w:val="32"/>
          <w:szCs w:val="32"/>
          <w:lang w:val="en-US" w:eastAsia="en-US"/>
        </w:rPr>
        <w:t>，主要原因是</w:t>
      </w:r>
      <w:r>
        <w:rPr>
          <w:rFonts w:hint="eastAsia"/>
          <w:sz w:val="32"/>
          <w:szCs w:val="32"/>
          <w:lang w:val="en-US" w:eastAsia="zh-CN"/>
        </w:rPr>
        <w:t>为了促进就业，增加了培训场次。</w:t>
      </w:r>
      <w:bookmarkEnd w:id="14"/>
    </w:p>
    <w:p>
      <w:pPr>
        <w:pStyle w:val="19"/>
        <w:keepNext w:val="0"/>
        <w:keepLines w:val="0"/>
        <w:pageBreakBefore w:val="0"/>
        <w:widowControl w:val="0"/>
        <w:numPr>
          <w:ilvl w:val="0"/>
          <w:numId w:val="0"/>
        </w:numPr>
        <w:tabs>
          <w:tab w:val="left" w:pos="1253"/>
        </w:tabs>
        <w:kinsoku/>
        <w:wordWrap/>
        <w:overflowPunct/>
        <w:topLinePunct w:val="0"/>
        <w:autoSpaceDE/>
        <w:autoSpaceDN/>
        <w:bidi w:val="0"/>
        <w:adjustRightInd/>
        <w:snapToGrid/>
        <w:spacing w:before="361" w:beforeLines="100" w:after="181" w:afterLines="50" w:line="360" w:lineRule="auto"/>
        <w:ind w:firstLine="641" w:firstLineChars="200"/>
        <w:textAlignment w:val="auto"/>
        <w:rPr>
          <w:b/>
          <w:bCs/>
          <w:sz w:val="32"/>
          <w:szCs w:val="32"/>
        </w:rPr>
      </w:pPr>
      <w:r>
        <w:rPr>
          <w:rFonts w:hint="eastAsia"/>
          <w:b/>
          <w:bCs/>
          <w:sz w:val="32"/>
          <w:szCs w:val="32"/>
          <w:lang w:val="en-US" w:eastAsia="zh-CN"/>
        </w:rPr>
        <w:t>八、</w:t>
      </w: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eastAsia"/>
          <w:sz w:val="32"/>
          <w:szCs w:val="32"/>
          <w:lang w:val="en-US" w:eastAsia="zh-CN"/>
        </w:rPr>
        <w:t>。</w:t>
      </w:r>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我部门2024年无国有资本经营预算支出。</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机关运行经费</w:t>
      </w:r>
      <w:r>
        <w:rPr>
          <w:rFonts w:hint="eastAsia"/>
          <w:sz w:val="32"/>
          <w:szCs w:val="32"/>
        </w:rPr>
        <w:t>预算</w:t>
      </w:r>
      <w:r>
        <w:rPr>
          <w:rFonts w:hint="eastAsia"/>
          <w:sz w:val="32"/>
          <w:szCs w:val="32"/>
          <w:lang w:val="en-US"/>
        </w:rPr>
        <w:t>4.30</w:t>
      </w:r>
      <w:r>
        <w:rPr>
          <w:rFonts w:hint="eastAsia"/>
          <w:sz w:val="32"/>
          <w:szCs w:val="32"/>
        </w:rPr>
        <w:t>万元，较2023年度预算数</w:t>
      </w:r>
      <w:r>
        <w:rPr>
          <w:rFonts w:hint="eastAsia"/>
          <w:sz w:val="32"/>
          <w:szCs w:val="32"/>
          <w:lang w:val="en-US"/>
        </w:rPr>
        <w:t>3.81</w:t>
      </w:r>
      <w:r>
        <w:rPr>
          <w:rFonts w:hint="eastAsia"/>
          <w:sz w:val="32"/>
          <w:szCs w:val="32"/>
        </w:rPr>
        <w:t>万元，</w:t>
      </w:r>
      <w:r>
        <w:rPr>
          <w:rFonts w:hint="eastAsia"/>
          <w:sz w:val="32"/>
          <w:szCs w:val="32"/>
          <w:lang w:val="en-US"/>
        </w:rPr>
        <w:t>增加0.49</w:t>
      </w:r>
      <w:r>
        <w:rPr>
          <w:rFonts w:hint="eastAsia"/>
          <w:sz w:val="32"/>
          <w:szCs w:val="32"/>
        </w:rPr>
        <w:t>万元，</w:t>
      </w:r>
      <w:r>
        <w:rPr>
          <w:rFonts w:hint="eastAsia"/>
          <w:sz w:val="32"/>
          <w:szCs w:val="32"/>
          <w:lang w:val="en-US"/>
        </w:rPr>
        <w:t>增长12.86%</w:t>
      </w:r>
      <w:r>
        <w:rPr>
          <w:rFonts w:hint="eastAsia"/>
          <w:sz w:val="32"/>
          <w:szCs w:val="32"/>
        </w:rPr>
        <w:t>，主要原因是：</w:t>
      </w:r>
      <w:r>
        <w:rPr>
          <w:rFonts w:hint="eastAsia"/>
          <w:sz w:val="32"/>
          <w:szCs w:val="32"/>
          <w:lang w:val="en-US"/>
        </w:rPr>
        <w:t>人员经费增加。</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0</w:t>
      </w:r>
      <w:r>
        <w:rPr>
          <w:rFonts w:hint="eastAsia"/>
          <w:sz w:val="32"/>
          <w:szCs w:val="32"/>
        </w:rPr>
        <w:t>万元。其中：货物类采购</w:t>
      </w:r>
      <w:r>
        <w:rPr>
          <w:rFonts w:hint="eastAsia"/>
          <w:sz w:val="32"/>
          <w:szCs w:val="32"/>
          <w:lang w:val="en-US"/>
        </w:rPr>
        <w:t>0</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0</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0</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0</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0</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0</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0</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0</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0</w:t>
      </w:r>
      <w:r>
        <w:rPr>
          <w:rFonts w:hint="eastAsia"/>
          <w:sz w:val="32"/>
          <w:szCs w:val="32"/>
        </w:rPr>
        <w:t>辆、其他用车</w:t>
      </w:r>
      <w:r>
        <w:rPr>
          <w:rFonts w:hint="eastAsia"/>
          <w:sz w:val="32"/>
          <w:szCs w:val="32"/>
          <w:lang w:val="en-US"/>
        </w:rPr>
        <w:t>0</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1</w:t>
      </w:r>
      <w:r>
        <w:rPr>
          <w:rFonts w:hint="eastAsia"/>
          <w:sz w:val="32"/>
          <w:szCs w:val="32"/>
        </w:rPr>
        <w:t>个，预算资金</w:t>
      </w:r>
      <w:r>
        <w:rPr>
          <w:rFonts w:hint="eastAsia"/>
          <w:sz w:val="32"/>
          <w:szCs w:val="32"/>
          <w:lang w:val="en-US"/>
        </w:rPr>
        <w:t>20</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val="en-US" w:eastAsia="zh-CN"/>
        </w:rPr>
      </w:pPr>
      <w:r>
        <w:rPr>
          <w:rFonts w:hint="eastAsia"/>
          <w:sz w:val="32"/>
          <w:szCs w:val="32"/>
          <w:lang w:val="en-US" w:eastAsia="zh-CN"/>
        </w:rPr>
        <w:t>重点项目一：项目名称人事档案管理经费，预算资金20万元，2024年度绩效目标为通过公益性岗位及聘请工作人员按数字化要求整理装订档案，确保档案的正确分类以及档案业务的正常运行。目标1：确保流动人员档案的正常流转和业务办理，提高群众的满意度。目标2：预计每年整理装订档案5000份。设1条数量指标：数量指标1.经费支付聘用员工数量≥1人；设1条质量指标：质量指标1.经费支付合规性≥98%；设1条时效指标：时效指标1.经费支付时间＝2024年；设1条成本指标，成本指标1.经费总成本＜20万元；设1条社会效益指标：社会效益1.为社会提供就业岗位数量≥1人；设1条满意度指标：满意度指标1.聘用员工满意度≥98%。</w:t>
      </w:r>
    </w:p>
    <w:p>
      <w:pPr>
        <w:rPr>
          <w:rFonts w:hint="eastAsia"/>
          <w:sz w:val="32"/>
          <w:szCs w:val="32"/>
          <w:lang w:val="en-US" w:eastAsia="zh-CN"/>
        </w:rPr>
      </w:pPr>
      <w:r>
        <w:br w:type="page"/>
      </w:r>
      <w:bookmarkEnd w:id="10"/>
      <w:bookmarkEnd w:id="11"/>
      <w:bookmarkEnd w:id="12"/>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6"/>
      <w:bookmarkStart w:id="17" w:name="bookmark94"/>
      <w:bookmarkStart w:id="18" w:name="bookmark95"/>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default" w:ascii="Arial" w:hAnsi="Arial" w:cs="Arial"/>
          <w:sz w:val="32"/>
          <w:szCs w:val="32"/>
        </w:rPr>
      </w:pPr>
      <w:bookmarkStart w:id="19" w:name="bookmark97"/>
      <w:r>
        <w:rPr>
          <w:rFonts w:hint="default" w:ascii="Arial" w:hAnsi="Arial" w:cs="Arial"/>
          <w:sz w:val="32"/>
          <w:szCs w:val="32"/>
        </w:rPr>
        <w:t>财政拨款收入：指财政部门当年拨付的资金。</w:t>
      </w:r>
    </w:p>
    <w:p>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150" w:beforeAutospacing="0" w:after="150" w:afterAutospacing="0" w:line="360" w:lineRule="auto"/>
        <w:ind w:left="0" w:leftChars="0" w:firstLine="420" w:firstLineChars="0"/>
        <w:jc w:val="left"/>
        <w:textAlignment w:val="auto"/>
        <w:rPr>
          <w:rFonts w:hint="default" w:ascii="Arial" w:hAnsi="Arial" w:cs="Arial"/>
          <w:sz w:val="32"/>
          <w:szCs w:val="32"/>
        </w:rPr>
      </w:pPr>
      <w:r>
        <w:rPr>
          <w:rFonts w:hint="default" w:ascii="Arial" w:hAnsi="Arial" w:cs="Arial"/>
          <w:sz w:val="32"/>
          <w:szCs w:val="32"/>
        </w:rPr>
        <w:t>事业收入：指事业单位开展专业业务活动及辅助活动所取得的收入。</w:t>
      </w:r>
    </w:p>
    <w:p>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150" w:beforeAutospacing="0" w:after="150" w:afterAutospacing="0" w:line="360" w:lineRule="auto"/>
        <w:ind w:left="0" w:leftChars="0" w:firstLine="420" w:firstLineChars="0"/>
        <w:jc w:val="left"/>
        <w:textAlignment w:val="auto"/>
        <w:rPr>
          <w:rFonts w:hint="default" w:ascii="Arial" w:hAnsi="Arial" w:cs="Arial"/>
          <w:sz w:val="32"/>
          <w:szCs w:val="32"/>
        </w:rPr>
      </w:pPr>
      <w:r>
        <w:rPr>
          <w:rFonts w:hint="default" w:ascii="Arial" w:hAnsi="Arial" w:cs="Arial"/>
          <w:sz w:val="32"/>
          <w:szCs w:val="32"/>
        </w:rPr>
        <w:t>其他收入：指除上述“财政拨款收入”、“事业收入”、“经营收入”等以外的收入。</w:t>
      </w:r>
    </w:p>
    <w:p>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150" w:beforeAutospacing="0" w:after="150" w:afterAutospacing="0" w:line="360" w:lineRule="auto"/>
        <w:ind w:left="0" w:leftChars="0" w:firstLine="420" w:firstLineChars="0"/>
        <w:jc w:val="left"/>
        <w:textAlignment w:val="auto"/>
        <w:rPr>
          <w:rFonts w:hint="default" w:ascii="Arial" w:hAnsi="Arial" w:cs="Arial"/>
          <w:sz w:val="32"/>
          <w:szCs w:val="32"/>
        </w:rPr>
      </w:pPr>
      <w:r>
        <w:rPr>
          <w:rFonts w:hint="default" w:ascii="Arial" w:hAnsi="Arial" w:cs="Arial"/>
          <w:sz w:val="32"/>
          <w:szCs w:val="32"/>
        </w:rPr>
        <w:t>基本支出：指为保障机构正常运转、完成日常工作任务而发生的人员支出和公用支出。</w:t>
      </w:r>
    </w:p>
    <w:p>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150" w:beforeAutospacing="0" w:after="150" w:afterAutospacing="0" w:line="360" w:lineRule="auto"/>
        <w:ind w:left="0" w:leftChars="0" w:firstLine="420" w:firstLineChars="0"/>
        <w:jc w:val="left"/>
        <w:textAlignment w:val="auto"/>
        <w:rPr>
          <w:rFonts w:hint="default" w:ascii="Arial" w:hAnsi="Arial" w:cs="Arial"/>
          <w:sz w:val="32"/>
          <w:szCs w:val="32"/>
        </w:rPr>
      </w:pPr>
      <w:r>
        <w:rPr>
          <w:rFonts w:hint="default" w:ascii="Arial" w:hAnsi="Arial" w:cs="Arial"/>
          <w:sz w:val="32"/>
          <w:szCs w:val="32"/>
        </w:rPr>
        <w:t>项目支出：指在基本支出之外为完成特定行政任务和事业发展目标所发生的支出。</w:t>
      </w:r>
    </w:p>
    <w:p>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150" w:beforeAutospacing="0" w:after="150" w:afterAutospacing="0" w:line="360" w:lineRule="auto"/>
        <w:ind w:left="0" w:leftChars="0" w:firstLine="420" w:firstLineChars="0"/>
        <w:jc w:val="left"/>
        <w:textAlignment w:val="auto"/>
        <w:rPr>
          <w:rFonts w:hint="default" w:ascii="Arial" w:hAnsi="Arial" w:cs="Arial"/>
          <w:sz w:val="32"/>
          <w:szCs w:val="32"/>
        </w:rPr>
      </w:pPr>
      <w:r>
        <w:rPr>
          <w:rFonts w:hint="default" w:ascii="Arial" w:hAnsi="Arial" w:cs="Arial"/>
          <w:sz w:val="32"/>
          <w:szCs w:val="32"/>
        </w:rPr>
        <w:t>一般公共服务支出：反映政府提供一般公共服务的支出。</w:t>
      </w:r>
    </w:p>
    <w:p>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150" w:beforeAutospacing="0" w:after="150" w:afterAutospacing="0" w:line="360" w:lineRule="auto"/>
        <w:ind w:left="0" w:leftChars="0" w:firstLine="420" w:firstLineChars="0"/>
        <w:jc w:val="left"/>
        <w:textAlignment w:val="auto"/>
        <w:rPr>
          <w:rFonts w:hint="default" w:ascii="Arial" w:hAnsi="Arial" w:cs="Arial"/>
          <w:sz w:val="32"/>
          <w:szCs w:val="32"/>
        </w:rPr>
      </w:pPr>
      <w:r>
        <w:rPr>
          <w:rFonts w:hint="default" w:ascii="Arial" w:hAnsi="Arial" w:cs="Arial"/>
          <w:sz w:val="32"/>
          <w:szCs w:val="32"/>
        </w:rPr>
        <w:t>社会保障和就业支出：反映政府在社会保障与就业方面的支出。</w:t>
      </w:r>
    </w:p>
    <w:p>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150" w:beforeAutospacing="0" w:after="150" w:afterAutospacing="0" w:line="360" w:lineRule="auto"/>
        <w:ind w:left="0" w:leftChars="0" w:firstLine="420" w:firstLineChars="0"/>
        <w:jc w:val="left"/>
        <w:textAlignment w:val="auto"/>
        <w:rPr>
          <w:rFonts w:hint="default" w:ascii="Arial" w:hAnsi="Arial" w:cs="Arial"/>
          <w:sz w:val="32"/>
          <w:szCs w:val="32"/>
        </w:rPr>
      </w:pPr>
      <w:r>
        <w:rPr>
          <w:rFonts w:hint="default" w:ascii="Arial" w:hAnsi="Arial" w:cs="Arial"/>
          <w:sz w:val="32"/>
          <w:szCs w:val="32"/>
        </w:rPr>
        <w:t>卫生健康支出：反映政府卫生健康方面的支出。</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0" w:beforeAutospacing="0" w:after="150" w:afterAutospacing="0" w:line="360" w:lineRule="auto"/>
        <w:ind w:left="420" w:leftChars="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全州县人才服务中心2024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headerReference r:id="rId9" w:type="default"/>
      <w:footerReference r:id="rId10"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487"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5/py0+QBAADgAwAADgAAAGRycy9lMm9Eb2MueG1srVPBbtsw DL0P2D8IvC9Oiq7NgjjFsCDDgGIN0O0DFFmOBViiQMmxs68fJTvp0O3Qwy4yRdKPfI/U+mGwrThp CgZdCYvZHIR2CivjjiX8/LH7sAQRonSVbNHpEs46wMPm/bt171f6BhtsK02CQVxY9b6EJka/Koqg Gm1lmKHXjoM1kpWRr3QsKpI9o9u2uJnP74oeqfKESofA3u0YhAmR3gKIdW2U3qLqrHZxRCXdysiU QmN8gE3utq61ik91HXQUbQnMNOaTi7B9SGexWcvVkaRvjJpakG9p4RUnK43joleorYxSdGT+grJG EQas40yhLUYiWRFmsZi/0ua5kV5nLix18FfRw/+DVd9PexKmKuF2eQ/CScsjz3XFIonT+7DinGe/ p+kW2ExMh5ps+jIHMWRBz1dB9RCFYuftcvnpIwjFkfs7Hn5CLF5+9RTiV41WJKME4mllEeXpMcQx 9ZKSKjncmbZN/tTV2Eey4nAYpuYOWJ2ZD+E46ODVzjD2owxxL4kny3Pn3Y9PfNQt9iXgZIFokH79 y5/yWXCOguh5U0pw/DBAtN8cDyIt1cWgi3G4GK6zX5BXbwFCOsUYJUQQnSdzbHKLiVfwn7vI3DLl RGhkMfHkwWfRpiVNm/XnPWe9PMzNb1BLAwQKAAAAAACHTuJAAAAAAAAAAAAAAAAABgAAAF9yZWxz L1BLAwQUAAAACACHTuJAihRmPNEAAACUAQAACwAAAF9yZWxzLy5yZWxzpZDBasMwDIbvg72D0X1x msMYo04vo9Br6R7A2IpjGltGMtn69vMOg2X0tqN+oe8T//7wmRa1IkukbGDX9aAwO/IxBwPvl+PT CyipNnu7UEYDNxQ4jI8P+zMutrYjmWMR1ShZDMy1lletxc2YrHRUMLfNRJxsbSMHXay72oB66Ptn zb8ZMG6Y6uQN8MkPoC630sx/2Ck6JqGpdo6SpmmK7h5VB7Zlju7INuEbuUazHLAa8CwaB2pZ134E fV+/+6fe00c+47rVfoeM649Xb7ocvwBQSwMEFAAAAAgAh07iQH7m5SD3AAAA4QEAABMAAABbQ29u dGVudF9UeXBlc10ueG1slZFBTsMwEEX3SNzB8hYlTrtACCXpgrRLQKgcYGRPEotkbHlMaG+Pk7Yb RJFY2jP/vye73BzGQUwY2Dqq5CovpEDSzljqKvm+32UPUnAEMjA4wkoekeWmvr0p90ePLFKauJJ9 jP5RKdY9jsC580hp0rowQkzH0CkP+gM6VOuiuFfaUUSKWZw7ZF022MLnEMX2kK5PJgEHluLptDiz KgneD1ZDTKZqIvODkp0JeUouO9xbz3dJQ6pfCfPkOuCce0lPE6xB8QohPsOYNJQJrIz7ooBT/nfJ bDly5trWasybwE2KveF0sbrWjmvXOP3f8u2SunSr5YPqb1BLAQIUABQAAAAIAIdO4kB+5uUg9wAA AOEBAAATAAAAAAAAAAEAIAAAAFIEAABbQ29udGVudF9UeXBlc10ueG1sUEsBAhQACgAAAAAAh07i QAAAAAAAAAAAAAAAAAYAAAAAAAAAAAAQAAAANAMAAF9yZWxzL1BLAQIUABQAAAAIAIdO4kCKFGY8 0QAAAJQBAAALAAAAAAAAAAEAIAAAAFgDAABfcmVscy8ucmVsc1BLAQIUAAoAAAAAAIdO4kAAAAAA AAAAAAAAAAAEAAAAAAAAAAAAEAAAAAAAAABkcnMvUEsBAhQAFAAAAAgAh07iQMVPNWXVAAAACAEA AA8AAAAAAAAAAQAgAAAAIgAAAGRycy9kb3ducmV2LnhtbFBLAQIUABQAAAAIAIdO4kDn+nLT5AEA AOADAAAOAAAAAAAAAAEAIAAAACQBAABkcnMvZTJvRG9jLnhtbFBLBQYAAAAABgAGAFkBAAB6BQAA 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200660" cy="165735"/>
              <wp:effectExtent l="0" t="0" r="0" b="0"/>
              <wp:wrapNone/>
              <wp:docPr id="489"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1312;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uv/R4ecBAADlAwAADgAAAGRycy9lMm9Eb2MueG1srVPB jtMwEL0j8Q+W7zRtYcsSNV0hqiKkFVtplw9wHbuxFHvM2GlSvp6xk3bRwmEPXNzxePrmvTeT9d1g W3ZSGAy4ii9mc86Uk1Abd6z4j6fdu1vOQhSuFi04VfGzCvxu8/bNuvelWkIDba2QEYgLZe8r3sTo y6IIslFWhBl45ehRA1oR6YrHokbRE7pti+V8vip6wNojSBUCZbfjI58Q8TWAoLWRaguys8rFERVV KyJJCo3xgW8yW62VjA9aBxVZW3FSGvNJTSg+pLPYrEV5ROEbIycK4jUUXmiywjhqeoXaiihYh+Yv KGskQgAdZxJsMQrJjpCKxfyFN4+N8CprIauDv5oe/h+s/H7aIzN1xT/cfuLMCUsjz33Z8ia50/tQ UtGj3+N0CxQmqYNGm35JBBuyo+ero2qITFIyDXxFXkt6WqxuPr7PmMXznz2G+FWBZSmoONLAso/i dB8iNaTSS0nq5WBn2jblE6+RSYricBgmegeozyQJYZx18HJnCPtehLgXSMMlOrT+8YEO3UJfcZgi zhrAX//Kp3rynF4562lZKh5+dgIVZ+03R9NIm3UJ8BIcLoHr7Beg/VtwJpwklIpHzjqP5thkkqOy z10EbbLoJGnUMSml6Wcvpk1N6/XnPVc9f52b31BLAwQKAAAAAACHTuJAAAAAAAAAAAAAAAAABgAA AF9yZWxzL1BLAwQUAAAACACHTuJAihRmPNEAAACUAQAACwAAAF9yZWxzLy5yZWxzpZDBasMwDIbv g72D0X1xmsMYo04vo9Br6R7A2IpjGltGMtn69vMOg2X0tqN+oe8T//7wmRa1IkukbGDX9aAwO/Ix BwPvl+PTCyipNnu7UEYDNxQ4jI8P+zMutrYjmWMR1ShZDMy1lletxc2YrHRUMLfNRJxsbSMHXay7 2oB66Ptnzb8ZMG6Y6uQN8MkPoC630sx/2Ck6JqGpdo6SpmmK7h5VB7Zlju7INuEbuUazHLAa8Cwa B2pZ134EfV+/+6fe00c+47rVfoeM649Xb7ocvwBQSwMEFAAAAAgAh07iQH7m5SD3AAAA4QEAABMA AABbQ29udGVudF9UeXBlc10ueG1slZFBTsMwEEX3SNzB8hYlTrtACCXpgrRLQKgcYGRPEotkbHlM aG+Pk7YbRJFY2jP/vye73BzGQUwY2Dqq5CovpEDSzljqKvm+32UPUnAEMjA4wkoekeWmvr0p90eP LFKauJJ9jP5RKdY9jsC580hp0rowQkzH0CkP+gM6VOuiuFfaUUSKWZw7ZF022MLnEMX2kK5PJgEH luLptDizKgneD1ZDTKZqIvODkp0JeUouO9xbz3dJQ6pfCfPkOuCce0lPE6xB8QohPsOYNJQJrIz7 ooBT/nfJbDly5trWasybwE2KveF0sbrWjmvXOP3f8u2SunSr5YPqb1BLAQIUABQAAAAIAIdO4kB+ 5uUg9wAAAOEBAAATAAAAAAAAAAEAIAAAAFgEAABbQ29udGVudF9UeXBlc10ueG1sUEsBAhQACgAA AAAAh07iQAAAAAAAAAAAAAAAAAYAAAAAAAAAAAAQAAAAOgMAAF9yZWxzL1BLAQIUABQAAAAIAIdO 4kCKFGY80QAAAJQBAAALAAAAAAAAAAEAIAAAAF4DAABfcmVscy8ucmVsc1BLAQIUAAoAAAAAAIdO 4kAAAAAAAAAAAAAAAAAEAAAAAAAAAAAAEAAAAAAAAABkcnMvUEsBAhQAFAAAAAgAh07iQOQs0ePY AAAACQEAAA8AAAAAAAAAAQAgAAAAIgAAAGRycy9kb3ducmV2LnhtbFBLAQIUABQAAAAIAIdO4kC6 /9Hh5wEAAOUDAAAOAAAAAAAAAAEAIAAAACcBAABkcnMvZTJvRG9jLnhtbFBLBQYAAAAABgAGAFkB AACABQ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88"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U0a/fOgBAADkAwAADgAAAGRycy9lMm9Eb2MueG1s rVPBjtMwEL0j8Q+W7zRpRVGpNl0hqiKkFVtp4QNcx2ksxR4z4zQpX8/YTbto4bAHLu54PH0z773J 3f3oOnEySBZ8JeezUgrjNdTWHyv54/vu3UoKisrXqgNvKnk2JO83b9/cDWFtFtBCVxsUDOJpPYRK tjGGdVGQbo1TNINgPD82gE5FvuKxqFENjO66YlGWH4oBsA4I2hBxdnt5lBMivgYQmsZqswXdO+Pj BRVNpyJTotYGkps8bdMYHR+bhkwUXSWZacwnN+H4kM5ic6fWR1ShtXoaQb1mhBecnLKem96gtioq 0aP9C8pZjUDQxJkGV1yIZEWYxbx8oc1Tq4LJXFhqCjfR6f/B6m+nPQpbV/L9io33yrHlua9YJnGG QGuueQp7nG7EYWI6NujSL3MQYxb0fBPUjFFoTi5X83KxlELz07z8uFpmzOL5zwEpfjHgRAoqiexX llGdHihyQy69lqReHna261I+zXWZJEVxPIzTeAeoz8wI4WI1Bb2zjP2gKO4VsrfsPG9/fOSj6WCo JEyRFC3gr3/lUz1Lzq9SDLwrlaSfvUIjRffVsxlpsa4BXoPDNfC9+wy8fnMplNeMUskoRR/QHts8 ZGJG4VMfmV0mnShdeExM2fysxbSoabv+vOeq549z8xtQSwMECgAAAAAAh07iQAAAAAAAAAAAAAAA AAYAAABfcmVscy9QSwMEFAAAAAgAh07iQIoUZjzRAAAAlAEAAAsAAABfcmVscy8ucmVsc6WQwWrD MAyG74O9g9F9cZrDGKNOL6PQa+kewNiKYxpbRjLZ+vbzDoNl9LajfqHvE//+8JkWtSJLpGxg1/Wg MDvyMQcD75fj0wsoqTZ7u1BGAzcUOIyPD/szLra2I5ljEdUoWQzMtZZXrcXNmKx0VDC3zUScbG0j B12su9qAeuj7Z82/GTBumOrkDfDJD6Aut9LMf9gpOiahqXaOkqZpiu4eVQe2ZY7uyDbhG7lGsxyw GvAsGgdqWdd+BH1fv/un3tNHPuO61X6HjOuPV2+6HL8AUEsDBBQAAAAIAIdO4kB+5uUg9wAAAOEB AAATAAAAW0NvbnRlbnRfVHlwZXNdLnhtbJWRQU7DMBBF90jcwfIWJU67QAgl6YK0S0CoHGBkTxKL ZGx5TGhvj5O2G0SRWNoz/78nu9wcxkFMGNg6quQqL6RA0s5Y6ir5vt9lD1JwBDIwOMJKHpHlpr69 KfdHjyxSmriSfYz+USnWPY7AufNIadK6MEJMx9ApD/oDOlTrorhX2lFEilmcO2RdNtjC5xDF9pCu TyYBB5bi6bQ4syoJ3g9WQ0ymaiLzg5KdCXlKLjvcW893SUOqXwnz5DrgnHtJTxOsQfEKIT7DmDSU CayM+6KAU/53yWw5cuba1mrMm8BNir3hdLG61o5r1zj93/Ltkrp0q+WD6m9QSwECFAAUAAAACACH TuJAfublIPcAAADhAQAAEwAAAAAAAAABACAAAABcBAAAW0NvbnRlbnRfVHlwZXNdLnhtbFBLAQIU AAoAAAAAAIdO4kAAAAAAAAAAAAAAAAAGAAAAAAAAAAAAEAAAAD4DAABfcmVscy9QSwECFAAUAAAA CACHTuJAihRmPNEAAACUAQAACwAAAAAAAAABACAAAABiAwAAX3JlbHMvLnJlbHNQSwECFAAKAAAA AACHTuJAAAAAAAAAAAAAAAAABAAAAAAAAAAAABAAAAAAAAAAZHJzL1BLAQIUABQAAAAIAIdO4kCY wIsR2wAAAA0BAAAPAAAAAAAAAAEAIAAAACIAAABkcnMvZG93bnJldi54bWxQSwECFAAUAAAACACH TuJAU0a/fOgBAADkAwAADgAAAAAAAAABACAAAAAqAQAAZHJzL2Uyb0RvYy54bWxQSwUGAAAAAAYA BgBZAQAAhAUAAAAA ">
              <v:fill on="f" focussize="0,0"/>
              <v:stroke on="f"/>
              <v:imagedata o:title=""/>
              <o:lock v:ext="edit" aspectratio="f"/>
              <v:textbox inset="0mm,0mm,0mm,0mm" style="mso-fit-shape-to-text:t;">
                <w:txbxContent>
                  <w:p>
                    <w:pPr>
                      <w:pStyle w:val="23"/>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D0D60"/>
    <w:multiLevelType w:val="singleLevel"/>
    <w:tmpl w:val="EFDD0D6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rLJ9HumjNM97pZAQ2qYG/w==" w:hash="p6NVZTXeiY5ylYjYTX+lotMRjuGSEewTi9Vg0+IC5IbYJWy3t3CnZN4Ay5HE+gXm5Qfb8anJFfnPrKZwMiEs+w=="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1F9A1231"/>
    <w:rsid w:val="576E655C"/>
    <w:rsid w:val="7DBC1D86"/>
    <w:rsid w:val="7F7EEB31"/>
    <w:rsid w:val="C8FB9BF9"/>
    <w:rsid w:val="EFFFDDD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theme/theme1.xml" Type="http://schemas.openxmlformats.org/officeDocument/2006/relationships/theme"/><Relationship Id="rId12" Target="../customXml/item1.xml" Type="http://schemas.openxmlformats.org/officeDocument/2006/relationships/customXml"/><Relationship Id="rId13" Target="numbering.xml" Type="http://schemas.openxmlformats.org/officeDocument/2006/relationships/numbering"/><Relationship Id="rId14" Target="../customXml/item2.xml" Type="http://schemas.openxmlformats.org/officeDocument/2006/relationships/customXml"/><Relationship Id="rId15" Target="../customXml/item3.xml" Type="http://schemas.openxmlformats.org/officeDocument/2006/relationships/customXml"/><Relationship Id="rId16" Target="../customXml/item4.xml" Type="http://schemas.openxmlformats.org/officeDocument/2006/relationships/customXml"/><Relationship Id="rId17"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xsi="http://www.w3.org/2001/XMLSchema-instance" xmlns:dc="http://purl.org/dc/elements/1.1/" xmlns:dcterms="http://purl.org/dc/terms/">
  <dcterms:created xsi:type="dcterms:W3CDTF">2023-02-07T06:11:00Z</dcterms:created>
  <dc:creator>蔡冬冬</dc:creator>
  <cp:lastModifiedBy>C D D</cp:lastModifiedBy>
  <dcterms:modified xsi:type="dcterms:W3CDTF">2024-03-29T01:48:00Z</dcterms:modified>
  <cp:revision>4</cp:revision>
</cp:coreProperties>
</file>

<file path=customXml/item3.xml><?xml version="1.0" encoding="utf-8"?>
<Properties xmlns="http://schemas.openxmlformats.org/officeDocument/2006/extended-properties" xmlns:vt="http://schemas.openxmlformats.org/officeDocument/2006/docPropsVTypes">
  <Template>Normal.dotm</Template>
  <Pages>15</Pages>
  <Words>1080</Words>
  <Characters>6158</Characters>
  <Lines>51</Lines>
  <Paragraphs>14</Paragraphs>
  <TotalTime>3</TotalTime>
  <ScaleCrop>false</ScaleCrop>
  <LinksUpToDate>false</LinksUpToDate>
  <CharactersWithSpaces>7224</CharactersWithSpaces>
  <Application>WPS Office_12.1.0.16120_F1E327BC-269C-435d-A152-05C5408002CA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pid="2" fmtid="{D5CDD505-2E9C-101B-9397-08002B2CF9AE}" name="KSOProductBuildVer">
    <vt:lpwstr>2052-12.1.0.16120</vt:lpwstr>
  </property>
  <property pid="3" fmtid="{D5CDD505-2E9C-101B-9397-08002B2CF9AE}" name="ICV">
    <vt:lpwstr>8218368D2BB04A4CB8137DC01BC0CC08_13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3485cf-f103-446f-9cc7-886ef3b40198}">
  <ds:schemaRefs/>
</ds:datastoreItem>
</file>

<file path=customXml/itemProps3.xml><?xml version="1.0" encoding="utf-8"?>
<ds:datastoreItem xmlns:ds="http://schemas.openxmlformats.org/officeDocument/2006/customXml" ds:itemID="{571a5596-a5b7-4d4f-9d2d-3c77e2b36b83}">
  <ds:schemaRefs/>
</ds:datastoreItem>
</file>

<file path=customXml/itemProps4.xml><?xml version="1.0" encoding="utf-8"?>
<ds:datastoreItem xmlns:ds="http://schemas.openxmlformats.org/officeDocument/2006/customXml" ds:itemID="{3b8f1c23-313b-4aab-8fe0-293d4ffa21ae}">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3</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2023-02-07T22:11:00Z</dcterms:created>
  <dc:creator>蔡冬冬</dc:creator>
  <cp:lastModifiedBy>C D D</cp:lastModifiedBy>
  <dcterms:modified xsi:type="dcterms:W3CDTF">2024-04-08T20:43:28Z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