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3575" w:right="138" w:hanging="3281"/>
        <w:spacing w:before="139" w:line="296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中国共产党全州县委员会机构编制委员会</w:t>
      </w:r>
      <w:r>
        <w:rPr>
          <w:rFonts w:ascii="SimHei" w:hAnsi="SimHei" w:eastAsia="SimHei" w:cs="SimHei"/>
          <w:sz w:val="43"/>
          <w:szCs w:val="43"/>
          <w:spacing w:val="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-1"/>
        </w:rPr>
        <w:t>办公室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2409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2025</w:t>
      </w:r>
      <w:r>
        <w:rPr>
          <w:rFonts w:ascii="SimHei" w:hAnsi="SimHei" w:eastAsia="SimHei" w:cs="SimHei"/>
          <w:sz w:val="43"/>
          <w:szCs w:val="43"/>
          <w:spacing w:val="-8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年度部门预算</w:t>
      </w:r>
    </w:p>
    <w:p>
      <w:pPr>
        <w:spacing w:line="225" w:lineRule="auto"/>
        <w:sectPr>
          <w:pgSz w:w="11900" w:h="16840"/>
          <w:pgMar w:top="1431" w:right="1785" w:bottom="0" w:left="1785" w:header="0" w:footer="0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ind w:left="4005"/>
        <w:spacing w:before="124" w:line="227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8"/>
        </w:rPr>
        <w:t>目录</w:t>
      </w:r>
    </w:p>
    <w:p>
      <w:pPr>
        <w:pStyle w:val="BodyText"/>
        <w:spacing w:line="379" w:lineRule="auto"/>
        <w:rPr/>
      </w:pPr>
      <w:r/>
    </w:p>
    <w:p>
      <w:pPr>
        <w:ind w:left="85" w:right="31" w:firstLine="313"/>
        <w:spacing w:before="101" w:line="37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第一部分：中国共产党全州县委员会机构编制委员会办公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室概况</w:t>
      </w:r>
    </w:p>
    <w:p>
      <w:pPr>
        <w:pStyle w:val="BodyText"/>
        <w:spacing w:line="293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一、主要职能职责</w:t>
            </w:r>
          </w:hyperlink>
        </w:p>
        <w:p>
          <w:pPr>
            <w:ind w:left="737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二、机构设置（本级和二层单位构成）</w:t>
            </w:r>
          </w:hyperlink>
        </w:p>
        <w:p>
          <w:pPr>
            <w:ind w:left="736"/>
            <w:spacing w:before="220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三、编制现状及人员构成（本级和二层单位）</w:t>
            </w:r>
          </w:hyperlink>
        </w:p>
        <w:p>
          <w:pPr>
            <w:ind w:left="764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四、年度主要工作任务</w:t>
            </w:r>
          </w:hyperlink>
        </w:p>
      </w:sdtContent>
    </w:sdt>
    <w:p>
      <w:pPr>
        <w:ind w:left="85" w:right="31" w:firstLine="313"/>
        <w:spacing w:before="63" w:line="37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第二部分：中国共产党全州县委员会机构编制委员会办公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室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2025</w:t>
      </w:r>
      <w:r>
        <w:rPr>
          <w:rFonts w:ascii="SimHei" w:hAnsi="SimHei" w:eastAsia="SimHei" w:cs="SimHei"/>
          <w:sz w:val="31"/>
          <w:szCs w:val="31"/>
          <w:spacing w:val="-6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年部门预算情况说明</w:t>
      </w:r>
    </w:p>
    <w:p>
      <w:pPr>
        <w:pStyle w:val="BodyText"/>
        <w:spacing w:line="291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5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一、部门收支总体情况说明</w:t>
            </w:r>
          </w:hyperlink>
        </w:p>
        <w:p>
          <w:pPr>
            <w:ind w:left="737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二、部门收入总体情况说明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三、部门支出总体情况说明</w:t>
            </w:r>
          </w:hyperlink>
        </w:p>
        <w:p>
          <w:pPr>
            <w:ind w:left="764"/>
            <w:spacing w:before="218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四、财政拨款收支总体情况说明</w:t>
            </w:r>
          </w:hyperlink>
        </w:p>
        <w:p>
          <w:pPr>
            <w:ind w:left="732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五、一般公共预算支出情况说明</w:t>
            </w:r>
          </w:hyperlink>
        </w:p>
        <w:p>
          <w:pPr>
            <w:ind w:left="729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六、一般公共预算基本支出情况说明</w:t>
            </w:r>
          </w:hyperlink>
        </w:p>
        <w:p>
          <w:pPr>
            <w:ind w:left="733"/>
            <w:spacing w:before="218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七、财政拨款三公经费支出情况说明</w:t>
            </w:r>
          </w:hyperlink>
        </w:p>
        <w:p>
          <w:pPr>
            <w:ind w:left="726"/>
            <w:spacing w:before="217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八、政府性基金预算支出情况说明</w:t>
            </w:r>
          </w:hyperlink>
        </w:p>
        <w:p>
          <w:pPr>
            <w:ind w:left="738"/>
            <w:spacing w:before="22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九、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国有资本经营预算支出情况说明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十、其他重要事项情况说明</w:t>
            </w:r>
          </w:hyperlink>
        </w:p>
      </w:sdtContent>
    </w:sdt>
    <w:p>
      <w:pPr>
        <w:ind w:left="399"/>
        <w:spacing w:before="60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第三部分：名词解释</w:t>
      </w:r>
    </w:p>
    <w:p>
      <w:pPr>
        <w:pStyle w:val="BodyText"/>
        <w:spacing w:line="383" w:lineRule="auto"/>
        <w:rPr/>
      </w:pPr>
      <w:r/>
    </w:p>
    <w:p>
      <w:pPr>
        <w:spacing w:before="101" w:line="224" w:lineRule="auto"/>
        <w:jc w:val="righ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7"/>
        </w:rPr>
        <w:t>第四部分：中国共产党全州县委员会机构编制委员会办公</w:t>
      </w:r>
    </w:p>
    <w:p>
      <w:pPr>
        <w:spacing w:line="224" w:lineRule="auto"/>
        <w:sectPr>
          <w:footerReference w:type="default" r:id="rId1"/>
          <w:pgSz w:w="11900" w:h="16840"/>
          <w:pgMar w:top="1431" w:right="1700" w:bottom="1062" w:left="1785" w:header="0" w:footer="911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82"/>
        <w:spacing w:before="12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室</w:t>
      </w:r>
      <w:r>
        <w:rPr>
          <w:rFonts w:ascii="SimSun" w:hAnsi="SimSun" w:eastAsia="SimSun" w:cs="SimSun"/>
          <w:sz w:val="31"/>
          <w:szCs w:val="31"/>
          <w:spacing w:val="-4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2025</w:t>
      </w:r>
      <w:r>
        <w:rPr>
          <w:rFonts w:ascii="SimSun" w:hAnsi="SimSun" w:eastAsia="SimSun" w:cs="SimSun"/>
          <w:sz w:val="31"/>
          <w:szCs w:val="31"/>
          <w:spacing w:val="-6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年部门预算报表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732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737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736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64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732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729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733"/>
        <w:spacing w:before="21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七、财政拨款三公经费支出情况表</w:t>
      </w:r>
    </w:p>
    <w:p>
      <w:pPr>
        <w:ind w:left="726"/>
        <w:spacing w:before="2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738"/>
        <w:spacing w:before="22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736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p>
      <w:pPr>
        <w:spacing w:line="227" w:lineRule="auto"/>
        <w:sectPr>
          <w:footerReference w:type="default" r:id="rId2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3882" w:right="237" w:hanging="3836"/>
        <w:spacing w:before="100" w:line="299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第一部分：中国共产党全州县委员会机构编制委员会办公室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概况</w:t>
      </w:r>
    </w:p>
    <w:p>
      <w:pPr>
        <w:pStyle w:val="BodyText"/>
        <w:spacing w:line="348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一、主要职能职责</w:t>
      </w:r>
    </w:p>
    <w:p>
      <w:pPr>
        <w:pStyle w:val="BodyText"/>
        <w:spacing w:line="264" w:lineRule="auto"/>
        <w:rPr/>
      </w:pPr>
      <w:r/>
    </w:p>
    <w:p>
      <w:pPr>
        <w:ind w:left="28" w:firstLine="654"/>
        <w:spacing w:before="10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1.中共全州县委机构编制委员会办公室</w:t>
      </w:r>
      <w:r>
        <w:rPr>
          <w:rFonts w:ascii="FangSong" w:hAnsi="FangSong" w:eastAsia="FangSong" w:cs="FangSong"/>
          <w:sz w:val="31"/>
          <w:szCs w:val="31"/>
          <w:spacing w:val="-47"/>
        </w:rPr>
        <w:t>：（</w:t>
      </w:r>
      <w:r>
        <w:rPr>
          <w:rFonts w:ascii="FangSong" w:hAnsi="FangSong" w:eastAsia="FangSong" w:cs="FangSong"/>
          <w:sz w:val="31"/>
          <w:szCs w:val="31"/>
          <w:spacing w:val="8"/>
        </w:rPr>
        <w:t>1）贯彻执行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上级有关行政管理体制和机构改革以及机构编制管理的方针、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政策和法规，拟定我县相应的规定、办法和实施细则；起草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机构编制管理的地方性法规；研究制订县机构编制中长期规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划及年度工作计划；负责全县党政群机关（含党委、人大、</w:t>
      </w:r>
    </w:p>
    <w:p>
      <w:pPr>
        <w:ind w:left="27" w:right="212" w:firstLine="2"/>
        <w:spacing w:before="14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政府、政协、法院、检察院机关，各民主党派、人民团体机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构。下同）和事业单位机构编制的日常管理；指导、协调全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县各级党政群机关和事业单位的机构编制工作。（2）研究拟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定我县各级行政管理体制和机构改革的总体方案，审核县直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党政群机关和各乡（镇）的机构改革方案，指导全县的机构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改革工作。（3）审核全县党政群机关的职能配置和调整，协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调县直党政各部门之间、县直各党政部门与乡镇之间的职责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分工。（4）审核全县党政群机关的机构设置、人员编制和股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以上领导职数。（5）拟定县直各党政群机关、各乡（镇）行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政人员编制总额分配方案；审核县直党政机关机构的设置，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审核县直、乡镇机关行政人员编制总额的调整。（6）研究拟</w:t>
      </w:r>
    </w:p>
    <w:p>
      <w:pPr>
        <w:spacing w:line="370" w:lineRule="auto"/>
        <w:sectPr>
          <w:footerReference w:type="default" r:id="rId3"/>
          <w:pgSz w:w="11900" w:h="16840"/>
          <w:pgMar w:top="1431" w:right="1523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5" w:firstLine="9"/>
        <w:spacing w:before="55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定全县事业单位管理体制和机构改革方案；审核</w:t>
      </w:r>
      <w:r>
        <w:rPr>
          <w:rFonts w:ascii="FangSong" w:hAnsi="FangSong" w:eastAsia="FangSong" w:cs="FangSong"/>
          <w:sz w:val="31"/>
          <w:szCs w:val="31"/>
          <w:spacing w:val="8"/>
        </w:rPr>
        <w:t>县直属事业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单位的机构设置和人员编制；审核县直、乡镇所属相当股级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事业单位的设置；指导全县事业单位机构编制管理工作，依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照《事业单位登记管理暂行条例》，依法加强对事业单位登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记管理工作。（7）监督检查全县各机关、事业单位贯彻执行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机构改革和机构编制工作方针、政策、法规的情况。会同有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关部门建立机构编制管理预算约束机制和监督惩处制度，并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具体组织实施。（8）负责机构编制工作的情况综合、理论研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究、信息传递等工作。（9）完成县委、县人民政府和县委机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构编制委员会交办的其他工作任务。2.全州县事业单位</w:t>
      </w:r>
      <w:r>
        <w:rPr>
          <w:rFonts w:ascii="FangSong" w:hAnsi="FangSong" w:eastAsia="FangSong" w:cs="FangSong"/>
          <w:sz w:val="31"/>
          <w:szCs w:val="31"/>
          <w:spacing w:val="8"/>
        </w:rPr>
        <w:t>登记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管理中心</w:t>
      </w:r>
      <w:r>
        <w:rPr>
          <w:rFonts w:ascii="FangSong" w:hAnsi="FangSong" w:eastAsia="FangSong" w:cs="FangSong"/>
          <w:sz w:val="31"/>
          <w:szCs w:val="31"/>
          <w:spacing w:val="-28"/>
        </w:rPr>
        <w:t>：（</w:t>
      </w:r>
      <w:r>
        <w:rPr>
          <w:rFonts w:ascii="FangSong" w:hAnsi="FangSong" w:eastAsia="FangSong" w:cs="FangSong"/>
          <w:sz w:val="31"/>
          <w:szCs w:val="31"/>
          <w:spacing w:val="5"/>
        </w:rPr>
        <w:t>1）贯彻执行国家、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自治区、桂林市和全州县有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关机构编制、事业单位登记管理的法律法规和政策规定，为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主管部门履行职责提供行政支持和行政辅助。（2）协助做好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机关群团统一社会信用代码赋码、事业单位登记、事业单位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履职监测、事业单位诚信体系建设等公共事务管理及相关技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术性、事务性工作。协助做好事业单位改革相关工作。（3）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管理维护事业单位网上登记管理系统及信息管理工作。为事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业单位诚信建设提供技术服务。（4）完成主管部门交办的其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他任务。</w:t>
      </w:r>
    </w:p>
    <w:p>
      <w:pPr>
        <w:ind w:left="644"/>
        <w:spacing w:before="24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二、机构设置（本级和二层单位构成）</w:t>
      </w:r>
    </w:p>
    <w:p>
      <w:pPr>
        <w:pStyle w:val="BodyText"/>
        <w:spacing w:line="259" w:lineRule="auto"/>
        <w:rPr/>
      </w:pPr>
      <w:r/>
    </w:p>
    <w:p>
      <w:pPr>
        <w:ind w:left="35" w:right="82" w:firstLine="648"/>
        <w:spacing w:before="100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1、行政单位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个，即：中共全州县委机构编制委员会办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公室。其中内设股室有：秘书股、行政机构编制管理股、事</w:t>
      </w:r>
    </w:p>
    <w:p>
      <w:pPr>
        <w:spacing w:line="370" w:lineRule="auto"/>
        <w:sectPr>
          <w:footerReference w:type="default" r:id="rId4"/>
          <w:pgSz w:w="11900" w:h="16840"/>
          <w:pgMar w:top="1286" w:right="1653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8" w:right="135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业机构编制管理股、机构编制监督检查股、党建股。2、</w:t>
      </w:r>
      <w:r>
        <w:rPr>
          <w:rFonts w:ascii="FangSong" w:hAnsi="FangSong" w:eastAsia="FangSong" w:cs="FangSong"/>
          <w:sz w:val="31"/>
          <w:szCs w:val="31"/>
          <w:spacing w:val="4"/>
        </w:rPr>
        <w:t>参公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事业单位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个，即：全州县事业单位登记管理中心。</w:t>
      </w:r>
    </w:p>
    <w:p>
      <w:pPr>
        <w:ind w:left="645"/>
        <w:spacing w:before="24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三、编制现状及人员构成（本级和二层单位）</w:t>
      </w:r>
    </w:p>
    <w:p>
      <w:pPr>
        <w:pStyle w:val="BodyText"/>
        <w:spacing w:line="263" w:lineRule="auto"/>
        <w:rPr/>
      </w:pPr>
      <w:r/>
    </w:p>
    <w:p>
      <w:pPr>
        <w:ind w:left="30" w:right="21" w:firstLine="680"/>
        <w:spacing w:before="100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中共全州县委机构编制委员会办公室部门编制人数为19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名，其中：行政编制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12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名，参公事业编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6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名，</w:t>
      </w:r>
      <w:r>
        <w:rPr>
          <w:rFonts w:ascii="FangSong" w:hAnsi="FangSong" w:eastAsia="FangSong" w:cs="FangSong"/>
          <w:sz w:val="31"/>
          <w:szCs w:val="31"/>
          <w:spacing w:val="-9"/>
        </w:rPr>
        <w:t>工勤编制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名。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编内在职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15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人，其中：行政在职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11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人，参公单位</w:t>
      </w:r>
      <w:r>
        <w:rPr>
          <w:rFonts w:ascii="FangSong" w:hAnsi="FangSong" w:eastAsia="FangSong" w:cs="FangSong"/>
          <w:sz w:val="31"/>
          <w:szCs w:val="31"/>
          <w:spacing w:val="-4"/>
        </w:rPr>
        <w:t>在职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人，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工勤在职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人。退休人员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7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人。</w:t>
      </w:r>
    </w:p>
    <w:p>
      <w:pPr>
        <w:ind w:left="658"/>
        <w:spacing w:before="24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四、年度主要工作任务</w:t>
      </w:r>
    </w:p>
    <w:p>
      <w:pPr>
        <w:pStyle w:val="BodyText"/>
        <w:spacing w:line="254" w:lineRule="auto"/>
        <w:rPr/>
      </w:pPr>
      <w:r/>
    </w:p>
    <w:p>
      <w:pPr>
        <w:ind w:left="27" w:firstLine="646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（一）深入贯彻落实党的二十届三中全会精神、</w:t>
      </w:r>
      <w:r>
        <w:rPr>
          <w:rFonts w:ascii="FangSong" w:hAnsi="FangSong" w:eastAsia="FangSong" w:cs="FangSong"/>
          <w:sz w:val="31"/>
          <w:szCs w:val="31"/>
          <w:spacing w:val="8"/>
        </w:rPr>
        <w:t>习近平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总书记关于乡镇（街道）履行职责事项清单工作的重要讲话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和重要指示精神，确保于2025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月底前完成我县乡镇履职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事项清单工作。（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二）按照中央、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自治区统一部署，持续推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7"/>
        </w:rPr>
        <w:t>进行政执法体制改革，深化公安机关机构编制管理改革。（三）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稳妥有序推进事业单位改革，整合撤并“小散弱</w:t>
      </w:r>
      <w:r>
        <w:rPr>
          <w:rFonts w:ascii="FangSong" w:hAnsi="FangSong" w:eastAsia="FangSong" w:cs="FangSong"/>
          <w:sz w:val="31"/>
          <w:szCs w:val="31"/>
          <w:spacing w:val="-9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”事业单位，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将机构编制资源向重点领域倾斜。（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四）做好“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带编入</w:t>
      </w:r>
      <w:r>
        <w:rPr>
          <w:rFonts w:ascii="FangSong" w:hAnsi="FangSong" w:eastAsia="FangSong" w:cs="FangSong"/>
          <w:sz w:val="31"/>
          <w:szCs w:val="31"/>
          <w:spacing w:val="7"/>
        </w:rPr>
        <w:t>伍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退伍大学生军官、农村订单定向免费培养医学生、“三支一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9"/>
        </w:rPr>
        <w:t>扶</w:t>
      </w:r>
      <w:r>
        <w:rPr>
          <w:rFonts w:ascii="FangSong" w:hAnsi="FangSong" w:eastAsia="FangSong" w:cs="FangSong"/>
          <w:sz w:val="31"/>
          <w:szCs w:val="31"/>
          <w:spacing w:val="-9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”及定向培养乡镇农技、水利人员等政策性安置工作。（五）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加强事业单位登记管理，持续开展全县事业单位法人公示信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息开展“双随机、一公开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”监管抽查工作。（六）推进机构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编制管理规范化，加强机构编制监督检查，筛查和研判机构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编制违规违纪违法问题，通报典型违规案例，充分发挥案例</w:t>
      </w:r>
    </w:p>
    <w:p>
      <w:pPr>
        <w:spacing w:line="371" w:lineRule="auto"/>
        <w:sectPr>
          <w:footerReference w:type="default" r:id="rId5"/>
          <w:pgSz w:w="11900" w:h="16840"/>
          <w:pgMar w:top="1286" w:right="1600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7"/>
        <w:spacing w:before="64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警示教育作用。</w:t>
      </w:r>
    </w:p>
    <w:p>
      <w:pPr>
        <w:spacing w:line="226" w:lineRule="auto"/>
        <w:sectPr>
          <w:footerReference w:type="default" r:id="rId6"/>
          <w:pgSz w:w="11900" w:h="16840"/>
          <w:pgMar w:top="1286" w:right="1785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95" w:right="111" w:hanging="2375"/>
        <w:spacing w:before="65" w:line="29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第二部分：中国共产党全州县委员会机构编制委员会办公室</w:t>
      </w:r>
      <w:r>
        <w:rPr>
          <w:rFonts w:ascii="SimHei" w:hAnsi="SimHei" w:eastAsia="SimHei" w:cs="SimHei"/>
          <w:sz w:val="31"/>
          <w:szCs w:val="31"/>
          <w:spacing w:val="9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2025</w:t>
      </w:r>
      <w:r>
        <w:rPr>
          <w:rFonts w:ascii="SimHei" w:hAnsi="SimHei" w:eastAsia="SimHei" w:cs="SimHei"/>
          <w:sz w:val="31"/>
          <w:szCs w:val="31"/>
          <w:spacing w:val="-57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年部门预算情况说明</w:t>
      </w:r>
    </w:p>
    <w:p>
      <w:pPr>
        <w:pStyle w:val="BodyText"/>
        <w:spacing w:line="379" w:lineRule="auto"/>
        <w:rPr/>
      </w:pPr>
      <w:r/>
    </w:p>
    <w:p>
      <w:pPr>
        <w:ind w:left="603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一、部门收支总体情况说明</w:t>
      </w:r>
    </w:p>
    <w:p>
      <w:pPr>
        <w:pStyle w:val="BodyText"/>
        <w:spacing w:line="260" w:lineRule="auto"/>
        <w:rPr/>
      </w:pPr>
      <w:r/>
    </w:p>
    <w:p>
      <w:pPr>
        <w:ind w:left="22" w:firstLine="658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我部门总收入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238.06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万元，总支出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238.06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万元（不含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财政拨款上年未列支结转收支数）。总收入较上年度预算数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272.31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34.25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12.58%，</w:t>
      </w:r>
      <w:r>
        <w:rPr>
          <w:rFonts w:ascii="FangSong" w:hAnsi="FangSong" w:eastAsia="FangSong" w:cs="FangSong"/>
          <w:sz w:val="31"/>
          <w:szCs w:val="31"/>
        </w:rPr>
        <w:t>主要原因是人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员减少相对应人员经费和公用经费预算支出减少。总支出较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上年度预算数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272.31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34</w:t>
      </w:r>
      <w:r>
        <w:rPr>
          <w:rFonts w:ascii="FangSong" w:hAnsi="FangSong" w:eastAsia="FangSong" w:cs="FangSong"/>
          <w:sz w:val="31"/>
          <w:szCs w:val="31"/>
        </w:rPr>
        <w:t>.25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12.58%，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主要原因是人员减少相对应人员经费和公用经费预算支出减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3"/>
        </w:rPr>
        <w:t>少。</w:t>
      </w:r>
    </w:p>
    <w:p>
      <w:pPr>
        <w:ind w:left="603"/>
        <w:spacing w:before="23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二、部门收入总体情况说明</w:t>
      </w:r>
    </w:p>
    <w:p>
      <w:pPr>
        <w:pStyle w:val="BodyText"/>
        <w:spacing w:line="258" w:lineRule="auto"/>
        <w:rPr/>
      </w:pPr>
      <w:r/>
    </w:p>
    <w:p>
      <w:pPr>
        <w:ind w:left="28" w:right="90" w:firstLine="634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年我部门总收入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238.06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34.25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12.58%。其中：一般公共预算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238.06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入总预算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100.00%，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34.25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12.58%，主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要原因是：人员减少相对应人员经费和公用经费预算支出减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少；政府性基金预算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占收入总预算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0.00%，同比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增加0.00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万元，增长0%，主要原因是本单位无政府性</w:t>
      </w:r>
      <w:r>
        <w:rPr>
          <w:rFonts w:ascii="FangSong" w:hAnsi="FangSong" w:eastAsia="FangSong" w:cs="FangSong"/>
          <w:sz w:val="31"/>
          <w:szCs w:val="31"/>
          <w:spacing w:val="12"/>
        </w:rPr>
        <w:t>基金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预算,同比无变化。</w:t>
      </w:r>
    </w:p>
    <w:p>
      <w:pPr>
        <w:ind w:left="605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三、部门支出总体情况说明</w:t>
      </w:r>
    </w:p>
    <w:p>
      <w:pPr>
        <w:pStyle w:val="BodyText"/>
        <w:spacing w:line="262" w:lineRule="auto"/>
        <w:rPr/>
      </w:pPr>
      <w:r/>
    </w:p>
    <w:p>
      <w:pPr>
        <w:ind w:left="33" w:right="222" w:firstLine="629"/>
        <w:spacing w:before="10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年我部门总支出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238.06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34.25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12.58%。其中：基本支出预算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238.06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占支</w:t>
      </w:r>
    </w:p>
    <w:p>
      <w:pPr>
        <w:spacing w:line="370" w:lineRule="auto"/>
        <w:sectPr>
          <w:footerReference w:type="default" r:id="rId7"/>
          <w:pgSz w:w="11900" w:h="16840"/>
          <w:pgMar w:top="1287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firstLine="31"/>
        <w:spacing w:before="69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出预算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100.00%,同比减少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11.75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</w:t>
      </w:r>
      <w:r>
        <w:rPr>
          <w:rFonts w:ascii="FangSong" w:hAnsi="FangSong" w:eastAsia="FangSong" w:cs="FangSong"/>
          <w:sz w:val="31"/>
          <w:szCs w:val="31"/>
          <w:spacing w:val="2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4.70%。主要原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因是：人员减少相对应人员经费和公用经费预算支出减少。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项目支出预算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万元，占支出预算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</w:t>
      </w:r>
      <w:r>
        <w:rPr>
          <w:rFonts w:ascii="FangSong" w:hAnsi="FangSong" w:eastAsia="FangSong" w:cs="FangSong"/>
          <w:sz w:val="31"/>
          <w:szCs w:val="31"/>
          <w:spacing w:val="1"/>
        </w:rPr>
        <w:t>0%,同比减少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22.50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100.00%。主要原因是：部门落实过紧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日子要求，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厉行节约，压减项目资金预算支出。</w:t>
      </w:r>
    </w:p>
    <w:p>
      <w:pPr>
        <w:ind w:left="617"/>
        <w:spacing w:before="24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四、财政拨款收支总体情况说明</w:t>
      </w:r>
    </w:p>
    <w:p>
      <w:pPr>
        <w:pStyle w:val="BodyText"/>
        <w:spacing w:line="256" w:lineRule="auto"/>
        <w:rPr/>
      </w:pPr>
      <w:r/>
    </w:p>
    <w:p>
      <w:pPr>
        <w:ind w:left="28" w:right="88" w:firstLine="634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年财政拨款收入预算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238.06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34.25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12.58%。其中：一般公共预算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238.06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收入总预算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100.00%，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34.25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12.58%，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主要原因是：人员减少相对应人员经费和公用经费预算支出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减少；政府性基金预算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占收入总预算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0.00%，同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比增加0.00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0%，主要原因是：本单位无政府性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基金预算,同比无变化。</w:t>
      </w:r>
    </w:p>
    <w:p>
      <w:pPr>
        <w:ind w:left="28" w:right="88" w:firstLine="634"/>
        <w:spacing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年财政拨款支出预算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238.06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</w:t>
      </w:r>
      <w:r>
        <w:rPr>
          <w:rFonts w:ascii="FangSong" w:hAnsi="FangSong" w:eastAsia="FangSong" w:cs="FangSong"/>
          <w:sz w:val="31"/>
          <w:szCs w:val="31"/>
        </w:rPr>
        <w:t>4.25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12.58%，主要原因是：人员减少相对应人员</w:t>
      </w:r>
      <w:r>
        <w:rPr>
          <w:rFonts w:ascii="FangSong" w:hAnsi="FangSong" w:eastAsia="FangSong" w:cs="FangSong"/>
          <w:sz w:val="31"/>
          <w:szCs w:val="31"/>
          <w:spacing w:val="5"/>
        </w:rPr>
        <w:t>经费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和公用经费预算支出减少。</w:t>
      </w:r>
    </w:p>
    <w:p>
      <w:pPr>
        <w:ind w:left="607"/>
        <w:spacing w:before="24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五、一般公共预算支出情况说明</w:t>
      </w:r>
    </w:p>
    <w:p>
      <w:pPr>
        <w:pStyle w:val="BodyText"/>
        <w:spacing w:line="259" w:lineRule="auto"/>
        <w:rPr/>
      </w:pPr>
      <w:r/>
    </w:p>
    <w:p>
      <w:pPr>
        <w:ind w:left="66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年一般公共预算支出共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238.06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</w:p>
    <w:p>
      <w:pPr>
        <w:ind w:left="39" w:right="140" w:hanging="14"/>
        <w:spacing w:before="239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34.25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12.58%，按支出功</w:t>
      </w:r>
      <w:r>
        <w:rPr>
          <w:rFonts w:ascii="FangSong" w:hAnsi="FangSong" w:eastAsia="FangSong" w:cs="FangSong"/>
          <w:sz w:val="31"/>
          <w:szCs w:val="31"/>
          <w:spacing w:val="5"/>
        </w:rPr>
        <w:t>能分类科目划分，共分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4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类，其中：</w:t>
      </w:r>
    </w:p>
    <w:p>
      <w:pPr>
        <w:ind w:left="715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(1)一般公共服务支出科目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178.28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>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占一般公共预</w:t>
      </w:r>
    </w:p>
    <w:p>
      <w:pPr>
        <w:spacing w:line="227" w:lineRule="auto"/>
        <w:sectPr>
          <w:footerReference w:type="default" r:id="rId8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" w:right="61" w:hanging="1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74.89%，同比减少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31.39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</w:t>
      </w:r>
      <w:r>
        <w:rPr>
          <w:rFonts w:ascii="FangSong" w:hAnsi="FangSong" w:eastAsia="FangSong" w:cs="FangSong"/>
          <w:sz w:val="31"/>
          <w:szCs w:val="31"/>
        </w:rPr>
        <w:t>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14.97%，具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体如下：</w:t>
      </w:r>
    </w:p>
    <w:p>
      <w:pPr>
        <w:ind w:left="27" w:firstLine="644"/>
        <w:spacing w:before="9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行政运行科目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178.28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31.39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万元，下降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14.97%,人员减少相对应人员经费和公用经费预算支出减少。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主要用于人员经费、公用经费支出,根据国家规定的基本工资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和津补贴标准等安排的人员经费支出,按县级公用经费定额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标准安排的办公费、印刷费、邮电费、水电费、差旅费等日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常公用经费支出。</w:t>
      </w:r>
    </w:p>
    <w:p>
      <w:pPr>
        <w:ind w:left="28" w:right="61" w:firstLine="687"/>
        <w:spacing w:before="2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(2)社会保障和就业支出科目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32.01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>元，占一般公共预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13.45%，同比减少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1.52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4.53%，具体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如下：</w:t>
      </w:r>
    </w:p>
    <w:p>
      <w:pPr>
        <w:ind w:left="31" w:right="182" w:firstLine="638"/>
        <w:spacing w:before="3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机关事业单位基本养老保险缴费支出科目21.34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1.02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万元，下降4.56%,人员减少相对应养老缴费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预算支出减少。主要用于单位在职职工养老保险缴费。</w:t>
      </w:r>
    </w:p>
    <w:p>
      <w:pPr>
        <w:ind w:left="31" w:right="113" w:firstLine="638"/>
        <w:spacing w:before="7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机关事业单位职业年金缴费支出科目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10.67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同比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0.51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万元，下降4.56%,人员减少相对应</w:t>
      </w:r>
      <w:r>
        <w:rPr>
          <w:rFonts w:ascii="FangSong" w:hAnsi="FangSong" w:eastAsia="FangSong" w:cs="FangSong"/>
          <w:sz w:val="31"/>
          <w:szCs w:val="31"/>
          <w:spacing w:val="8"/>
        </w:rPr>
        <w:t>职业年金缴费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预算支出减少。主要用于单位在职职工职业年金缴费。</w:t>
      </w:r>
    </w:p>
    <w:p>
      <w:pPr>
        <w:ind w:left="31" w:right="61" w:firstLine="684"/>
        <w:spacing w:before="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(3)卫生健康支出科目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10.14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预的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4.26%，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0.48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2"/>
        </w:rPr>
        <w:t>下降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4.52%，具体如下：</w:t>
      </w:r>
    </w:p>
    <w:p>
      <w:pPr>
        <w:ind w:left="28" w:right="61" w:firstLine="643"/>
        <w:spacing w:before="3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行政单位医疗科目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9.87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0.47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降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4.55%,人员减少相对应医疗保险缴费预算支</w:t>
      </w:r>
      <w:r>
        <w:rPr>
          <w:rFonts w:ascii="FangSong" w:hAnsi="FangSong" w:eastAsia="FangSong" w:cs="FangSong"/>
          <w:sz w:val="31"/>
          <w:szCs w:val="31"/>
          <w:spacing w:val="6"/>
        </w:rPr>
        <w:t>出减少。主要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用于单位在职职工基本医疗保险缴费。</w:t>
      </w:r>
    </w:p>
    <w:p>
      <w:pPr>
        <w:spacing w:line="369" w:lineRule="auto"/>
        <w:sectPr>
          <w:footerReference w:type="default" r:id="rId9"/>
          <w:pgSz w:w="11900" w:h="16840"/>
          <w:pgMar w:top="1286" w:right="167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1" w:right="90" w:firstLine="650"/>
        <w:spacing w:before="6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其他行政事业单位医疗支出科目0.27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</w:t>
      </w:r>
      <w:r>
        <w:rPr>
          <w:rFonts w:ascii="FangSong" w:hAnsi="FangSong" w:eastAsia="FangSong" w:cs="FangSong"/>
          <w:sz w:val="31"/>
          <w:szCs w:val="31"/>
          <w:spacing w:val="7"/>
        </w:rPr>
        <w:t>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同比减少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0.01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3.57%,人员减少相对应工伤保险缴费预算支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出减少。主要用于单位在职职工工伤保险缴费。</w:t>
      </w:r>
    </w:p>
    <w:p>
      <w:pPr>
        <w:ind w:left="31" w:right="90" w:firstLine="684"/>
        <w:spacing w:before="6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(4)住房保障支出科目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17.63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预的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7.41%，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0.87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4.70%，具体如下：</w:t>
      </w:r>
    </w:p>
    <w:p>
      <w:pPr>
        <w:ind w:left="17" w:right="90" w:firstLine="651"/>
        <w:spacing w:before="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住房公积金科目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17.63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0.87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万元，下降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4.70%,人员减少相对应住房公积金缴费预算支出减少。主要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用于单位在职职工住房公积金缴费。</w:t>
      </w:r>
    </w:p>
    <w:p>
      <w:pPr>
        <w:ind w:left="608"/>
        <w:spacing w:before="244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六、一般公共预算基本支出情况说明</w:t>
      </w:r>
    </w:p>
    <w:p>
      <w:pPr>
        <w:pStyle w:val="BodyText"/>
        <w:spacing w:line="259" w:lineRule="auto"/>
        <w:rPr/>
      </w:pPr>
      <w:r/>
    </w:p>
    <w:p>
      <w:pPr>
        <w:ind w:left="66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年一般公共预算基本支出共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238.06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万元，减少</w:t>
      </w:r>
    </w:p>
    <w:p>
      <w:pPr>
        <w:ind w:left="39" w:right="90" w:firstLine="3"/>
        <w:spacing w:before="239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11.75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4.70%，主要原因是人员减少相对应人员经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费和公用经费预算支出减少。其中：</w:t>
      </w:r>
    </w:p>
    <w:p>
      <w:pPr>
        <w:ind w:left="37" w:firstLine="639"/>
        <w:spacing w:before="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工资福利支出206.67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10.10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万元，减</w:t>
      </w:r>
      <w:r>
        <w:rPr>
          <w:rFonts w:ascii="FangSong" w:hAnsi="FangSong" w:eastAsia="FangSong" w:cs="FangSong"/>
          <w:sz w:val="31"/>
          <w:szCs w:val="31"/>
          <w:spacing w:val="-6"/>
        </w:rPr>
        <w:t>少4.66%，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主要原因是：人员减少相对应人员经费预算支出减少。</w:t>
      </w:r>
    </w:p>
    <w:p>
      <w:pPr>
        <w:ind w:left="37" w:firstLine="643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商品和服务支出24.39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万元，减少1.65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万元，减少6.34%，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主要原因是：人员减少相对应公用经费预算支出减少。</w:t>
      </w:r>
    </w:p>
    <w:p>
      <w:pPr>
        <w:ind w:left="21" w:right="143" w:firstLine="650"/>
        <w:spacing w:before="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对个人和家庭的补助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7.00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0.00%，主要原因是：退休人员没有变化相应补助无变化。</w:t>
      </w:r>
    </w:p>
    <w:p>
      <w:pPr>
        <w:ind w:left="597"/>
        <w:spacing w:before="24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七、财政拨款三公两费支出情况说明</w:t>
      </w:r>
    </w:p>
    <w:p>
      <w:pPr>
        <w:pStyle w:val="BodyText"/>
        <w:spacing w:line="262" w:lineRule="auto"/>
        <w:rPr/>
      </w:pPr>
      <w:r/>
    </w:p>
    <w:p>
      <w:pPr>
        <w:ind w:left="28" w:right="90" w:firstLine="645"/>
        <w:spacing w:before="10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（一）2025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年一般公共预算共安排“三公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”经费支出预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算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3.50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0.00%。具体如下：</w:t>
      </w:r>
    </w:p>
    <w:p>
      <w:pPr>
        <w:spacing w:line="370" w:lineRule="auto"/>
        <w:sectPr>
          <w:footerReference w:type="default" r:id="rId10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83"/>
        <w:spacing w:before="6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1、因公出国（境）经费无预算安排，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</w:t>
      </w:r>
      <w:r>
        <w:rPr>
          <w:rFonts w:ascii="FangSong" w:hAnsi="FangSong" w:eastAsia="FangSong" w:cs="FangSong"/>
          <w:sz w:val="31"/>
          <w:szCs w:val="31"/>
          <w:spacing w:val="4"/>
        </w:rPr>
        <w:t>无变化。</w:t>
      </w:r>
    </w:p>
    <w:p>
      <w:pPr>
        <w:ind w:left="21" w:right="87" w:firstLine="642"/>
        <w:spacing w:before="238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2、公务接待费预算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3.50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0.00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0.00%。主要原因：严格贯彻落实厉行节约反对浪费精神,加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强公务接待管理,严格控制相关费用；主要用于单位按规定开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支的各类公务接待费用。</w:t>
      </w:r>
    </w:p>
    <w:p>
      <w:pPr>
        <w:ind w:left="30" w:right="86" w:firstLine="636"/>
        <w:spacing w:before="240" w:line="3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3、公务用车购置及运行费支出预算0.00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>增加0.00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0%。其中：公务用车购置费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万元，增长0%，主要原因：本单位没有公务用车,同比无变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化；主要用于单位执行公务活动所发生的公务用车燃料费、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维修费、过桥过路费、保险费等支出。</w:t>
      </w:r>
    </w:p>
    <w:p>
      <w:pPr>
        <w:ind w:left="37" w:firstLine="620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4、会议费预算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0.96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</w:t>
      </w:r>
      <w:r>
        <w:rPr>
          <w:rFonts w:ascii="FangSong" w:hAnsi="FangSong" w:eastAsia="FangSong" w:cs="FangSong"/>
          <w:sz w:val="31"/>
          <w:szCs w:val="31"/>
          <w:spacing w:val="-5"/>
        </w:rPr>
        <w:t>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主要原因是会议费支出；</w:t>
      </w:r>
    </w:p>
    <w:p>
      <w:pPr>
        <w:ind w:left="37" w:firstLine="628"/>
        <w:spacing w:before="239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5、培训费预算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0.32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</w:t>
      </w:r>
      <w:r>
        <w:rPr>
          <w:rFonts w:ascii="FangSong" w:hAnsi="FangSong" w:eastAsia="FangSong" w:cs="FangSong"/>
          <w:sz w:val="31"/>
          <w:szCs w:val="31"/>
          <w:spacing w:val="-5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0.00%，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主要原因是开展业务培训。</w:t>
      </w:r>
    </w:p>
    <w:p>
      <w:pPr>
        <w:pStyle w:val="BodyText"/>
        <w:spacing w:line="378" w:lineRule="auto"/>
        <w:rPr/>
      </w:pPr>
      <w:r/>
    </w:p>
    <w:p>
      <w:pPr>
        <w:ind w:left="59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八、政府性基金预算支出情况说明</w:t>
      </w:r>
    </w:p>
    <w:p>
      <w:pPr>
        <w:pStyle w:val="BodyText"/>
        <w:spacing w:line="258" w:lineRule="auto"/>
        <w:rPr/>
      </w:pPr>
      <w:r/>
    </w:p>
    <w:p>
      <w:pPr>
        <w:ind w:left="683"/>
        <w:spacing w:before="10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1、总体情况说明</w:t>
      </w:r>
    </w:p>
    <w:p>
      <w:pPr>
        <w:ind w:left="31" w:right="86" w:firstLine="632"/>
        <w:spacing w:before="24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年政府性基金预算支出共0.00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万元，同比增加0.</w:t>
      </w:r>
      <w:r>
        <w:rPr>
          <w:rFonts w:ascii="FangSong" w:hAnsi="FangSong" w:eastAsia="FangSong" w:cs="FangSong"/>
          <w:sz w:val="31"/>
          <w:szCs w:val="31"/>
          <w:spacing w:val="3"/>
        </w:rPr>
        <w:t>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0%，全部为项目支出预算。</w:t>
      </w:r>
    </w:p>
    <w:p>
      <w:pPr>
        <w:ind w:left="66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2、按支出功能分类科目划分，共分为0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类。</w:t>
      </w:r>
    </w:p>
    <w:p>
      <w:pPr>
        <w:pStyle w:val="BodyText"/>
        <w:spacing w:line="380" w:lineRule="auto"/>
        <w:rPr/>
      </w:pPr>
      <w:r/>
    </w:p>
    <w:p>
      <w:pPr>
        <w:ind w:left="606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九、国有资本经营预算支出情况说明</w:t>
      </w:r>
    </w:p>
    <w:p>
      <w:pPr>
        <w:pStyle w:val="BodyText"/>
        <w:spacing w:line="259" w:lineRule="auto"/>
        <w:rPr/>
      </w:pPr>
      <w:r/>
    </w:p>
    <w:p>
      <w:pPr>
        <w:ind w:left="681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我部门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年国有资本经营预算支出共0.00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同</w:t>
      </w:r>
    </w:p>
    <w:p>
      <w:pPr>
        <w:spacing w:line="227" w:lineRule="auto"/>
        <w:sectPr>
          <w:footerReference w:type="default" r:id="rId11"/>
          <w:pgSz w:w="11900" w:h="16840"/>
          <w:pgMar w:top="1286" w:right="1648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 w:right="37" w:firstLine="33"/>
        <w:spacing w:before="66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比增加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0%，主要原因是我部门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年部门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预算无国有资本经营预算支出。</w:t>
      </w:r>
    </w:p>
    <w:p>
      <w:pPr>
        <w:ind w:left="602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十、其他重要事项情况说明</w:t>
      </w:r>
    </w:p>
    <w:p>
      <w:pPr>
        <w:pStyle w:val="BodyText"/>
        <w:spacing w:line="262" w:lineRule="auto"/>
        <w:rPr/>
      </w:pPr>
      <w:r/>
    </w:p>
    <w:p>
      <w:pPr>
        <w:ind w:left="674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（一）</w:t>
      </w:r>
      <w:r>
        <w:rPr>
          <w:rFonts w:ascii="FangSong" w:hAnsi="FangSong" w:eastAsia="FangSong" w:cs="FangSong"/>
          <w:sz w:val="31"/>
          <w:szCs w:val="31"/>
        </w:rPr>
        <w:t>ipms</w:t>
      </w:r>
      <w:r>
        <w:rPr>
          <w:rFonts w:ascii="FangSong" w:hAnsi="FangSong" w:eastAsia="FangSong" w:cs="FangSong"/>
          <w:sz w:val="31"/>
          <w:szCs w:val="31"/>
          <w:spacing w:val="14"/>
        </w:rPr>
        <w:t>_</w:t>
      </w:r>
      <w:r>
        <w:rPr>
          <w:rFonts w:ascii="FangSong" w:hAnsi="FangSong" w:eastAsia="FangSong" w:cs="FangSong"/>
          <w:sz w:val="31"/>
          <w:szCs w:val="31"/>
        </w:rPr>
        <w:t>intel</w:t>
      </w:r>
      <w:r>
        <w:rPr>
          <w:rFonts w:ascii="FangSong" w:hAnsi="FangSong" w:eastAsia="FangSong" w:cs="FangSong"/>
          <w:sz w:val="31"/>
          <w:szCs w:val="31"/>
          <w:spacing w:val="14"/>
        </w:rPr>
        <w:t>_</w:t>
      </w:r>
      <w:r>
        <w:rPr>
          <w:rFonts w:ascii="FangSong" w:hAnsi="FangSong" w:eastAsia="FangSong" w:cs="FangSong"/>
          <w:sz w:val="31"/>
          <w:szCs w:val="31"/>
        </w:rPr>
        <w:t>lable</w:t>
      </w:r>
      <w:r>
        <w:rPr>
          <w:rFonts w:ascii="FangSong" w:hAnsi="FangSong" w:eastAsia="FangSong" w:cs="FangSong"/>
          <w:sz w:val="31"/>
          <w:szCs w:val="31"/>
          <w:spacing w:val="14"/>
        </w:rPr>
        <w:t>_</w:t>
      </w:r>
      <w:r>
        <w:rPr>
          <w:rFonts w:ascii="FangSong" w:hAnsi="FangSong" w:eastAsia="FangSong" w:cs="FangSong"/>
          <w:sz w:val="31"/>
          <w:szCs w:val="31"/>
        </w:rPr>
        <w:t>input</w:t>
      </w:r>
      <w:r>
        <w:rPr>
          <w:rFonts w:ascii="FangSong" w:hAnsi="FangSong" w:eastAsia="FangSong" w:cs="FangSong"/>
          <w:sz w:val="31"/>
          <w:szCs w:val="31"/>
          <w:spacing w:val="14"/>
        </w:rPr>
        <w:t>_01</w:t>
      </w:r>
    </w:p>
    <w:p>
      <w:pPr>
        <w:ind w:left="28" w:right="88" w:firstLine="634"/>
        <w:spacing w:before="249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年本部门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ipms</w:t>
      </w:r>
      <w:r>
        <w:rPr>
          <w:rFonts w:ascii="FangSong" w:hAnsi="FangSong" w:eastAsia="FangSong" w:cs="FangSong"/>
          <w:sz w:val="31"/>
          <w:szCs w:val="31"/>
          <w:spacing w:val="5"/>
        </w:rPr>
        <w:t>_</w:t>
      </w:r>
      <w:r>
        <w:rPr>
          <w:rFonts w:ascii="FangSong" w:hAnsi="FangSong" w:eastAsia="FangSong" w:cs="FangSong"/>
          <w:sz w:val="31"/>
          <w:szCs w:val="31"/>
        </w:rPr>
        <w:t>intel</w:t>
      </w:r>
      <w:r>
        <w:rPr>
          <w:rFonts w:ascii="FangSong" w:hAnsi="FangSong" w:eastAsia="FangSong" w:cs="FangSong"/>
          <w:sz w:val="31"/>
          <w:szCs w:val="31"/>
          <w:spacing w:val="5"/>
        </w:rPr>
        <w:t>_</w:t>
      </w:r>
      <w:r>
        <w:rPr>
          <w:rFonts w:ascii="FangSong" w:hAnsi="FangSong" w:eastAsia="FangSong" w:cs="FangSong"/>
          <w:sz w:val="31"/>
          <w:szCs w:val="31"/>
        </w:rPr>
        <w:t>lable</w:t>
      </w:r>
      <w:r>
        <w:rPr>
          <w:rFonts w:ascii="FangSong" w:hAnsi="FangSong" w:eastAsia="FangSong" w:cs="FangSong"/>
          <w:sz w:val="31"/>
          <w:szCs w:val="31"/>
          <w:spacing w:val="5"/>
        </w:rPr>
        <w:t>_</w:t>
      </w:r>
      <w:r>
        <w:rPr>
          <w:rFonts w:ascii="FangSong" w:hAnsi="FangSong" w:eastAsia="FangSong" w:cs="FangSong"/>
          <w:sz w:val="31"/>
          <w:szCs w:val="31"/>
        </w:rPr>
        <w:t>input</w:t>
      </w:r>
      <w:r>
        <w:rPr>
          <w:rFonts w:ascii="FangSong" w:hAnsi="FangSong" w:eastAsia="FangSong" w:cs="FangSong"/>
          <w:sz w:val="31"/>
          <w:szCs w:val="31"/>
          <w:spacing w:val="5"/>
        </w:rPr>
        <w:t>_02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24.39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万元，较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年度预算数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26.04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1.65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降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6.34%，主要原因是：人员减少相对应</w:t>
      </w:r>
      <w:r>
        <w:rPr>
          <w:rFonts w:ascii="FangSong" w:hAnsi="FangSong" w:eastAsia="FangSong" w:cs="FangSong"/>
          <w:sz w:val="31"/>
          <w:szCs w:val="31"/>
          <w:spacing w:val="7"/>
        </w:rPr>
        <w:t>机关运行经费预算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支出减少。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（二）政府采购预算安排情况说明</w:t>
      </w:r>
    </w:p>
    <w:p>
      <w:pPr>
        <w:ind w:left="32" w:right="37" w:firstLine="648"/>
        <w:spacing w:before="240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我部门2025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年政府采购预算总金额0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万元。其中：货物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类采购0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万元、工程类采购0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万元、服务类采购0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万元。</w:t>
      </w:r>
    </w:p>
    <w:p>
      <w:pPr>
        <w:ind w:left="674"/>
        <w:spacing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（三）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国有资产占用情况说明</w:t>
      </w:r>
    </w:p>
    <w:p>
      <w:pPr>
        <w:ind w:left="21" w:firstLine="648"/>
        <w:spacing w:before="237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截至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年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12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31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日，本部门资产总计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12.57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其中：流动资产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1.02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万元，固定资产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11.55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万元，在建工程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万元，无形资产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万元。</w:t>
      </w:r>
    </w:p>
    <w:p>
      <w:pPr>
        <w:ind w:left="27" w:right="87" w:firstLine="643"/>
        <w:spacing w:before="4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本部门实际可调配使用车辆0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辆，其中，一般公务用车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辆、应急机要通信用车0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辆、一般执法执勤</w:t>
      </w:r>
      <w:r>
        <w:rPr>
          <w:rFonts w:ascii="FangSong" w:hAnsi="FangSong" w:eastAsia="FangSong" w:cs="FangSong"/>
          <w:sz w:val="31"/>
          <w:szCs w:val="31"/>
          <w:spacing w:val="11"/>
        </w:rPr>
        <w:t>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特种专业技术用车0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辆、其他用车0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辆，单位价</w:t>
      </w:r>
      <w:r>
        <w:rPr>
          <w:rFonts w:ascii="FangSong" w:hAnsi="FangSong" w:eastAsia="FangSong" w:cs="FangSong"/>
          <w:sz w:val="31"/>
          <w:szCs w:val="31"/>
          <w:spacing w:val="14"/>
        </w:rPr>
        <w:t>值200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以上大型设备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台（套）。</w:t>
      </w:r>
    </w:p>
    <w:p>
      <w:pPr>
        <w:ind w:left="674"/>
        <w:spacing w:before="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（四）重点项目预算绩效目标等情况说明</w:t>
      </w:r>
    </w:p>
    <w:p>
      <w:pPr>
        <w:ind w:left="32" w:firstLine="650"/>
        <w:spacing w:before="24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1.我部门2025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年所有项目支出全面实施绩</w:t>
      </w:r>
      <w:r>
        <w:rPr>
          <w:rFonts w:ascii="FangSong" w:hAnsi="FangSong" w:eastAsia="FangSong" w:cs="FangSong"/>
          <w:sz w:val="31"/>
          <w:szCs w:val="31"/>
          <w:spacing w:val="6"/>
        </w:rPr>
        <w:t>效目标管理，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涉及项目0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个，预算资金0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万元。绩效目标情况详见报表（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日</w:t>
      </w:r>
    </w:p>
    <w:p>
      <w:pPr>
        <w:spacing w:line="370" w:lineRule="auto"/>
        <w:sectPr>
          <w:footerReference w:type="default" r:id="rId12"/>
          <w:pgSz w:w="11900" w:h="16840"/>
          <w:pgMar w:top="1286" w:right="1698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6"/>
        <w:spacing w:before="65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常运转类项目、工资类人员经费项目和涉密项目等除外）。</w:t>
      </w:r>
    </w:p>
    <w:p>
      <w:pPr>
        <w:ind w:left="663"/>
        <w:spacing w:before="24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2.重点项目预算绩效目标说明。</w:t>
      </w:r>
    </w:p>
    <w:p>
      <w:pPr>
        <w:ind w:left="673"/>
        <w:spacing w:before="239" w:line="2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无</w:t>
      </w:r>
    </w:p>
    <w:p>
      <w:pPr>
        <w:spacing w:line="231" w:lineRule="auto"/>
        <w:sectPr>
          <w:footerReference w:type="default" r:id="rId13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26"/>
        <w:spacing w:before="64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第三部分名词解释</w:t>
      </w:r>
    </w:p>
    <w:p>
      <w:pPr>
        <w:ind w:left="681"/>
        <w:spacing w:before="24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ipms</w:t>
      </w:r>
      <w:r>
        <w:rPr>
          <w:rFonts w:ascii="FangSong" w:hAnsi="FangSong" w:eastAsia="FangSong" w:cs="FangSong"/>
          <w:sz w:val="31"/>
          <w:szCs w:val="31"/>
          <w:spacing w:val="15"/>
        </w:rPr>
        <w:t>_</w:t>
      </w:r>
      <w:r>
        <w:rPr>
          <w:rFonts w:ascii="FangSong" w:hAnsi="FangSong" w:eastAsia="FangSong" w:cs="FangSong"/>
          <w:sz w:val="31"/>
          <w:szCs w:val="31"/>
        </w:rPr>
        <w:t>intel</w:t>
      </w:r>
      <w:r>
        <w:rPr>
          <w:rFonts w:ascii="FangSong" w:hAnsi="FangSong" w:eastAsia="FangSong" w:cs="FangSong"/>
          <w:sz w:val="31"/>
          <w:szCs w:val="31"/>
          <w:spacing w:val="15"/>
        </w:rPr>
        <w:t>_</w:t>
      </w:r>
      <w:r>
        <w:rPr>
          <w:rFonts w:ascii="FangSong" w:hAnsi="FangSong" w:eastAsia="FangSong" w:cs="FangSong"/>
          <w:sz w:val="31"/>
          <w:szCs w:val="31"/>
        </w:rPr>
        <w:t>lable</w:t>
      </w:r>
      <w:r>
        <w:rPr>
          <w:rFonts w:ascii="FangSong" w:hAnsi="FangSong" w:eastAsia="FangSong" w:cs="FangSong"/>
          <w:sz w:val="31"/>
          <w:szCs w:val="31"/>
          <w:spacing w:val="15"/>
        </w:rPr>
        <w:t>_</w:t>
      </w:r>
      <w:r>
        <w:rPr>
          <w:rFonts w:ascii="FangSong" w:hAnsi="FangSong" w:eastAsia="FangSong" w:cs="FangSong"/>
          <w:sz w:val="31"/>
          <w:szCs w:val="31"/>
        </w:rPr>
        <w:t>input</w:t>
      </w:r>
      <w:r>
        <w:rPr>
          <w:rFonts w:ascii="FangSong" w:hAnsi="FangSong" w:eastAsia="FangSong" w:cs="FangSong"/>
          <w:sz w:val="31"/>
          <w:szCs w:val="31"/>
          <w:spacing w:val="15"/>
        </w:rPr>
        <w:t>_08</w:t>
      </w:r>
    </w:p>
    <w:p>
      <w:pPr>
        <w:spacing w:line="221" w:lineRule="auto"/>
        <w:sectPr>
          <w:footerReference w:type="default" r:id="rId14"/>
          <w:pgSz w:w="11900" w:h="16840"/>
          <w:pgMar w:top="1287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65" w:line="226" w:lineRule="auto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第四部分：中国共产党全州县委员会机构编制委员会办公</w:t>
      </w:r>
    </w:p>
    <w:p>
      <w:pPr>
        <w:ind w:left="2533"/>
        <w:spacing w:before="24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室</w:t>
      </w:r>
      <w:r>
        <w:rPr>
          <w:rFonts w:ascii="SimHei" w:hAnsi="SimHei" w:eastAsia="SimHei" w:cs="SimHei"/>
          <w:sz w:val="31"/>
          <w:szCs w:val="31"/>
          <w:spacing w:val="-5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年部门预算报表</w:t>
      </w:r>
    </w:p>
    <w:p>
      <w:pPr>
        <w:pStyle w:val="BodyText"/>
        <w:spacing w:line="377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（详见附表）</w:t>
      </w:r>
    </w:p>
    <w:p>
      <w:pPr>
        <w:ind w:left="674"/>
        <w:spacing w:before="244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679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678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07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672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676"/>
        <w:spacing w:before="24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七、财政拨款三公两费支出情况表</w:t>
      </w:r>
    </w:p>
    <w:p>
      <w:pPr>
        <w:ind w:left="668"/>
        <w:spacing w:before="23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681"/>
        <w:spacing w:before="24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678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sectPr>
      <w:footerReference w:type="default" r:id="rId15"/>
      <w:pgSz w:w="11900" w:h="16840"/>
      <w:pgMar w:top="1287" w:right="1762" w:bottom="1062" w:left="1785" w:header="0" w:footer="9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4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13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14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15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  <w:spacing w:val="2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9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1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3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蔡冬冬</dc:creator>
  <dcterms:created xsi:type="dcterms:W3CDTF">2025-03-14T11:12:12Z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2025-03-14T11:14:21</vt:filetime>
  </property>
</Properties>
</file>