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913"/>
        <w:spacing w:before="140" w:line="22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全州县公安局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2409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第一部分：全州县公安局概况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  <w:p>
          <w:pPr>
            <w:ind w:left="399"/>
            <w:spacing w:before="63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5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第二部分：全州县公安局</w:t>
            </w:r>
            <w:r>
              <w:rPr>
                <w:rFonts w:ascii="SimHei" w:hAnsi="SimHei" w:eastAsia="SimHei" w:cs="SimHei"/>
                <w:sz w:val="31"/>
                <w:szCs w:val="31"/>
                <w:spacing w:val="-54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2025</w:t>
            </w:r>
            <w:r>
              <w:rPr>
                <w:rFonts w:ascii="SimHei" w:hAnsi="SimHei" w:eastAsia="SimHei" w:cs="SimHei"/>
                <w:sz w:val="31"/>
                <w:szCs w:val="31"/>
                <w:spacing w:val="-61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年部门预算情况说明</w:t>
            </w:r>
          </w:hyperlink>
        </w:p>
        <w:p>
          <w:pPr>
            <w:pStyle w:val="BodyText"/>
            <w:spacing w:line="268" w:lineRule="auto"/>
            <w:rPr/>
          </w:pPr>
          <w:r/>
        </w:p>
        <w:p>
          <w:pPr>
            <w:pStyle w:val="BodyText"/>
            <w:spacing w:line="268" w:lineRule="auto"/>
            <w:rPr/>
          </w:pPr>
          <w:r/>
        </w:p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ind w:left="399"/>
        <w:spacing w:before="10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第四部分：全州县公安局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年部门预算报表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spacing w:line="227" w:lineRule="auto"/>
        <w:sectPr>
          <w:footerReference w:type="default" r:id="rId1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37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12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第一部分：全州县公安局概况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9" w:lineRule="auto"/>
        <w:rPr/>
      </w:pPr>
      <w:r/>
    </w:p>
    <w:p>
      <w:pPr>
        <w:ind w:left="68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1、预防、制止和侦查违法犯罪活动；</w:t>
      </w:r>
    </w:p>
    <w:p>
      <w:pPr>
        <w:spacing w:before="243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2、维护社会治安秩序，制止危害社会治安秩序的行为；</w:t>
      </w:r>
    </w:p>
    <w:p>
      <w:pPr>
        <w:ind w:left="666"/>
        <w:spacing w:before="24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3、组织、实施消防工作，实行消防监督；</w:t>
      </w:r>
    </w:p>
    <w:p>
      <w:pPr>
        <w:ind w:left="40" w:right="33" w:firstLine="618"/>
        <w:spacing w:before="246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4、管理枪支弹药、管制刀具和易燃易爆、剧毒、放射性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等危险物品；</w:t>
      </w:r>
    </w:p>
    <w:p>
      <w:pPr>
        <w:ind w:left="666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5、对法律、法规规定的特种行业进行管理；</w:t>
      </w:r>
    </w:p>
    <w:p>
      <w:pPr>
        <w:spacing w:before="241" w:line="228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6、警卫国家规定的特定人员，守卫重要的场所和设施；</w:t>
      </w:r>
    </w:p>
    <w:p>
      <w:pPr>
        <w:ind w:left="667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7、管理聚众、游街等活动活动；</w:t>
      </w:r>
    </w:p>
    <w:p>
      <w:pPr>
        <w:ind w:left="28" w:right="33" w:firstLine="632"/>
        <w:spacing w:before="239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8、管理户政、国籍、入境出境事务和外国人在</w:t>
      </w:r>
      <w:r>
        <w:rPr>
          <w:rFonts w:ascii="FangSong" w:hAnsi="FangSong" w:eastAsia="FangSong" w:cs="FangSong"/>
          <w:sz w:val="31"/>
          <w:szCs w:val="31"/>
          <w:spacing w:val="4"/>
        </w:rPr>
        <w:t>中国境内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居留、旅行的有关事务；</w:t>
      </w:r>
    </w:p>
    <w:p>
      <w:pPr>
        <w:ind w:left="37" w:right="33" w:firstLine="623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9、对被判处管制、拘役等罪犯和监外执行的罪</w:t>
      </w:r>
      <w:r>
        <w:rPr>
          <w:rFonts w:ascii="FangSong" w:hAnsi="FangSong" w:eastAsia="FangSong" w:cs="FangSong"/>
          <w:sz w:val="31"/>
          <w:szCs w:val="31"/>
          <w:spacing w:val="4"/>
        </w:rPr>
        <w:t>犯执行刑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罚，对被宣告缓刑、假释的罪犯实行监督、考察；</w:t>
      </w:r>
    </w:p>
    <w:p>
      <w:pPr>
        <w:ind w:left="683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10、监督管理计算机信息系统的安全保护工作；</w:t>
      </w:r>
    </w:p>
    <w:p>
      <w:pPr>
        <w:ind w:left="33" w:right="86" w:firstLine="649"/>
        <w:spacing w:before="24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11、指导和监督国家机关、社会团体、企业事业组织和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重点建设工程的治安保卫工作，指导治安保卫委员</w:t>
      </w:r>
      <w:r>
        <w:rPr>
          <w:rFonts w:ascii="FangSong" w:hAnsi="FangSong" w:eastAsia="FangSong" w:cs="FangSong"/>
          <w:sz w:val="31"/>
          <w:szCs w:val="31"/>
          <w:spacing w:val="8"/>
        </w:rPr>
        <w:t>会等群众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性组织的治安防范工作；</w:t>
      </w:r>
    </w:p>
    <w:p>
      <w:pPr>
        <w:ind w:left="683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12、法律、法规规定的其他职责。</w:t>
      </w:r>
    </w:p>
    <w:p>
      <w:pPr>
        <w:spacing w:line="227" w:lineRule="auto"/>
        <w:sectPr>
          <w:footerReference w:type="default" r:id="rId3"/>
          <w:pgSz w:w="11900" w:h="16840"/>
          <w:pgMar w:top="1431" w:right="170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44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6" w:lineRule="auto"/>
        <w:rPr/>
      </w:pPr>
      <w:r/>
    </w:p>
    <w:p>
      <w:pPr>
        <w:ind w:left="28" w:firstLine="64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行政单位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个，即：全州县公安局。其中内设机关科</w:t>
      </w:r>
      <w:r>
        <w:rPr>
          <w:rFonts w:ascii="FangSong" w:hAnsi="FangSong" w:eastAsia="FangSong" w:cs="FangSong"/>
          <w:sz w:val="31"/>
          <w:szCs w:val="31"/>
          <w:spacing w:val="-1"/>
        </w:rPr>
        <w:t>室、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大队有：指挥中心、政工室、警务保障室、警务督察大队、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法制大队、警务情报大队、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国内安全保卫大队、经济金融犯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罪侦查大队、禁毒大队、刑事侦查大队、治安管理大队、出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入境管理大队、110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警务大队、监所管理中心、</w:t>
      </w:r>
      <w:r>
        <w:rPr>
          <w:rFonts w:ascii="FangSong" w:hAnsi="FangSong" w:eastAsia="FangSong" w:cs="FangSong"/>
          <w:sz w:val="31"/>
          <w:szCs w:val="31"/>
          <w:spacing w:val="7"/>
        </w:rPr>
        <w:t>看守所、拘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留所、交通管理大队；派出所21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个：城北派出所、城</w:t>
      </w:r>
      <w:r>
        <w:rPr>
          <w:rFonts w:ascii="FangSong" w:hAnsi="FangSong" w:eastAsia="FangSong" w:cs="FangSong"/>
          <w:sz w:val="31"/>
          <w:szCs w:val="31"/>
          <w:spacing w:val="6"/>
        </w:rPr>
        <w:t>关派出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所、城南派出所、城西派出所、枧塘派出所、石塘派出所、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两河派出所、凤凰派出所、安和派出所、蕉江派出所、才湾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派出所、龙水派出所、大西江派出所、绍水派出所、咸水派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出所、永岁派出所、黄沙河派出所、庙头派出所、文桥派出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所、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白宝派出所、东山派出所。</w:t>
      </w:r>
    </w:p>
    <w:p>
      <w:pPr>
        <w:ind w:left="645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6" w:lineRule="auto"/>
        <w:rPr/>
      </w:pPr>
      <w:r/>
    </w:p>
    <w:p>
      <w:pPr>
        <w:ind w:left="28" w:firstLine="64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行政单位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个，即：全州县公安局。其中内设机关科</w:t>
      </w:r>
      <w:r>
        <w:rPr>
          <w:rFonts w:ascii="FangSong" w:hAnsi="FangSong" w:eastAsia="FangSong" w:cs="FangSong"/>
          <w:sz w:val="31"/>
          <w:szCs w:val="31"/>
          <w:spacing w:val="-1"/>
        </w:rPr>
        <w:t>室、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大队有：指挥中心、政工室、警务保障室、警务督察大队、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法制大队、警务情报大队、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国内安全保卫大队、经济金融犯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罪侦查大队、禁毒大队、刑事侦查大队、治安管理大队、出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入境管理大队、110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警务大队、监所管理中心、</w:t>
      </w:r>
      <w:r>
        <w:rPr>
          <w:rFonts w:ascii="FangSong" w:hAnsi="FangSong" w:eastAsia="FangSong" w:cs="FangSong"/>
          <w:sz w:val="31"/>
          <w:szCs w:val="31"/>
          <w:spacing w:val="7"/>
        </w:rPr>
        <w:t>看守所、拘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留所、交通管理大队；派出所21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个：城北派出所、城</w:t>
      </w:r>
      <w:r>
        <w:rPr>
          <w:rFonts w:ascii="FangSong" w:hAnsi="FangSong" w:eastAsia="FangSong" w:cs="FangSong"/>
          <w:sz w:val="31"/>
          <w:szCs w:val="31"/>
          <w:spacing w:val="6"/>
        </w:rPr>
        <w:t>关派出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所、城南派出所、城西派出所、枧塘派出所、石塘派出所、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两河派出所、凤凰派出所、安和派出所、蕉江派出所、才湾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派出所、龙水派出所、大西江派出所、绍水派出所、咸水派</w:t>
      </w:r>
    </w:p>
    <w:p>
      <w:pPr>
        <w:spacing w:line="371" w:lineRule="auto"/>
        <w:sectPr>
          <w:footerReference w:type="default" r:id="rId4"/>
          <w:pgSz w:w="11900" w:h="16840"/>
          <w:pgMar w:top="1287" w:right="1630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158" w:firstLine="31"/>
        <w:spacing w:before="6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出所、永岁派出所、黄沙河派出所、庙头派出所</w:t>
      </w:r>
      <w:r>
        <w:rPr>
          <w:rFonts w:ascii="FangSong" w:hAnsi="FangSong" w:eastAsia="FangSong" w:cs="FangSong"/>
          <w:sz w:val="31"/>
          <w:szCs w:val="31"/>
          <w:spacing w:val="7"/>
        </w:rPr>
        <w:t>、文桥派出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所、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白宝派出所、东山派出所。</w:t>
      </w:r>
    </w:p>
    <w:p>
      <w:pPr>
        <w:ind w:left="658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7" w:lineRule="auto"/>
        <w:rPr/>
      </w:pPr>
      <w:r/>
    </w:p>
    <w:p>
      <w:pPr>
        <w:ind w:left="30" w:firstLine="633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年，全州县公安局要更加团结在以习近平同志为核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心的党中央周围，要把学习贯彻党的十九大精神作为首要任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务；要始终把维护国家安全和社会稳定作为第一责任；要始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终把坚持严打整治突出社会治安问题作为主业，打出声威，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打出平安，打出满意度；要始终把提升预警能力、发现能力、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处置能力作为主攻方向；要把服务大局、服务经济发展作为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重要使命，为全县经济发展创造良好的社会环境。</w:t>
      </w:r>
    </w:p>
    <w:p>
      <w:pPr>
        <w:spacing w:line="371" w:lineRule="auto"/>
        <w:sectPr>
          <w:footerReference w:type="default" r:id="rId5"/>
          <w:pgSz w:w="11900" w:h="16840"/>
          <w:pgMar w:top="1286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91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第二部分：全州县公安局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7" w:lineRule="auto"/>
        <w:rPr/>
      </w:pPr>
      <w:r/>
    </w:p>
    <w:p>
      <w:pPr>
        <w:ind w:left="27" w:right="88" w:firstLine="65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万元（不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含财政拨款上年未列支结转收支数）。总收入较上年度预算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数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11470.65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531.36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4.63%，主要原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因是财政减少了项目预算。总支出较上年度预算数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11</w:t>
      </w:r>
      <w:r>
        <w:rPr>
          <w:rFonts w:ascii="FangSong" w:hAnsi="FangSong" w:eastAsia="FangSong" w:cs="FangSong"/>
          <w:sz w:val="31"/>
          <w:szCs w:val="31"/>
          <w:spacing w:val="5"/>
        </w:rPr>
        <w:t>470.65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531.36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4.63%，主要原因是财</w:t>
      </w:r>
      <w:r>
        <w:rPr>
          <w:rFonts w:ascii="FangSong" w:hAnsi="FangSong" w:eastAsia="FangSong" w:cs="FangSong"/>
          <w:sz w:val="31"/>
          <w:szCs w:val="31"/>
          <w:spacing w:val="4"/>
        </w:rPr>
        <w:t>政减少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了项目预算。</w:t>
      </w:r>
    </w:p>
    <w:p>
      <w:pPr>
        <w:ind w:left="603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9" w:lineRule="auto"/>
        <w:rPr/>
      </w:pPr>
      <w:r/>
    </w:p>
    <w:p>
      <w:pPr>
        <w:ind w:left="31" w:right="90" w:firstLine="63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10939.29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531.36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4.63%。其中：一般公共预算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1093</w:t>
      </w:r>
      <w:r>
        <w:rPr>
          <w:rFonts w:ascii="FangSong" w:hAnsi="FangSong" w:eastAsia="FangSong" w:cs="FangSong"/>
          <w:sz w:val="31"/>
          <w:szCs w:val="31"/>
          <w:spacing w:val="1"/>
        </w:rPr>
        <w:t>9.29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531.36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4.63%，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主要原因是：财政减少了项目预算；政府性基金预算0.00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1"/>
        </w:rPr>
        <w:t>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要原因是无。</w:t>
      </w:r>
    </w:p>
    <w:p>
      <w:pPr>
        <w:ind w:left="605"/>
        <w:spacing w:before="23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10939.29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531.36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4.63%。其中：基本支出预算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7535.</w:t>
      </w:r>
      <w:r>
        <w:rPr>
          <w:rFonts w:ascii="FangSong" w:hAnsi="FangSong" w:eastAsia="FangSong" w:cs="FangSong"/>
          <w:sz w:val="31"/>
          <w:szCs w:val="31"/>
          <w:spacing w:val="2"/>
        </w:rPr>
        <w:t>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支出预算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68.89%,同比增加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210.04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2.87%。主要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原因是：财政减少了项目预算。项目支出预算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340</w:t>
      </w:r>
      <w:r>
        <w:rPr>
          <w:rFonts w:ascii="FangSong" w:hAnsi="FangSong" w:eastAsia="FangSong" w:cs="FangSong"/>
          <w:sz w:val="31"/>
          <w:szCs w:val="31"/>
        </w:rPr>
        <w:t>3.62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31.11%,同比减少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741.40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17.89%。主</w:t>
      </w:r>
    </w:p>
    <w:p>
      <w:pPr>
        <w:spacing w:line="371" w:lineRule="auto"/>
        <w:sectPr>
          <w:footerReference w:type="default" r:id="rId6"/>
          <w:pgSz w:w="11900" w:h="16840"/>
          <w:pgMar w:top="1287" w:right="1645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要原因是：财政减少了项目预算。</w:t>
      </w:r>
    </w:p>
    <w:p>
      <w:pPr>
        <w:pStyle w:val="BodyText"/>
        <w:spacing w:line="377" w:lineRule="auto"/>
        <w:rPr/>
      </w:pPr>
      <w:r/>
    </w:p>
    <w:p>
      <w:pPr>
        <w:ind w:left="61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</w:t>
      </w:r>
      <w:r>
        <w:rPr>
          <w:rFonts w:ascii="FangSong" w:hAnsi="FangSong" w:eastAsia="FangSong" w:cs="FangSong"/>
          <w:sz w:val="31"/>
          <w:szCs w:val="31"/>
          <w:spacing w:val="1"/>
        </w:rPr>
        <w:t>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</w:p>
    <w:p>
      <w:pPr>
        <w:ind w:left="33" w:hanging="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531.36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4.63%。其中：一般公共预算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元，占收入总预算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100.00%，同比减少531.36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万元，下降4.63%，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主要原因是：财政减少了项目预算；政府性基金预算0.00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元，占收入总预算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要原因是：无。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</w:t>
      </w:r>
      <w:r>
        <w:rPr>
          <w:rFonts w:ascii="FangSong" w:hAnsi="FangSong" w:eastAsia="FangSong" w:cs="FangSong"/>
          <w:sz w:val="31"/>
          <w:szCs w:val="31"/>
          <w:spacing w:val="1"/>
        </w:rPr>
        <w:t>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</w:p>
    <w:p>
      <w:pPr>
        <w:ind w:left="28" w:right="301" w:hanging="3"/>
        <w:spacing w:before="24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531.36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4.63%，主要原因是：财政减少了项目预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算。</w:t>
      </w:r>
    </w:p>
    <w:p>
      <w:pPr>
        <w:ind w:left="60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7" w:lineRule="auto"/>
        <w:rPr/>
      </w:pPr>
      <w:r/>
    </w:p>
    <w:p>
      <w:pPr>
        <w:ind w:left="25" w:right="299" w:firstLine="63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10939.29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531.36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4.63%，按支出功能分类科目划分，共分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类，其中：</w:t>
      </w:r>
    </w:p>
    <w:p>
      <w:pPr>
        <w:ind w:left="35" w:right="248" w:firstLine="680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(1)公共安全支出科目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9253.85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</w:t>
      </w:r>
      <w:r>
        <w:rPr>
          <w:rFonts w:ascii="FangSong" w:hAnsi="FangSong" w:eastAsia="FangSong" w:cs="FangSong"/>
          <w:sz w:val="31"/>
          <w:szCs w:val="31"/>
        </w:rPr>
        <w:t>般公共预算支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出预的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84.59%，同比减少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508.78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5.21%，具体如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下：</w:t>
      </w:r>
    </w:p>
    <w:p>
      <w:pPr>
        <w:ind w:left="21" w:right="248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4579.73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0.03%,人员变动。主要用于人员经费。</w:t>
      </w:r>
    </w:p>
    <w:p>
      <w:pPr>
        <w:ind w:left="67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其他公安支出科目4674.12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万元，同比减少451.90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</w:p>
    <w:p>
      <w:pPr>
        <w:spacing w:line="227" w:lineRule="auto"/>
        <w:sectPr>
          <w:footerReference w:type="default" r:id="rId7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113" w:firstLine="7"/>
        <w:spacing w:before="6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下降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8.82%,财政减少了项目预算。主要用于天网工程，拘留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人员生活费及医疗费，拘留人员身体健康体检费，二代身份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证经费等。</w:t>
      </w:r>
    </w:p>
    <w:p>
      <w:pPr>
        <w:ind w:left="30" w:right="113" w:firstLine="685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908.38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预算支出预的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8.30%，同比减少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12.24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1.33%，具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体如下：</w:t>
      </w:r>
    </w:p>
    <w:p>
      <w:pPr>
        <w:ind w:left="35" w:right="76" w:firstLine="634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机关事业单位基本养老保险缴费支出科目605.25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1.33%,保险的基数减</w:t>
      </w:r>
      <w:r>
        <w:rPr>
          <w:rFonts w:ascii="FangSong" w:hAnsi="FangSong" w:eastAsia="FangSong" w:cs="FangSong"/>
          <w:sz w:val="31"/>
          <w:szCs w:val="31"/>
          <w:spacing w:val="4"/>
        </w:rPr>
        <w:t>少。主要用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于住房公积金。</w:t>
      </w:r>
    </w:p>
    <w:p>
      <w:pPr>
        <w:ind w:left="31" w:firstLine="638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302.62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1.33%,人员变动。主要用</w:t>
      </w:r>
      <w:r>
        <w:rPr>
          <w:rFonts w:ascii="FangSong" w:hAnsi="FangSong" w:eastAsia="FangSong" w:cs="FangSong"/>
          <w:sz w:val="31"/>
          <w:szCs w:val="31"/>
          <w:spacing w:val="2"/>
        </w:rPr>
        <w:t>于职业年金。</w:t>
      </w:r>
    </w:p>
    <w:p>
      <w:pPr>
        <w:ind w:left="31" w:right="2" w:firstLine="640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其他社会保障和就业支出科目0.51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万元，同比增加0.01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2.00%,人员工资增加。主要用</w:t>
      </w:r>
      <w:r>
        <w:rPr>
          <w:rFonts w:ascii="FangSong" w:hAnsi="FangSong" w:eastAsia="FangSong" w:cs="FangSong"/>
          <w:sz w:val="31"/>
          <w:szCs w:val="31"/>
          <w:spacing w:val="-1"/>
        </w:rPr>
        <w:t>于工伤、失业保险。</w:t>
      </w:r>
    </w:p>
    <w:p>
      <w:pPr>
        <w:ind w:left="61" w:right="28" w:firstLine="654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287.49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出预的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2.63%，同比减少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3.88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1.33</w:t>
      </w:r>
      <w:r>
        <w:rPr>
          <w:rFonts w:ascii="FangSong" w:hAnsi="FangSong" w:eastAsia="FangSong" w:cs="FangSong"/>
          <w:sz w:val="31"/>
          <w:szCs w:val="31"/>
          <w:spacing w:val="-3"/>
        </w:rPr>
        <w:t>%，具体如下：</w:t>
      </w:r>
    </w:p>
    <w:p>
      <w:pPr>
        <w:ind w:left="35" w:right="234" w:firstLine="636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279.93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3.77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下降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1.33%,人员变动。主要用于行政医疗保险。</w:t>
      </w:r>
    </w:p>
    <w:p>
      <w:pPr>
        <w:ind w:left="21" w:right="52" w:firstLine="650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其他行政事业单位医疗支出科目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7.57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0.10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1.30%,人员变动。主要用于事业医疗保险。</w:t>
      </w:r>
    </w:p>
    <w:p>
      <w:pPr>
        <w:ind w:left="61" w:right="28" w:firstLine="654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(4)住房保障支出科目489.57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占一般公共预算支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出预的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4.48%，同比减少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6.45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1.30%，具体如下：</w:t>
      </w:r>
    </w:p>
    <w:p>
      <w:pPr>
        <w:ind w:left="669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489.57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6.45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</w:t>
      </w:r>
    </w:p>
    <w:p>
      <w:pPr>
        <w:spacing w:line="227" w:lineRule="auto"/>
        <w:sectPr>
          <w:footerReference w:type="default" r:id="rId8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5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降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1.30%,基数减少。主要用于住房公积金。</w:t>
      </w:r>
    </w:p>
    <w:p>
      <w:pPr>
        <w:pStyle w:val="BodyText"/>
        <w:spacing w:line="377" w:lineRule="auto"/>
        <w:rPr/>
      </w:pPr>
      <w:r/>
    </w:p>
    <w:p>
      <w:pPr>
        <w:ind w:left="60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7535.67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</w:p>
    <w:p>
      <w:pPr>
        <w:ind w:left="22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210.04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2.87%，主要原因是增加人员</w:t>
      </w:r>
      <w:r>
        <w:rPr>
          <w:rFonts w:ascii="FangSong" w:hAnsi="FangSong" w:eastAsia="FangSong" w:cs="FangSong"/>
          <w:sz w:val="31"/>
          <w:szCs w:val="31"/>
          <w:spacing w:val="2"/>
        </w:rPr>
        <w:t>工资。其中：</w:t>
      </w:r>
    </w:p>
    <w:p>
      <w:pPr>
        <w:ind w:left="37" w:firstLine="639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工资福利支出5817.43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万元，减少66.76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1.13%，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主要原因是：人员减少，绩效奖金减少。</w:t>
      </w:r>
    </w:p>
    <w:p>
      <w:pPr>
        <w:ind w:left="22" w:right="248" w:firstLine="658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商品和服务支出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1559.88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262.4</w:t>
      </w:r>
      <w:r>
        <w:rPr>
          <w:rFonts w:ascii="FangSong" w:hAnsi="FangSong" w:eastAsia="FangSong" w:cs="FangSong"/>
          <w:sz w:val="31"/>
          <w:szCs w:val="31"/>
          <w:spacing w:val="-1"/>
        </w:rPr>
        <w:t>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20.23%，主要原因是：辅警保险基数增加。</w:t>
      </w:r>
    </w:p>
    <w:p>
      <w:pPr>
        <w:ind w:left="28" w:right="248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158.36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14.37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9.98%，主要原因是：增加人员工资。</w:t>
      </w:r>
    </w:p>
    <w:p>
      <w:pPr>
        <w:ind w:left="677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669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1453.55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>592.78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万元,奖金</w:t>
      </w:r>
    </w:p>
    <w:p>
      <w:pPr>
        <w:ind w:left="30" w:right="301" w:firstLine="12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1031.49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万元,绩效工资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54.17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万元,机关事业单位基本养老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保险缴费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605.25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万元,职业年金缴费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302.62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万元,职工基本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医疗保险缴费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279.93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万元,其他社会保障缴费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8.07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房公积金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489.57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681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27" w:right="247" w:firstLine="651"/>
        <w:spacing w:before="236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办公费29.37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万元,印刷费50.00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</w:t>
      </w:r>
      <w:r>
        <w:rPr>
          <w:rFonts w:ascii="FangSong" w:hAnsi="FangSong" w:eastAsia="FangSong" w:cs="FangSong"/>
          <w:sz w:val="31"/>
          <w:szCs w:val="31"/>
          <w:spacing w:val="6"/>
        </w:rPr>
        <w:t>水费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15.00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电费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66.80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万元,邮电费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18.48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万元,差旅费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136.29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  <w:spacing w:val="1"/>
        </w:rPr>
        <w:t>元,维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修（护）费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250.00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万元,会议费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</w:t>
      </w:r>
      <w:r>
        <w:rPr>
          <w:rFonts w:ascii="FangSong" w:hAnsi="FangSong" w:eastAsia="FangSong" w:cs="FangSong"/>
          <w:sz w:val="31"/>
          <w:szCs w:val="31"/>
          <w:spacing w:val="-1"/>
        </w:rPr>
        <w:t>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万元,培训费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67.00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元,公务接待费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100.00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万元,公务用车运行维护费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225.00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元,其他交通费用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289.38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万元,其他商品和服务支出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301.34</w:t>
      </w:r>
    </w:p>
    <w:p>
      <w:pPr>
        <w:spacing w:line="371" w:lineRule="auto"/>
        <w:sectPr>
          <w:footerReference w:type="default" r:id="rId9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/>
        <w:spacing w:before="65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万元。</w:t>
      </w:r>
    </w:p>
    <w:p>
      <w:pPr>
        <w:ind w:left="672"/>
        <w:spacing w:before="23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对个人和家庭的补助包括以下内容：</w:t>
      </w:r>
    </w:p>
    <w:p>
      <w:pPr>
        <w:ind w:left="676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退休费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146.00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万元,生活补助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pStyle w:val="BodyText"/>
        <w:spacing w:line="382" w:lineRule="auto"/>
        <w:rPr/>
      </w:pPr>
      <w:r/>
    </w:p>
    <w:p>
      <w:pPr>
        <w:ind w:left="5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0" w:lineRule="auto"/>
        <w:rPr/>
      </w:pPr>
      <w:r/>
    </w:p>
    <w:p>
      <w:pPr>
        <w:ind w:left="28" w:right="105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325.00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14.00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4.50%。具体如下：</w:t>
      </w:r>
    </w:p>
    <w:p>
      <w:pPr>
        <w:ind w:left="683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2" w:right="105" w:firstLine="640"/>
        <w:spacing w:before="238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2.91%。主要原因：认真贯彻落实中央八项规定要求,严格执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行公务接待管理办法；主要用于单位按规定开支的各类公务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接待费用。</w:t>
      </w:r>
    </w:p>
    <w:p>
      <w:pPr>
        <w:ind w:left="28" w:firstLine="637"/>
        <w:spacing w:before="240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3、公务用车购置及运行费支出预算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225.00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17.00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8.17%。其中：公务用车购置费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</w:t>
      </w:r>
      <w:r>
        <w:rPr>
          <w:rFonts w:ascii="FangSong" w:hAnsi="FangSong" w:eastAsia="FangSong" w:cs="FangSong"/>
          <w:sz w:val="31"/>
          <w:szCs w:val="31"/>
          <w:spacing w:val="-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0%，主要原因：社会维稳加大巡逻频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率，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电信、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网络诈骗案件居数，外出办案车辆消耗增多；主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要用于单位执行公务活动所发生的公务用车燃料费、维修费、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过桥过路费、保险费等支出。</w:t>
      </w:r>
    </w:p>
    <w:p>
      <w:pPr>
        <w:ind w:left="37" w:right="14" w:firstLine="620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11.22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18.78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</w:t>
      </w:r>
      <w:r>
        <w:rPr>
          <w:rFonts w:ascii="FangSong" w:hAnsi="FangSong" w:eastAsia="FangSong" w:cs="FangSong"/>
          <w:sz w:val="31"/>
          <w:szCs w:val="31"/>
          <w:spacing w:val="-12"/>
        </w:rPr>
        <w:t>，下降62.60%，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主要原因是减少会议数量；</w:t>
      </w:r>
    </w:p>
    <w:p>
      <w:pPr>
        <w:ind w:left="37" w:right="14" w:firstLine="628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5、培训费预算67.00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17.00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10"/>
        </w:rPr>
        <w:t>34.00%，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主要原因是新招民警培训时间长，开支经费多。</w:t>
      </w:r>
    </w:p>
    <w:p>
      <w:pPr>
        <w:spacing w:line="299" w:lineRule="auto"/>
        <w:sectPr>
          <w:footerReference w:type="default" r:id="rId10"/>
          <w:pgSz w:w="11900" w:h="16840"/>
          <w:pgMar w:top="1286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98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61" w:lineRule="auto"/>
        <w:rPr/>
      </w:pPr>
      <w:r/>
    </w:p>
    <w:p>
      <w:pPr>
        <w:ind w:left="65" w:right="143" w:firstLine="61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0%，主要原因是无。</w:t>
      </w:r>
    </w:p>
    <w:p>
      <w:pPr>
        <w:ind w:left="602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firstLine="628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1559.88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1297.44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262.44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20.23%，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主要原因是：差旅费开支、培训开支增加。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0" w:right="90" w:firstLine="651"/>
        <w:spacing w:before="24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我部门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年政府采购预算总金额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589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万元。其中：货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物类采购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万元、工程类采购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389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right="52" w:firstLine="638"/>
        <w:spacing w:before="24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截至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日，本部门资产</w:t>
      </w:r>
      <w:r>
        <w:rPr>
          <w:rFonts w:ascii="FangSong" w:hAnsi="FangSong" w:eastAsia="FangSong" w:cs="FangSong"/>
          <w:sz w:val="31"/>
          <w:szCs w:val="31"/>
          <w:spacing w:val="-3"/>
        </w:rPr>
        <w:t>总计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14954.87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元，其中：流动资产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1910.4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8402.51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在建工程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1215.65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3426.31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spacing w:line="370" w:lineRule="auto"/>
        <w:sectPr>
          <w:footerReference w:type="default" r:id="rId11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219" w:firstLine="643"/>
        <w:spacing w:before="6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本部门实际可调配使用车辆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辆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辆、一般执法执勤用车46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特种专业技术用车4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年所有项目支出全面实</w:t>
      </w:r>
      <w:r>
        <w:rPr>
          <w:rFonts w:ascii="FangSong" w:hAnsi="FangSong" w:eastAsia="FangSong" w:cs="FangSong"/>
          <w:sz w:val="31"/>
          <w:szCs w:val="31"/>
          <w:spacing w:val="10"/>
        </w:rPr>
        <w:t>施绩效目标管理，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涉及项目4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个，预算资金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130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万元。绩效目标情况详见报表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6"/>
        </w:rPr>
        <w:t>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日常运转类项目、工资类人员经费项目和涉密项目等除外）。</w:t>
      </w:r>
    </w:p>
    <w:p>
      <w:pPr>
        <w:ind w:left="663"/>
        <w:spacing w:before="24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3"/>
        <w:spacing w:before="239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无。</w:t>
      </w:r>
    </w:p>
    <w:p>
      <w:pPr>
        <w:spacing w:line="231" w:lineRule="auto"/>
        <w:sectPr>
          <w:footerReference w:type="default" r:id="rId12"/>
          <w:pgSz w:w="11900" w:h="16840"/>
          <w:pgMar w:top="1286" w:right="146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3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4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085"/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第四部分：全州县公安局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5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2025-03-14T11:14:30</vt:filetime>
  </property>
</Properties>
</file>