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030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全州县凤凰镇凤凰初中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4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80" w:lineRule="auto"/>
        <w:rPr/>
      </w:pPr>
      <w:r/>
    </w:p>
    <w:p>
      <w:pPr>
        <w:ind w:left="39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第一部分：全州县凤凰镇凤凰初中概况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0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</w:sdtContent>
    </w:sdt>
    <w:p>
      <w:pPr>
        <w:ind w:left="92" w:firstLine="306"/>
        <w:spacing w:before="62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第二部分：全州县凤凰镇凤凰初中2025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年部门预算情况说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明</w:t>
      </w:r>
    </w:p>
    <w:p>
      <w:pPr>
        <w:pStyle w:val="BodyText"/>
        <w:spacing w:line="296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59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1" w:lineRule="auto"/>
        <w:rPr/>
      </w:pPr>
      <w:r/>
    </w:p>
    <w:p>
      <w:pPr>
        <w:ind w:left="399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第四部分：全州县凤凰镇凤凰初中</w:t>
      </w:r>
      <w:r>
        <w:rPr>
          <w:rFonts w:ascii="SimSun" w:hAnsi="SimSun" w:eastAsia="SimSun" w:cs="SimSun"/>
          <w:sz w:val="31"/>
          <w:szCs w:val="31"/>
          <w:spacing w:val="-4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2025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年部门预算报表</w:t>
      </w:r>
    </w:p>
    <w:p>
      <w:pPr>
        <w:spacing w:line="224" w:lineRule="auto"/>
        <w:sectPr>
          <w:footerReference w:type="default" r:id="rId1"/>
          <w:pgSz w:w="11900" w:h="16840"/>
          <w:pgMar w:top="1431" w:right="1676" w:bottom="1062" w:left="1785" w:header="0" w:footer="91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732"/>
        <w:spacing w:before="2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737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86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第一部分：全州县凤凰镇凤凰初中概况</w:t>
      </w:r>
    </w:p>
    <w:p>
      <w:pPr>
        <w:pStyle w:val="BodyText"/>
        <w:spacing w:line="349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58" w:lineRule="auto"/>
        <w:rPr/>
      </w:pPr>
      <w:r/>
    </w:p>
    <w:p>
      <w:pPr>
        <w:ind w:left="668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教育教学</w:t>
      </w:r>
    </w:p>
    <w:p>
      <w:pPr>
        <w:pStyle w:val="BodyText"/>
        <w:spacing w:line="378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59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年，独立核算机构共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个。</w:t>
      </w:r>
    </w:p>
    <w:p>
      <w:pPr>
        <w:pStyle w:val="BodyText"/>
        <w:spacing w:line="380" w:lineRule="auto"/>
        <w:rPr/>
      </w:pPr>
      <w:r/>
    </w:p>
    <w:p>
      <w:pPr>
        <w:ind w:left="64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60" w:lineRule="auto"/>
        <w:rPr/>
      </w:pPr>
      <w:r/>
    </w:p>
    <w:p>
      <w:pPr>
        <w:ind w:left="31" w:right="4" w:firstLine="651"/>
        <w:spacing w:before="101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学校核定编制人数为45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人，实有在编人数45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人。编内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在职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人，全额事业在职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人。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65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58" w:lineRule="auto"/>
        <w:rPr/>
      </w:pPr>
      <w:r/>
    </w:p>
    <w:p>
      <w:pPr>
        <w:ind w:left="668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教育教学</w:t>
      </w:r>
    </w:p>
    <w:p>
      <w:pPr>
        <w:spacing w:line="228" w:lineRule="auto"/>
        <w:sectPr>
          <w:footerReference w:type="default" r:id="rId3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0"/>
        <w:spacing w:before="65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第二部分：全州县凤凰镇凤凰初中2025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年部门预算情</w:t>
      </w: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况说明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57" w:lineRule="auto"/>
        <w:rPr/>
      </w:pPr>
      <w:r/>
    </w:p>
    <w:p>
      <w:pPr>
        <w:ind w:left="27" w:right="90" w:firstLine="653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1770.15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1770.15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万元（不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含财政拨款上年未列支结转收支数）。总收入较上年度预算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数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1578.60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191.55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12.13%，主要原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因是人员变动，工资结构变化引起人员经费变化以及上年公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用经费未列入预算公开报表系统中，2025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年公用经费列入到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了预算公开报表系统中。</w:t>
      </w:r>
    </w:p>
    <w:p>
      <w:pPr>
        <w:ind w:left="28" w:firstLine="654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总支出较上年度预算数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1578.60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191.55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12.13%，主要原因是人员变动，工资结构变化引起</w:t>
      </w:r>
      <w:r>
        <w:rPr>
          <w:rFonts w:ascii="FangSong" w:hAnsi="FangSong" w:eastAsia="FangSong" w:cs="FangSong"/>
          <w:sz w:val="31"/>
          <w:szCs w:val="31"/>
          <w:spacing w:val="5"/>
        </w:rPr>
        <w:t>人员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经费变化以及上年公用经费未列入预算公开报表系统中，</w:t>
      </w:r>
    </w:p>
    <w:p>
      <w:pPr>
        <w:ind w:left="22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年公用经费列入到了预算公开报表系统中。</w:t>
      </w:r>
    </w:p>
    <w:p>
      <w:pPr>
        <w:pStyle w:val="BodyText"/>
        <w:spacing w:line="377" w:lineRule="auto"/>
        <w:rPr/>
      </w:pPr>
      <w:r/>
    </w:p>
    <w:p>
      <w:pPr>
        <w:ind w:left="603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7" w:lineRule="auto"/>
        <w:rPr/>
      </w:pPr>
      <w:r/>
    </w:p>
    <w:p>
      <w:pPr>
        <w:ind w:left="31" w:right="52" w:firstLine="632"/>
        <w:spacing w:before="10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1770.15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191.55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12.13%。其中：一般公共预算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1770.15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191.55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12.1</w:t>
      </w:r>
      <w:r>
        <w:rPr>
          <w:rFonts w:ascii="FangSong" w:hAnsi="FangSong" w:eastAsia="FangSong" w:cs="FangSong"/>
          <w:sz w:val="31"/>
          <w:szCs w:val="31"/>
          <w:spacing w:val="-2"/>
        </w:rPr>
        <w:t>3%，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主要原因是：人员变动，工资结构变化引起人员经费变化以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及上年公用经费未列入预算公开报表系统中，2025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年公用经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费列入到了预算公开报表系统中；</w:t>
      </w:r>
    </w:p>
    <w:p>
      <w:pPr>
        <w:ind w:left="28" w:right="90" w:firstLine="642"/>
        <w:spacing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政府性基金预算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占收入总预算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增加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0%，主要原因是本单位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年无政府</w:t>
      </w:r>
    </w:p>
    <w:p>
      <w:pPr>
        <w:spacing w:line="370" w:lineRule="auto"/>
        <w:sectPr>
          <w:footerReference w:type="default" r:id="rId4"/>
          <w:pgSz w:w="11900" w:h="16840"/>
          <w:pgMar w:top="1287" w:right="1645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3"/>
        <w:spacing w:before="6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性基金预算。</w:t>
      </w:r>
    </w:p>
    <w:p>
      <w:pPr>
        <w:pStyle w:val="BodyText"/>
        <w:spacing w:line="380" w:lineRule="auto"/>
        <w:rPr/>
      </w:pPr>
      <w:r/>
    </w:p>
    <w:p>
      <w:pPr>
        <w:ind w:left="605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8" w:lineRule="auto"/>
        <w:rPr/>
      </w:pPr>
      <w:r/>
    </w:p>
    <w:p>
      <w:pPr>
        <w:ind w:left="28" w:firstLine="634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1770.15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191.55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12.13%。其中：基本支出预算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1571.28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支出预算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88.77%,同比减少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7.32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0.46%。主要原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因是：人员变动，工资结构变化引起人员经费变化。项目支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出预算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198.87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占支出预算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11.23%,同比增加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198.87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100%。主要原因是：上年公用经费未列入预算公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开报表系统中，2025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年公用经费列入到了预算公开报表系统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中。</w:t>
      </w:r>
    </w:p>
    <w:p>
      <w:pPr>
        <w:ind w:left="617"/>
        <w:spacing w:before="23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61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1770.15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</w:p>
    <w:p>
      <w:pPr>
        <w:ind w:left="21" w:firstLine="21"/>
        <w:spacing w:before="235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191.55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12.13%。其中：一般公共预算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</w:t>
      </w:r>
      <w:r>
        <w:rPr>
          <w:rFonts w:ascii="FangSong" w:hAnsi="FangSong" w:eastAsia="FangSong" w:cs="FangSong"/>
          <w:sz w:val="31"/>
          <w:szCs w:val="31"/>
          <w:spacing w:val="-1"/>
        </w:rPr>
        <w:t>770.15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元，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占收入总预算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100.00%，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191.55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8"/>
        </w:rPr>
        <w:t>12.13%，主要原因是：人员变动，工资结构变化引起人员经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费变化以及上年公用经费未列入预算公开报表</w:t>
      </w:r>
      <w:r>
        <w:rPr>
          <w:rFonts w:ascii="FangSong" w:hAnsi="FangSong" w:eastAsia="FangSong" w:cs="FangSong"/>
          <w:sz w:val="31"/>
          <w:szCs w:val="31"/>
          <w:spacing w:val="8"/>
        </w:rPr>
        <w:t>系统中，2025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年公用经费列入到了预算公开报表系统中；政府性基金预算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万元，占收入总预算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</w:t>
      </w:r>
      <w:r>
        <w:rPr>
          <w:rFonts w:ascii="FangSong" w:hAnsi="FangSong" w:eastAsia="FangSong" w:cs="FangSong"/>
          <w:sz w:val="31"/>
          <w:szCs w:val="31"/>
          <w:spacing w:val="1"/>
        </w:rPr>
        <w:t>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0%，主要原因是：本单位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年无政府性基金预算。</w:t>
      </w:r>
    </w:p>
    <w:p>
      <w:pPr>
        <w:ind w:left="663"/>
        <w:spacing w:before="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1770.15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</w:p>
    <w:p>
      <w:pPr>
        <w:spacing w:before="240" w:line="229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191.55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12.13%，主要原因是：</w:t>
      </w:r>
      <w:r>
        <w:rPr>
          <w:rFonts w:ascii="FangSong" w:hAnsi="FangSong" w:eastAsia="FangSong" w:cs="FangSong"/>
          <w:sz w:val="31"/>
          <w:szCs w:val="31"/>
          <w:spacing w:val="1"/>
        </w:rPr>
        <w:t>人员变动，工资结</w:t>
      </w:r>
    </w:p>
    <w:p>
      <w:pPr>
        <w:spacing w:line="229" w:lineRule="auto"/>
        <w:sectPr>
          <w:footerReference w:type="default" r:id="rId5"/>
          <w:pgSz w:w="11900" w:h="16840"/>
          <w:pgMar w:top="1286" w:right="1736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"/>
        <w:spacing w:before="66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构变化引起人员经费变化以及上年公用经费未列入预算公开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报表系统中，2025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年公用经费列入到了预算公开报表系统中。</w:t>
      </w:r>
    </w:p>
    <w:p>
      <w:pPr>
        <w:ind w:left="607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59" w:lineRule="auto"/>
        <w:rPr/>
      </w:pPr>
      <w:r/>
    </w:p>
    <w:p>
      <w:pPr>
        <w:ind w:left="40" w:right="113" w:firstLine="623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1770.15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</w:t>
      </w:r>
      <w:r>
        <w:rPr>
          <w:rFonts w:ascii="FangSong" w:hAnsi="FangSong" w:eastAsia="FangSong" w:cs="FangSong"/>
          <w:sz w:val="31"/>
          <w:szCs w:val="31"/>
          <w:spacing w:val="1"/>
        </w:rPr>
        <w:t>增加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2"/>
        </w:rPr>
        <w:t>191.55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12.13%，按支出功能分类科目</w:t>
      </w:r>
      <w:r>
        <w:rPr>
          <w:rFonts w:ascii="FangSong" w:hAnsi="FangSong" w:eastAsia="FangSong" w:cs="FangSong"/>
          <w:sz w:val="31"/>
          <w:szCs w:val="31"/>
          <w:spacing w:val="1"/>
        </w:rPr>
        <w:t>划分，共分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4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类，其中：</w:t>
      </w:r>
    </w:p>
    <w:p>
      <w:pPr>
        <w:ind w:left="47" w:right="28" w:firstLine="668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(1)教育支出科目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1351.70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的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76.36%，同比增加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193.24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</w:t>
      </w:r>
      <w:r>
        <w:rPr>
          <w:rFonts w:ascii="FangSong" w:hAnsi="FangSong" w:eastAsia="FangSong" w:cs="FangSong"/>
          <w:sz w:val="31"/>
          <w:szCs w:val="31"/>
          <w:spacing w:val="-3"/>
        </w:rPr>
        <w:t>6.68%，具体如下：</w:t>
      </w:r>
    </w:p>
    <w:p>
      <w:pPr>
        <w:ind w:left="28" w:right="113" w:firstLine="640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初中教育科目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1351.70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193.52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16.71%,人员变动，工资结构变化引起</w:t>
      </w:r>
      <w:r>
        <w:rPr>
          <w:rFonts w:ascii="FangSong" w:hAnsi="FangSong" w:eastAsia="FangSong" w:cs="FangSong"/>
          <w:sz w:val="31"/>
          <w:szCs w:val="31"/>
          <w:spacing w:val="6"/>
        </w:rPr>
        <w:t>人员经费变化以及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上年公用经费未列入预算公开报表系统中，2025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年公用经费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列入到了预算公开报表系统中。主要用于发放教师工资及商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品服务支出和退休教师生活补助。</w:t>
      </w:r>
    </w:p>
    <w:p>
      <w:pPr>
        <w:ind w:left="30" w:right="113" w:firstLine="685"/>
        <w:spacing w:before="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(2)社会保障和就业支出科目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229.17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预算支出预的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12.95%，同比减少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0.91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0.40%，具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体如下：</w:t>
      </w:r>
    </w:p>
    <w:p>
      <w:pPr>
        <w:ind w:left="32" w:right="76" w:firstLine="636"/>
        <w:spacing w:before="4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机关事业单位基本养老保险缴费支出科目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149.66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0.60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0.40%,人员变动，工资结构变化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引起职工养老保险缴费变化。主要用于职工养老保险单位部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分缴费。</w:t>
      </w:r>
    </w:p>
    <w:p>
      <w:pPr>
        <w:ind w:left="31" w:right="166" w:firstLine="638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机关事业单位职业年金缴费支出科目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74.83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</w:t>
      </w:r>
      <w:r>
        <w:rPr>
          <w:rFonts w:ascii="FangSong" w:hAnsi="FangSong" w:eastAsia="FangSong" w:cs="FangSong"/>
          <w:sz w:val="31"/>
          <w:szCs w:val="31"/>
          <w:spacing w:val="3"/>
        </w:rPr>
        <w:t>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0.40%,人员</w:t>
      </w:r>
      <w:r>
        <w:rPr>
          <w:rFonts w:ascii="FangSong" w:hAnsi="FangSong" w:eastAsia="FangSong" w:cs="FangSong"/>
          <w:sz w:val="31"/>
          <w:szCs w:val="31"/>
          <w:spacing w:val="5"/>
        </w:rPr>
        <w:t>变动，工资结构变化引起</w:t>
      </w:r>
    </w:p>
    <w:p>
      <w:pPr>
        <w:spacing w:line="370" w:lineRule="auto"/>
        <w:sectPr>
          <w:footerReference w:type="default" r:id="rId6"/>
          <w:pgSz w:w="11900" w:h="16840"/>
          <w:pgMar w:top="1286" w:right="1622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8" w:right="138" w:hanging="11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职工职业年金缴费变化。主要用于职工职业年金单位部分缴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费。</w:t>
      </w:r>
    </w:p>
    <w:p>
      <w:pPr>
        <w:ind w:left="31" w:right="83" w:firstLine="640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其他社会保障和就业支出科目4.68万元，同比减少0.02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万元，下降0.43%,人员变动，工资结构变化引起职</w:t>
      </w:r>
      <w:r>
        <w:rPr>
          <w:rFonts w:ascii="FangSong" w:hAnsi="FangSong" w:eastAsia="FangSong" w:cs="FangSong"/>
          <w:sz w:val="31"/>
          <w:szCs w:val="31"/>
          <w:spacing w:val="9"/>
        </w:rPr>
        <w:t>工失业保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险缴费变化。主要用于职工失业保险单位部分缴费。</w:t>
      </w:r>
    </w:p>
    <w:p>
      <w:pPr>
        <w:ind w:left="31" w:right="85" w:firstLine="684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(3)卫生健康支出科目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71.09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4.02%，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0.28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0.39%，具体如下：</w:t>
      </w:r>
    </w:p>
    <w:p>
      <w:pPr>
        <w:ind w:left="30" w:right="85" w:firstLine="639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事业单位医疗科目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69.22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0.27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</w:t>
      </w:r>
      <w:r>
        <w:rPr>
          <w:rFonts w:ascii="FangSong" w:hAnsi="FangSong" w:eastAsia="FangSong" w:cs="FangSong"/>
          <w:sz w:val="31"/>
          <w:szCs w:val="31"/>
        </w:rPr>
        <w:t>，下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降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0.39%,人员变动，工资结构变化引起职工医疗保险缴费变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化。主要用于职工医疗保险单位部分缴费。</w:t>
      </w:r>
    </w:p>
    <w:p>
      <w:pPr>
        <w:ind w:left="21" w:right="85" w:firstLine="650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其他行政事业单位医疗支出科目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1.87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同比减少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0.01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0.53%,人员变动，工资结构变化引起职工工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伤保险缴费变化。主要用于职工工伤保险缴费。</w:t>
      </w:r>
    </w:p>
    <w:p>
      <w:pPr>
        <w:ind w:left="61" w:firstLine="654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(4)住房保障支出科目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118.19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</w:t>
      </w:r>
      <w:r>
        <w:rPr>
          <w:rFonts w:ascii="FangSong" w:hAnsi="FangSong" w:eastAsia="FangSong" w:cs="FangSong"/>
          <w:sz w:val="31"/>
          <w:szCs w:val="31"/>
        </w:rPr>
        <w:t>公共预算支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出预的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6.68%，同比减少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0.50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</w:t>
      </w:r>
      <w:r>
        <w:rPr>
          <w:rFonts w:ascii="FangSong" w:hAnsi="FangSong" w:eastAsia="FangSong" w:cs="FangSong"/>
          <w:sz w:val="31"/>
          <w:szCs w:val="31"/>
          <w:spacing w:val="-2"/>
        </w:rPr>
        <w:t>，下降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0.42%，具体如下：</w:t>
      </w:r>
    </w:p>
    <w:p>
      <w:pPr>
        <w:ind w:left="39" w:right="85" w:firstLine="630"/>
        <w:spacing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118.19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0.50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降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0.42%,人员变动，工资结构变化引起职工住房公积金缴费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变化。主要用于职工住房公积金缴费。</w:t>
      </w:r>
    </w:p>
    <w:p>
      <w:pPr>
        <w:ind w:left="608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59" w:lineRule="auto"/>
        <w:rPr/>
      </w:pPr>
      <w:r/>
    </w:p>
    <w:p>
      <w:pPr>
        <w:ind w:left="26" w:right="138" w:firstLine="636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年一般公共预算基本支出共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1571.28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万元，减少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7.32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0.46%，主要原因是人员变动，工资结构变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化引起人员经费变化。其中：</w:t>
      </w:r>
    </w:p>
    <w:p>
      <w:pPr>
        <w:spacing w:line="371" w:lineRule="auto"/>
        <w:sectPr>
          <w:footerReference w:type="default" r:id="rId7"/>
          <w:pgSz w:w="11900" w:h="16840"/>
          <w:pgMar w:top="1286" w:right="1651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 w:firstLine="639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工资福利支出1508.10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万元，减少6.28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万元，减少0.41%，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主要原因是：人员变动，工资结构变化引起人员经费变化。</w:t>
      </w:r>
    </w:p>
    <w:p>
      <w:pPr>
        <w:ind w:left="42" w:right="90" w:firstLine="629"/>
        <w:spacing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对个人和家庭的补助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63.18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1.04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万元，减少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1.62%，主要原因是：退休人员及遗属人员变化引起的。</w:t>
      </w:r>
    </w:p>
    <w:p>
      <w:pPr>
        <w:ind w:left="597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58" w:lineRule="auto"/>
        <w:rPr/>
      </w:pPr>
      <w:r/>
    </w:p>
    <w:p>
      <w:pPr>
        <w:ind w:left="28" w:right="90" w:firstLine="645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算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0%。具体如下：</w:t>
      </w:r>
    </w:p>
    <w:p>
      <w:pPr>
        <w:ind w:left="68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1" w:right="143" w:firstLine="642"/>
        <w:spacing w:before="24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</w:t>
      </w:r>
      <w:r>
        <w:rPr>
          <w:rFonts w:ascii="FangSong" w:hAnsi="FangSong" w:eastAsia="FangSong" w:cs="FangSong"/>
          <w:sz w:val="31"/>
          <w:szCs w:val="31"/>
          <w:spacing w:val="4"/>
        </w:rPr>
        <w:t>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0%。主要原因：本单位无公务接待费预算安排；主要用于单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位按规定开支的各类公务接待费用。</w:t>
      </w:r>
    </w:p>
    <w:p>
      <w:pPr>
        <w:ind w:left="31" w:right="3" w:firstLine="634"/>
        <w:spacing w:before="241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</w:t>
      </w:r>
      <w:r>
        <w:rPr>
          <w:rFonts w:ascii="FangSong" w:hAnsi="FangSong" w:eastAsia="FangSong" w:cs="FangSong"/>
          <w:sz w:val="31"/>
          <w:szCs w:val="31"/>
          <w:spacing w:val="-4"/>
        </w:rPr>
        <w:t>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万元，增长0%，主要原因：本单位无公务用车经费预算安排；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主要用于单位执行公务活动所发生的公务用车燃料费、维修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费、过桥过路费、保险费等支出。</w:t>
      </w:r>
    </w:p>
    <w:p>
      <w:pPr>
        <w:ind w:left="37" w:right="292" w:firstLine="620"/>
        <w:spacing w:before="245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主要原因是本单位无会议费预算安排；</w:t>
      </w:r>
    </w:p>
    <w:p>
      <w:pPr>
        <w:ind w:left="37" w:firstLine="628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8.84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8.84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主要原因是上年预算没列培训费。</w:t>
      </w:r>
    </w:p>
    <w:p>
      <w:pPr>
        <w:pStyle w:val="BodyText"/>
        <w:spacing w:line="377" w:lineRule="auto"/>
        <w:rPr/>
      </w:pPr>
      <w:r/>
    </w:p>
    <w:p>
      <w:pPr>
        <w:ind w:left="598"/>
        <w:spacing w:before="10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spacing w:line="226" w:lineRule="auto"/>
        <w:sectPr>
          <w:footerReference w:type="default" r:id="rId8"/>
          <w:pgSz w:w="11900" w:h="16840"/>
          <w:pgMar w:top="1286" w:right="1645" w:bottom="1062" w:left="1785" w:header="0" w:footer="911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683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right="88" w:firstLine="632"/>
        <w:spacing w:before="240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77" w:lineRule="auto"/>
        <w:rPr/>
      </w:pPr>
      <w:r/>
    </w:p>
    <w:p>
      <w:pPr>
        <w:ind w:left="606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59" w:lineRule="auto"/>
        <w:rPr/>
      </w:pPr>
      <w:r/>
    </w:p>
    <w:p>
      <w:pPr>
        <w:ind w:left="28" w:right="143" w:firstLine="652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我部门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比增加0.00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万元，增长0%，主要原因是本单位无国有</w:t>
      </w:r>
      <w:r>
        <w:rPr>
          <w:rFonts w:ascii="FangSong" w:hAnsi="FangSong" w:eastAsia="FangSong" w:cs="FangSong"/>
          <w:sz w:val="31"/>
          <w:szCs w:val="31"/>
          <w:spacing w:val="12"/>
        </w:rPr>
        <w:t>资本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经营预算安排。</w:t>
      </w:r>
    </w:p>
    <w:p>
      <w:pPr>
        <w:ind w:left="602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59" w:lineRule="auto"/>
        <w:rPr/>
      </w:pPr>
      <w:r/>
    </w:p>
    <w:p>
      <w:pPr>
        <w:ind w:left="674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28" w:right="5" w:firstLine="634"/>
        <w:spacing w:before="24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度预算数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0%，主要原因是：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本单位无机关运行经费预算安排。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90" w:firstLine="648"/>
        <w:spacing w:before="24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31" w:firstLine="638"/>
        <w:spacing w:before="237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截至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2024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年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31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日，本部门资产总计263</w:t>
      </w:r>
      <w:r>
        <w:rPr>
          <w:rFonts w:ascii="FangSong" w:hAnsi="FangSong" w:eastAsia="FangSong" w:cs="FangSong"/>
          <w:sz w:val="31"/>
          <w:szCs w:val="31"/>
          <w:spacing w:val="-7"/>
        </w:rPr>
        <w:t>1.98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其中：流动资产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85.74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206</w:t>
      </w:r>
      <w:r>
        <w:rPr>
          <w:rFonts w:ascii="FangSong" w:hAnsi="FangSong" w:eastAsia="FangSong" w:cs="FangSong"/>
          <w:sz w:val="31"/>
          <w:szCs w:val="31"/>
          <w:spacing w:val="4"/>
        </w:rPr>
        <w:t>6.24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万元，在建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工程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万元，无形资产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480.00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</w:t>
      </w:r>
    </w:p>
    <w:p>
      <w:pPr>
        <w:ind w:left="670"/>
        <w:spacing w:before="2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</w:p>
    <w:p>
      <w:pPr>
        <w:spacing w:line="224" w:lineRule="auto"/>
        <w:sectPr>
          <w:footerReference w:type="default" r:id="rId9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" w:right="90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辆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辆、一般执法执勤用车0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before="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firstLine="650"/>
        <w:spacing w:before="24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涉及项目0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个，预算资金0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万元。绩效目标情况详见报表（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常运转类项目、工资类人员经费项目和涉密项目等除外）。</w:t>
      </w:r>
    </w:p>
    <w:p>
      <w:pPr>
        <w:ind w:left="663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2.重点项目预算绩效目标说明。</w:t>
      </w:r>
    </w:p>
    <w:p>
      <w:pPr>
        <w:ind w:left="670"/>
        <w:spacing w:before="243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本单位2025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年无重点项目预算</w:t>
      </w:r>
    </w:p>
    <w:p>
      <w:pPr>
        <w:spacing w:line="226" w:lineRule="auto"/>
        <w:sectPr>
          <w:footerReference w:type="default" r:id="rId10"/>
          <w:pgSz w:w="11900" w:h="16840"/>
          <w:pgMar w:top="1286" w:right="1698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1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2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right="56"/>
        <w:spacing w:before="65" w:line="226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第四部分：全州县凤凰镇凤凰初中2025</w:t>
      </w:r>
      <w:r>
        <w:rPr>
          <w:rFonts w:ascii="SimHei" w:hAnsi="SimHei" w:eastAsia="SimHei" w:cs="SimHei"/>
          <w:sz w:val="31"/>
          <w:szCs w:val="31"/>
          <w:spacing w:val="-5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年部门预算报表</w:t>
      </w:r>
    </w:p>
    <w:p>
      <w:pPr>
        <w:pStyle w:val="BodyText"/>
        <w:spacing w:line="379" w:lineRule="auto"/>
        <w:rPr/>
      </w:pPr>
      <w:r/>
    </w:p>
    <w:p>
      <w:pPr>
        <w:ind w:left="674"/>
        <w:spacing w:before="10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3"/>
      <w:pgSz w:w="11900" w:h="16840"/>
      <w:pgMar w:top="1287" w:right="1785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2025-03-14T11:15:28</vt:filetime>
  </property>
</Properties>
</file>