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70" w:lineRule="exact"/>
        <w:ind w:firstLine="7040" w:firstLineChars="1600"/>
        <w:rPr>
          <w:rFonts w:ascii="方正小标宋_GBK" w:eastAsia="方正小标宋_GBK"/>
          <w:sz w:val="44"/>
          <w:szCs w:val="44"/>
        </w:rPr>
      </w:pPr>
      <w:bookmarkStart w:id="0" w:name="_GoBack"/>
      <w:bookmarkEnd w:id="0"/>
      <w:r>
        <w:rPr>
          <w:rFonts w:hint="eastAsia" w:ascii="方正小标宋_GBK" w:eastAsia="方正小标宋_GBK"/>
          <w:sz w:val="44"/>
          <w:szCs w:val="44"/>
          <w:lang w:val="en-US" w:eastAsia="zh-CN"/>
        </w:rPr>
        <w:t>2022年</w:t>
      </w:r>
      <w:r>
        <w:rPr>
          <w:rFonts w:hint="eastAsia" w:ascii="方正小标宋_GBK" w:eastAsia="方正小标宋_GBK"/>
          <w:sz w:val="44"/>
          <w:szCs w:val="44"/>
        </w:rPr>
        <w:t>全州县城市管理监督局权责清单</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303"/>
        <w:gridCol w:w="509"/>
        <w:gridCol w:w="860"/>
        <w:gridCol w:w="652"/>
        <w:gridCol w:w="1008"/>
        <w:gridCol w:w="3199"/>
        <w:gridCol w:w="2177"/>
        <w:gridCol w:w="4842"/>
        <w:gridCol w:w="1495"/>
        <w:gridCol w:w="5182"/>
        <w:gridCol w:w="532"/>
        <w:gridCol w:w="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0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6228"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4228"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81"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0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9"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86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652"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10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199"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21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4842"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49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5182"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32"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81"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29"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1</w:t>
            </w:r>
          </w:p>
        </w:tc>
        <w:tc>
          <w:tcPr>
            <w:tcW w:w="303"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eastAsia="仿宋_GB2312"/>
                <w:snapToGrid w:val="0"/>
                <w:color w:val="000000"/>
                <w:sz w:val="20"/>
                <w:szCs w:val="20"/>
              </w:rPr>
              <w:t>行政许可</w:t>
            </w:r>
          </w:p>
        </w:tc>
        <w:tc>
          <w:tcPr>
            <w:tcW w:w="509" w:type="dxa"/>
            <w:vAlign w:val="center"/>
          </w:tcPr>
          <w:p>
            <w:pPr>
              <w:adjustRightInd w:val="0"/>
              <w:snapToGrid w:val="0"/>
              <w:spacing w:line="300" w:lineRule="exact"/>
              <w:rPr>
                <w:rFonts w:ascii="方正书宋_GBK" w:hAnsi="宋体" w:eastAsia="方正书宋_GBK" w:cs="宋体"/>
                <w:kern w:val="0"/>
                <w:sz w:val="20"/>
                <w:szCs w:val="20"/>
              </w:rPr>
            </w:pPr>
            <w:r>
              <w:rPr>
                <w:rFonts w:hint="eastAsia" w:eastAsia="仿宋_GB2312"/>
                <w:snapToGrid w:val="0"/>
                <w:color w:val="000000"/>
                <w:sz w:val="20"/>
                <w:szCs w:val="20"/>
              </w:rPr>
              <w:t>关闭、闲置、拆除城市环卫设施许可</w:t>
            </w:r>
          </w:p>
        </w:tc>
        <w:tc>
          <w:tcPr>
            <w:tcW w:w="860"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300" w:lineRule="exact"/>
              <w:jc w:val="center"/>
              <w:rPr>
                <w:rFonts w:hint="eastAsia" w:ascii="方正书宋_GBK" w:hAnsi="宋体" w:eastAsia="仿宋" w:cs="宋体"/>
                <w:kern w:val="0"/>
                <w:sz w:val="20"/>
                <w:szCs w:val="20"/>
                <w:lang w:eastAsia="zh-CN"/>
              </w:rPr>
            </w:pPr>
            <w:r>
              <w:rPr>
                <w:rFonts w:hint="eastAsia" w:ascii="仿宋" w:hAnsi="仿宋" w:eastAsia="仿宋" w:cs="仿宋"/>
                <w:kern w:val="0"/>
                <w:sz w:val="20"/>
                <w:szCs w:val="20"/>
              </w:rPr>
              <w:t>全州县城市管理监督局</w:t>
            </w:r>
            <w:r>
              <w:rPr>
                <w:rFonts w:hint="eastAsia" w:ascii="仿宋" w:hAnsi="仿宋" w:eastAsia="仿宋" w:cs="仿宋"/>
                <w:kern w:val="0"/>
                <w:sz w:val="20"/>
                <w:szCs w:val="20"/>
                <w:lang w:eastAsia="zh-CN"/>
              </w:rPr>
              <w:t>综合股</w:t>
            </w:r>
          </w:p>
        </w:tc>
        <w:tc>
          <w:tcPr>
            <w:tcW w:w="3199" w:type="dxa"/>
            <w:vAlign w:val="center"/>
          </w:tcPr>
          <w:p>
            <w:pPr>
              <w:adjustRightInd w:val="0"/>
              <w:snapToGrid w:val="0"/>
              <w:spacing w:line="299" w:lineRule="exact"/>
              <w:ind w:firstLine="400" w:firstLineChars="200"/>
              <w:rPr>
                <w:rFonts w:eastAsia="仿宋_GB2312"/>
                <w:snapToGrid w:val="0"/>
                <w:color w:val="000000"/>
                <w:sz w:val="20"/>
                <w:szCs w:val="20"/>
              </w:rPr>
            </w:pPr>
            <w:r>
              <w:rPr>
                <w:rFonts w:hint="eastAsia" w:eastAsia="仿宋_GB2312"/>
                <w:snapToGrid w:val="0"/>
                <w:color w:val="000000"/>
                <w:sz w:val="20"/>
                <w:szCs w:val="20"/>
              </w:rPr>
              <w:t>1.【法律】《中华人民共和国固体废物污染环境防治法》</w:t>
            </w:r>
            <w:r>
              <w:rPr>
                <w:rStyle w:val="8"/>
                <w:rFonts w:hint="default" w:ascii="Times New Roman" w:hAnsi="Times New Roman" w:eastAsia="仿宋_GB2312"/>
                <w:snapToGrid w:val="0"/>
              </w:rPr>
              <w:t>第五条：固体废物污染环境防治坚持污染担责的原则。产生、收集、贮存、运输、利用、处置固体废物的单位和个人，应当采取措施，防止或者减少固体废物对环境的污染，对所造成的环境污染依法承担责任。</w:t>
            </w:r>
          </w:p>
          <w:p>
            <w:pPr>
              <w:adjustRightInd w:val="0"/>
              <w:snapToGrid w:val="0"/>
              <w:spacing w:line="300" w:lineRule="exact"/>
              <w:ind w:firstLine="400" w:firstLineChars="200"/>
              <w:rPr>
                <w:rFonts w:ascii="方正书宋_GBK" w:hAnsi="宋体" w:eastAsia="方正书宋_GBK" w:cs="宋体"/>
                <w:kern w:val="0"/>
                <w:sz w:val="20"/>
                <w:szCs w:val="20"/>
              </w:rPr>
            </w:pPr>
            <w:r>
              <w:rPr>
                <w:rStyle w:val="9"/>
                <w:rFonts w:hint="eastAsia" w:eastAsia="仿宋_GB2312"/>
                <w:snapToGrid w:val="0"/>
              </w:rPr>
              <w:t>2.</w:t>
            </w:r>
            <w:r>
              <w:rPr>
                <w:rStyle w:val="8"/>
                <w:rFonts w:hint="default" w:ascii="Times New Roman" w:hAnsi="Times New Roman" w:eastAsia="仿宋_GB2312"/>
                <w:snapToGrid w:val="0"/>
              </w:rPr>
              <w:t>【行政法规】《城市市容和环境卫生管理条例》（1992年国务院令第101号发布，2017年国务院令第676号修改）第二十二条：一切单位和个人都不得擅自拆除环境卫生设施；因建设需要必须拆除的，建设单位必须事先提出拆迁方案，报城市人民政府市容环境卫生行政主管部门批准。</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default" w:ascii="Times New Roman" w:hAnsi="Times New Roman" w:eastAsia="仿宋_GB2312"/>
                <w:snapToGrid w:val="0"/>
              </w:rPr>
              <w:t>责任</w:t>
            </w:r>
            <w:r>
              <w:rPr>
                <w:rStyle w:val="8"/>
                <w:rFonts w:hint="eastAsia" w:eastAsia="仿宋_GB2312"/>
                <w:snapToGrid w:val="0"/>
                <w:lang w:eastAsia="zh-CN"/>
              </w:rPr>
              <w:t>主体：综合股</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1.受理责任：公示依法应当提交的材料；一次性告知补正材料；依法受理或不予受理（不予受理应当</w:t>
            </w:r>
            <w:r>
              <w:rPr>
                <w:rStyle w:val="9"/>
                <w:rFonts w:hint="eastAsia" w:eastAsia="仿宋_GB2312"/>
                <w:snapToGrid w:val="0"/>
              </w:rPr>
              <w:t>告知理由）。</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2.审查责任：材料审核所有需提交的材料；提</w:t>
            </w:r>
            <w:r>
              <w:rPr>
                <w:rStyle w:val="9"/>
                <w:rFonts w:hint="eastAsia" w:eastAsia="仿宋_GB2312"/>
                <w:snapToGrid w:val="0"/>
              </w:rPr>
              <w:t>出审查意见。</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3.决定责任：作出决定（不予行政许可的应当告知理由）；按时办结，并告知申请人享有行政复议或者提出行政</w:t>
            </w:r>
            <w:r>
              <w:rPr>
                <w:rStyle w:val="9"/>
                <w:rFonts w:hint="eastAsia" w:eastAsia="仿宋_GB2312"/>
                <w:snapToGrid w:val="0"/>
              </w:rPr>
              <w:t>诉讼的权利。</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4.送达责任：制发审核意见书或相应证件</w:t>
            </w:r>
            <w:r>
              <w:rPr>
                <w:rStyle w:val="9"/>
                <w:rFonts w:hint="eastAsia" w:eastAsia="仿宋_GB2312"/>
                <w:snapToGrid w:val="0"/>
              </w:rPr>
              <w:t>；信息公开。</w:t>
            </w:r>
          </w:p>
          <w:p>
            <w:pPr>
              <w:adjustRightInd w:val="0"/>
              <w:snapToGrid w:val="0"/>
              <w:spacing w:line="300" w:lineRule="exact"/>
              <w:ind w:firstLine="400" w:firstLineChars="200"/>
              <w:rPr>
                <w:rFonts w:ascii="方正书宋_GBK" w:hAnsi="宋体" w:eastAsia="方正书宋_GBK" w:cs="宋体"/>
                <w:kern w:val="0"/>
                <w:sz w:val="20"/>
                <w:szCs w:val="20"/>
              </w:rPr>
            </w:pPr>
            <w:r>
              <w:rPr>
                <w:rStyle w:val="8"/>
                <w:rFonts w:hint="default" w:ascii="Times New Roman" w:hAnsi="Times New Roman" w:eastAsia="仿宋_GB2312"/>
                <w:snapToGrid w:val="0"/>
              </w:rPr>
              <w:t>5. 其他法律法规规章文件应</w:t>
            </w:r>
            <w:r>
              <w:rPr>
                <w:rStyle w:val="9"/>
                <w:rFonts w:hint="eastAsia" w:eastAsia="仿宋_GB2312"/>
                <w:snapToGrid w:val="0"/>
              </w:rPr>
              <w:t>履行的责任。</w:t>
            </w:r>
          </w:p>
        </w:tc>
        <w:tc>
          <w:tcPr>
            <w:tcW w:w="4842"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1.【法律】《中华人民共和国行政许可</w:t>
            </w:r>
            <w:r>
              <w:rPr>
                <w:rStyle w:val="9"/>
                <w:rFonts w:hint="eastAsia" w:eastAsia="仿宋_GB2312"/>
                <w:snapToGrid w:val="0"/>
              </w:rPr>
              <w:t>法</w:t>
            </w:r>
            <w:r>
              <w:rPr>
                <w:rStyle w:val="8"/>
                <w:rFonts w:hint="default" w:ascii="Times New Roman" w:hAnsi="Times New Roman" w:eastAsia="仿宋_GB2312"/>
                <w:snapToGrid w:val="0"/>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Style w:val="9"/>
                <w:rFonts w:hint="eastAsia" w:eastAsia="仿宋_GB2312"/>
                <w:snapToGrid w:val="0"/>
              </w:rPr>
              <w:t>。</w:t>
            </w:r>
            <w:r>
              <w:rPr>
                <w:rStyle w:val="8"/>
                <w:rFonts w:hint="default" w:ascii="Times New Roman" w:hAnsi="Times New Roman" w:eastAsia="仿宋_GB2312"/>
                <w:snapToGrid w:val="0"/>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w:t>
            </w:r>
            <w:r>
              <w:rPr>
                <w:rStyle w:val="9"/>
                <w:rFonts w:hint="eastAsia" w:eastAsia="仿宋_GB2312"/>
                <w:snapToGrid w:val="0"/>
              </w:rPr>
              <w:t>的书面凭证。</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2.【法律】《中华人民共和国行政许可法</w:t>
            </w:r>
            <w:r>
              <w:rPr>
                <w:rStyle w:val="9"/>
                <w:rFonts w:hint="eastAsia" w:eastAsia="仿宋_GB2312"/>
                <w:snapToGrid w:val="0"/>
              </w:rPr>
              <w:t>》</w:t>
            </w:r>
            <w:r>
              <w:rPr>
                <w:rStyle w:val="8"/>
                <w:rFonts w:hint="default" w:ascii="Times New Roman" w:hAnsi="Times New Roman" w:eastAsia="仿宋_GB2312"/>
                <w:snapToGrid w:val="0"/>
              </w:rPr>
              <w:t>第三十四条：行政机关应当对申请人提交的申请材料进行审查。根据法定条件和程序，需要对申请材料的实质内容进行核实的，行政机关应当指派两名以上工作人员进行核查</w:t>
            </w:r>
            <w:r>
              <w:rPr>
                <w:rStyle w:val="9"/>
                <w:rFonts w:hint="eastAsia" w:eastAsia="仿宋_GB2312"/>
                <w:snapToGrid w:val="0"/>
              </w:rPr>
              <w:t>。</w:t>
            </w:r>
            <w:r>
              <w:rPr>
                <w:rStyle w:val="8"/>
                <w:rFonts w:hint="default" w:ascii="Times New Roman" w:hAnsi="Times New Roman" w:eastAsia="仿宋_GB2312"/>
                <w:snapToGrid w:val="0"/>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r>
              <w:rPr>
                <w:rStyle w:val="9"/>
                <w:rFonts w:hint="eastAsia" w:eastAsia="仿宋_GB2312"/>
                <w:snapToGrid w:val="0"/>
              </w:rPr>
              <w:t>。</w:t>
            </w:r>
            <w:r>
              <w:rPr>
                <w:rStyle w:val="8"/>
                <w:rFonts w:hint="default" w:ascii="Times New Roman" w:hAnsi="Times New Roman" w:eastAsia="仿宋_GB2312"/>
                <w:snapToGrid w:val="0"/>
              </w:rPr>
              <w:t>第三十六条：行政机关对行政许可申请进行审查时，发现行政许可事项直接关系他人重大利益的，应当告知该利害关系人。申请人、利害关系人有权进行陈述和申辩。行政机关应当听取申请人、利害关</w:t>
            </w:r>
            <w:r>
              <w:rPr>
                <w:rStyle w:val="9"/>
                <w:rFonts w:hint="eastAsia" w:eastAsia="仿宋_GB2312"/>
                <w:snapToGrid w:val="0"/>
              </w:rPr>
              <w:t>系人的意见。</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3.【法律】《中华人民共和国行政许可法</w:t>
            </w:r>
            <w:r>
              <w:rPr>
                <w:rStyle w:val="9"/>
                <w:rFonts w:hint="eastAsia" w:eastAsia="仿宋_GB2312"/>
                <w:snapToGrid w:val="0"/>
              </w:rPr>
              <w:t>》</w:t>
            </w:r>
            <w:r>
              <w:rPr>
                <w:rStyle w:val="8"/>
                <w:rFonts w:hint="default" w:ascii="Times New Roman" w:hAnsi="Times New Roman" w:eastAsia="仿宋_GB2312"/>
                <w:snapToGrid w:val="0"/>
              </w:rPr>
              <w:t>第三十四条：申请人提交的申请材料齐全、符合法定形式，行政机关能够当场作出决定的，应当当场作出书面的行政许可决定</w:t>
            </w:r>
            <w:r>
              <w:rPr>
                <w:rStyle w:val="9"/>
                <w:rFonts w:hint="eastAsia" w:eastAsia="仿宋_GB2312"/>
                <w:snapToGrid w:val="0"/>
              </w:rPr>
              <w:t>。</w:t>
            </w:r>
            <w:r>
              <w:rPr>
                <w:rStyle w:val="8"/>
                <w:rFonts w:hint="default" w:ascii="Times New Roman" w:hAnsi="Times New Roman" w:eastAsia="仿宋_GB2312"/>
                <w:snapToGrid w:val="0"/>
              </w:rPr>
              <w:t>第三十七条：行政机关对行政许可申请进行审查后，除当场作出行政许可决定的外，应当在法定期限内按照规定程序作出行政许可决定</w:t>
            </w:r>
            <w:r>
              <w:rPr>
                <w:rStyle w:val="9"/>
                <w:rFonts w:hint="eastAsia" w:eastAsia="仿宋_GB2312"/>
                <w:snapToGrid w:val="0"/>
              </w:rPr>
              <w:t>。</w:t>
            </w:r>
            <w:r>
              <w:rPr>
                <w:rStyle w:val="8"/>
                <w:rFonts w:hint="default" w:ascii="Times New Roman" w:hAnsi="Times New Roman" w:eastAsia="仿宋_GB2312"/>
                <w:snapToGrid w:val="0"/>
              </w:rPr>
              <w:t>第三十八条：申请人的申请符合法定条件、标准的，行政机关应当依法作出准予行政许可的书面决定。行政机关依法作出不予行政许可的书面决定的，应当说明理由，并告知申请人享有依法申请行政复议或者提起行政</w:t>
            </w:r>
            <w:r>
              <w:rPr>
                <w:rStyle w:val="9"/>
                <w:rFonts w:hint="eastAsia" w:eastAsia="仿宋_GB2312"/>
                <w:snapToGrid w:val="0"/>
              </w:rPr>
              <w:t>诉讼的权利。</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4.【法律】《中华人民共和国行政许可法</w:t>
            </w:r>
            <w:r>
              <w:rPr>
                <w:rStyle w:val="9"/>
                <w:rFonts w:hint="eastAsia" w:eastAsia="仿宋_GB2312"/>
                <w:snapToGrid w:val="0"/>
              </w:rPr>
              <w:t>》</w:t>
            </w:r>
            <w:r>
              <w:rPr>
                <w:rStyle w:val="8"/>
                <w:rFonts w:hint="default" w:ascii="Times New Roman" w:hAnsi="Times New Roman" w:eastAsia="仿宋_GB2312"/>
                <w:snapToGrid w:val="0"/>
              </w:rPr>
              <w:t>第三十九条：行政机关作出准予行政许可的决定，需要颁发行政许可证件的，应当向申请人颁发加盖本行政机关印章的下列行政许可证件：（一）许可证、执照或者其他许可证书；（二）资格证、资质证或者其他合格证书；（三）行政机关的批准文件或者证明文件；（四）法律、法规规定的其他行政许可证件。行政机关实施检验、检测、检疫的，可以在检验、检测、检疫合格的设备、设施、产品、物品上加贴标签或者加盖检验、检测、检疫印</w:t>
            </w:r>
            <w:r>
              <w:rPr>
                <w:rStyle w:val="9"/>
                <w:rFonts w:hint="eastAsia" w:eastAsia="仿宋_GB2312"/>
                <w:snapToGrid w:val="0"/>
              </w:rPr>
              <w:t>章</w:t>
            </w:r>
            <w:r>
              <w:rPr>
                <w:rStyle w:val="8"/>
                <w:rFonts w:hint="default" w:ascii="Times New Roman" w:hAnsi="Times New Roman" w:eastAsia="仿宋_GB2312"/>
                <w:snapToGrid w:val="0"/>
              </w:rPr>
              <w:t>。第四十条：行政机关作出的准予行政许可决定，应当予以公开，公</w:t>
            </w:r>
            <w:r>
              <w:rPr>
                <w:rStyle w:val="9"/>
                <w:rFonts w:hint="eastAsia" w:eastAsia="仿宋_GB2312"/>
                <w:snapToGrid w:val="0"/>
              </w:rPr>
              <w:t>众有权查阅。</w:t>
            </w:r>
          </w:p>
          <w:p>
            <w:pPr>
              <w:adjustRightInd w:val="0"/>
              <w:snapToGrid w:val="0"/>
              <w:spacing w:line="300" w:lineRule="exact"/>
              <w:ind w:firstLine="400" w:firstLineChars="200"/>
              <w:rPr>
                <w:rFonts w:ascii="方正书宋_GBK" w:hAnsi="宋体" w:eastAsia="方正书宋_GBK" w:cs="宋体"/>
                <w:kern w:val="0"/>
                <w:sz w:val="20"/>
                <w:szCs w:val="20"/>
              </w:rPr>
            </w:pPr>
            <w:r>
              <w:rPr>
                <w:rStyle w:val="8"/>
                <w:rFonts w:hint="default" w:ascii="Times New Roman" w:hAnsi="Times New Roman" w:eastAsia="仿宋_GB2312"/>
                <w:snapToGrid w:val="0"/>
              </w:rPr>
              <w:t>5.【法律】《中华人民共和国行政许可法</w:t>
            </w:r>
            <w:r>
              <w:rPr>
                <w:rStyle w:val="9"/>
                <w:rFonts w:hint="eastAsia" w:eastAsia="仿宋_GB2312"/>
                <w:snapToGrid w:val="0"/>
              </w:rPr>
              <w:t>》</w:t>
            </w:r>
            <w:r>
              <w:rPr>
                <w:rStyle w:val="8"/>
                <w:rFonts w:hint="default" w:ascii="Times New Roman" w:hAnsi="Times New Roman" w:eastAsia="仿宋_GB2312"/>
                <w:snapToGrid w:val="0"/>
              </w:rPr>
              <w:t>第六十一条：行政机关应当建立健全监督制度，通过核查反映被许可人从事行政许可事项活动情况的有关材料，履</w:t>
            </w:r>
            <w:r>
              <w:rPr>
                <w:rStyle w:val="9"/>
                <w:rFonts w:hint="eastAsia" w:eastAsia="仿宋_GB2312"/>
                <w:snapToGrid w:val="0"/>
              </w:rPr>
              <w:t>行监督责任。</w:t>
            </w:r>
          </w:p>
        </w:tc>
        <w:tc>
          <w:tcPr>
            <w:tcW w:w="1495" w:type="dxa"/>
            <w:vAlign w:val="center"/>
          </w:tcPr>
          <w:p>
            <w:pPr>
              <w:adjustRightInd w:val="0"/>
              <w:snapToGrid w:val="0"/>
              <w:spacing w:line="280" w:lineRule="exact"/>
              <w:ind w:firstLine="400" w:firstLineChars="200"/>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lang w:eastAsia="zh-CN"/>
              </w:rPr>
              <w:t>追责主体：驻局纪检组</w:t>
            </w:r>
            <w:r>
              <w:rPr>
                <w:rFonts w:hint="eastAsia" w:ascii="仿宋_GB2312" w:hAnsi="宋体" w:eastAsia="仿宋_GB2312" w:cs="仿宋_GB2312"/>
                <w:color w:val="000000"/>
                <w:kern w:val="0"/>
                <w:sz w:val="20"/>
                <w:szCs w:val="20"/>
              </w:rPr>
              <w:t xml:space="preserve"> </w:t>
            </w:r>
          </w:p>
          <w:p>
            <w:pPr>
              <w:adjustRightInd w:val="0"/>
              <w:snapToGrid w:val="0"/>
              <w:spacing w:line="280" w:lineRule="exact"/>
              <w:ind w:firstLine="400" w:firstLineChars="200"/>
              <w:rPr>
                <w:rFonts w:ascii="方正书宋_GBK" w:hAnsi="宋体" w:eastAsia="方正书宋_GBK" w:cs="宋体"/>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因不履行或不正确履行行政职责，有下列情形的，行政机关及相关工作人员应当承担相应责任：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1、对符合法定条件的申请不予受理或者不在法定期限内核发许可证的；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2、对不符合法定条件的申请人发放许可证或者超越法定职权发放许可证的；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3、没有法律、法规的依据，向申请人收费的；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4、玩忽职守、滥用职权，徇私舞弊的；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5、利用职务上的便利，索取他人财物，或者非法收受他人财物为他人谋取利益的；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6、其他违反法律法规政策规定的行为。</w:t>
            </w:r>
          </w:p>
        </w:tc>
        <w:tc>
          <w:tcPr>
            <w:tcW w:w="5182" w:type="dxa"/>
            <w:vAlign w:val="center"/>
          </w:tcPr>
          <w:p>
            <w:pPr>
              <w:adjustRightInd w:val="0"/>
              <w:snapToGrid w:val="0"/>
              <w:spacing w:line="300" w:lineRule="exact"/>
              <w:ind w:firstLine="400" w:firstLineChars="200"/>
              <w:rPr>
                <w:rFonts w:ascii="方正书宋_GBK" w:hAnsi="宋体" w:eastAsia="方正书宋_GBK" w:cs="宋体"/>
                <w:kern w:val="0"/>
                <w:sz w:val="20"/>
                <w:szCs w:val="20"/>
              </w:rPr>
            </w:pPr>
            <w:r>
              <w:rPr>
                <w:rFonts w:hint="eastAsia" w:ascii="仿宋_GB2312" w:hAnsi="宋体" w:eastAsia="仿宋_GB2312" w:cs="仿宋_GB2312"/>
                <w:color w:val="000000"/>
                <w:kern w:val="0"/>
                <w:sz w:val="20"/>
                <w:szCs w:val="20"/>
              </w:rPr>
              <w:t>1.《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中华人民共和国行政许可法》第七十七条“行政机关不依法履行监督职责或者监督不力，造成严重后果的，由其上级行政机关或者监察机关责令改正，对直接负责的主管人员和其他直接责任人员依法给予行政处分；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3.《广西壮族自治区行政过错责任追究办法》（2007年4月17日自治区第十届人民政府第63次常务会议审议通过，自2007年6月1日起施行）（五）未在法定期限内办结行政审批事项；</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4..《行政机关公务员处分条例》第二十一条　有下列行为之一的，给予警告或者记过处分；情节较重的，给予记大过或者降级处分；情节严重的，给予撤职处分：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（一）在行政许可工作中违反法定权限、条件和程序设定或者实施行政许可的；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中华人民共和国行政许可法》第七十三条“行政机关工作人员办理行政许可、实施监督检查，索取或者收受他人财物或者谋取其他利益，构成犯罪的，依法追究刑事责任；尚不构成犯罪的，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2</w:t>
            </w:r>
          </w:p>
        </w:tc>
        <w:tc>
          <w:tcPr>
            <w:tcW w:w="303" w:type="dxa"/>
            <w:vAlign w:val="center"/>
          </w:tcPr>
          <w:p>
            <w:pPr>
              <w:adjustRightInd w:val="0"/>
              <w:snapToGrid w:val="0"/>
              <w:spacing w:line="299" w:lineRule="exact"/>
              <w:jc w:val="center"/>
              <w:rPr>
                <w:rFonts w:ascii="方正书宋_GBK" w:hAnsi="宋体" w:eastAsia="方正书宋_GBK" w:cs="宋体"/>
                <w:kern w:val="0"/>
                <w:sz w:val="20"/>
                <w:szCs w:val="20"/>
              </w:rPr>
            </w:pPr>
            <w:r>
              <w:rPr>
                <w:rFonts w:hint="eastAsia" w:eastAsia="仿宋_GB2312"/>
                <w:snapToGrid w:val="0"/>
                <w:color w:val="000000"/>
                <w:sz w:val="20"/>
                <w:szCs w:val="20"/>
              </w:rPr>
              <w:t>行政许可</w:t>
            </w:r>
          </w:p>
        </w:tc>
        <w:tc>
          <w:tcPr>
            <w:tcW w:w="509" w:type="dxa"/>
            <w:vAlign w:val="center"/>
          </w:tcPr>
          <w:p>
            <w:pPr>
              <w:adjustRightInd w:val="0"/>
              <w:snapToGrid w:val="0"/>
              <w:spacing w:line="299" w:lineRule="exact"/>
              <w:rPr>
                <w:rFonts w:ascii="方正书宋_GBK" w:hAnsi="宋体" w:eastAsia="方正书宋_GBK" w:cs="宋体"/>
                <w:kern w:val="0"/>
                <w:sz w:val="20"/>
                <w:szCs w:val="20"/>
              </w:rPr>
            </w:pPr>
            <w:r>
              <w:rPr>
                <w:rFonts w:hint="eastAsia" w:eastAsia="仿宋_GB2312"/>
                <w:snapToGrid w:val="0"/>
                <w:color w:val="000000"/>
                <w:sz w:val="20"/>
                <w:szCs w:val="20"/>
              </w:rPr>
              <w:t>从事生活垃圾（含粪便）经营性清扫、收集、运输、处理服务审批</w:t>
            </w:r>
          </w:p>
        </w:tc>
        <w:tc>
          <w:tcPr>
            <w:tcW w:w="860"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r>
              <w:rPr>
                <w:rFonts w:hint="eastAsia" w:ascii="仿宋" w:hAnsi="仿宋" w:eastAsia="仿宋" w:cs="仿宋"/>
                <w:kern w:val="0"/>
                <w:sz w:val="20"/>
                <w:szCs w:val="20"/>
                <w:lang w:eastAsia="zh-CN"/>
              </w:rPr>
              <w:t>综合股</w:t>
            </w:r>
          </w:p>
        </w:tc>
        <w:tc>
          <w:tcPr>
            <w:tcW w:w="3199" w:type="dxa"/>
            <w:vAlign w:val="center"/>
          </w:tcPr>
          <w:p>
            <w:pPr>
              <w:adjustRightInd w:val="0"/>
              <w:snapToGrid w:val="0"/>
              <w:spacing w:line="299" w:lineRule="exact"/>
              <w:ind w:firstLine="400" w:firstLineChars="200"/>
              <w:rPr>
                <w:rStyle w:val="8"/>
                <w:rFonts w:hint="default" w:ascii="Times New Roman" w:hAnsi="Times New Roman" w:eastAsia="仿宋_GB2312"/>
                <w:snapToGrid w:val="0"/>
              </w:rPr>
            </w:pPr>
            <w:r>
              <w:rPr>
                <w:rFonts w:hint="eastAsia" w:eastAsia="仿宋_GB2312"/>
                <w:snapToGrid w:val="0"/>
                <w:color w:val="000000"/>
                <w:sz w:val="20"/>
                <w:szCs w:val="20"/>
              </w:rPr>
              <w:t>1.</w:t>
            </w:r>
            <w:r>
              <w:rPr>
                <w:rStyle w:val="8"/>
                <w:rFonts w:hint="default" w:ascii="Times New Roman" w:hAnsi="Times New Roman" w:eastAsia="仿宋_GB2312"/>
                <w:snapToGrid w:val="0"/>
              </w:rPr>
              <w:t>【法律】《中华人民共和国固体废物污染环境防治法》第五条：固体废物污染环境防治坚持污染担责的原则。产生、收集、贮存、运输、利用、处置固体废物的单位和个人，应当采取措施，防止或者减少固体废物对环境的污染，对所造成的环境污染依法承担责任。</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九条：国务院生态环境主管部门对全国固体废物污染环境防治工作实施统一监督管理。国务院发展改革、工业和信息化、自然资源、住房城乡建设、交通运输、农业农村、商务、卫生健康、海关等主管部门在各自职责范围内负责固体废物污染环境防治的监督管理工作。地方人民政府生态环境主管部门对本行政区域固体废物污染环境防治工作实施统一监督管理。地方人民政府发展改革、工业和信息化、自然资源、住房城乡建设、交通运输、农业农村、商务、卫生健康等主管部门在各自职责范围内负责固体废物污染环境防治的监督管理工作。</w:t>
            </w:r>
          </w:p>
          <w:p>
            <w:pPr>
              <w:adjustRightInd w:val="0"/>
              <w:snapToGrid w:val="0"/>
              <w:spacing w:line="299" w:lineRule="exact"/>
              <w:ind w:firstLine="400" w:firstLineChars="200"/>
              <w:rPr>
                <w:rFonts w:ascii="方正书宋_GBK" w:hAnsi="宋体" w:eastAsia="方正书宋_GBK" w:cs="宋体"/>
                <w:kern w:val="0"/>
                <w:sz w:val="20"/>
                <w:szCs w:val="20"/>
              </w:rPr>
            </w:pPr>
            <w:r>
              <w:rPr>
                <w:rStyle w:val="9"/>
                <w:rFonts w:hint="eastAsia" w:eastAsia="仿宋_GB2312"/>
                <w:snapToGrid w:val="0"/>
              </w:rPr>
              <w:t>2.</w:t>
            </w:r>
            <w:r>
              <w:rPr>
                <w:rStyle w:val="8"/>
                <w:rFonts w:hint="default" w:ascii="Times New Roman" w:hAnsi="Times New Roman" w:eastAsia="仿宋_GB2312"/>
                <w:snapToGrid w:val="0"/>
              </w:rPr>
              <w:t>【部门规章】《国务院对确需保留的行政审批项目设定行政许可的决定》（</w:t>
            </w:r>
            <w:r>
              <w:rPr>
                <w:rStyle w:val="9"/>
                <w:rFonts w:hint="eastAsia" w:eastAsia="仿宋_GB2312"/>
                <w:snapToGrid w:val="0"/>
              </w:rPr>
              <w:t>2004</w:t>
            </w:r>
            <w:r>
              <w:rPr>
                <w:rStyle w:val="8"/>
                <w:rFonts w:hint="default" w:ascii="Times New Roman" w:hAnsi="Times New Roman" w:eastAsia="仿宋_GB2312"/>
                <w:snapToGrid w:val="0"/>
              </w:rPr>
              <w:t>年国务院令第</w:t>
            </w:r>
            <w:r>
              <w:rPr>
                <w:rStyle w:val="9"/>
                <w:rFonts w:hint="eastAsia" w:eastAsia="仿宋_GB2312"/>
                <w:snapToGrid w:val="0"/>
              </w:rPr>
              <w:t>412</w:t>
            </w:r>
            <w:r>
              <w:rPr>
                <w:rStyle w:val="8"/>
                <w:rFonts w:hint="default" w:ascii="Times New Roman" w:hAnsi="Times New Roman" w:eastAsia="仿宋_GB2312"/>
                <w:snapToGrid w:val="0"/>
              </w:rPr>
              <w:t>号公布，</w:t>
            </w:r>
            <w:r>
              <w:rPr>
                <w:rStyle w:val="9"/>
                <w:rFonts w:hint="eastAsia" w:eastAsia="仿宋_GB2312"/>
                <w:snapToGrid w:val="0"/>
              </w:rPr>
              <w:t>2016年国务院令第671号</w:t>
            </w:r>
            <w:r>
              <w:rPr>
                <w:rStyle w:val="8"/>
                <w:rFonts w:hint="default" w:ascii="Times New Roman" w:hAnsi="Times New Roman" w:eastAsia="仿宋_GB2312"/>
                <w:snapToGrid w:val="0"/>
              </w:rPr>
              <w:t>修改）</w:t>
            </w:r>
            <w:r>
              <w:rPr>
                <w:rStyle w:val="9"/>
                <w:rFonts w:hint="eastAsia" w:eastAsia="仿宋_GB2312"/>
                <w:snapToGrid w:val="0"/>
              </w:rPr>
              <w:t>102</w:t>
            </w:r>
            <w:r>
              <w:rPr>
                <w:rStyle w:val="8"/>
                <w:rFonts w:hint="default" w:ascii="Times New Roman" w:hAnsi="Times New Roman" w:eastAsia="仿宋_GB2312"/>
                <w:snapToGrid w:val="0"/>
              </w:rPr>
              <w:t>项</w:t>
            </w:r>
            <w:r>
              <w:rPr>
                <w:rStyle w:val="9"/>
                <w:rFonts w:hint="eastAsia" w:eastAsia="仿宋_GB2312"/>
                <w:snapToGrid w:val="0"/>
              </w:rPr>
              <w:t>：</w:t>
            </w:r>
            <w:r>
              <w:rPr>
                <w:rStyle w:val="8"/>
                <w:rFonts w:hint="default" w:ascii="Times New Roman" w:hAnsi="Times New Roman" w:eastAsia="仿宋_GB2312"/>
                <w:snapToGrid w:val="0"/>
              </w:rPr>
              <w:t>从事城市生活垃圾经营性清扫、收集、运输、处理服务审批所在城市的市人民政府市容环境卫生行政主管部门</w:t>
            </w:r>
            <w:r>
              <w:rPr>
                <w:rStyle w:val="9"/>
                <w:rFonts w:hint="eastAsia" w:eastAsia="仿宋_GB2312"/>
                <w:snapToGrid w:val="0"/>
              </w:rPr>
              <w:t>。</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default" w:ascii="Times New Roman" w:hAnsi="Times New Roman" w:eastAsia="仿宋_GB2312"/>
                <w:snapToGrid w:val="0"/>
              </w:rPr>
              <w:t>责任</w:t>
            </w:r>
            <w:r>
              <w:rPr>
                <w:rStyle w:val="8"/>
                <w:rFonts w:hint="eastAsia" w:eastAsia="仿宋_GB2312"/>
                <w:snapToGrid w:val="0"/>
                <w:lang w:eastAsia="zh-CN"/>
              </w:rPr>
              <w:t>主体：综合股</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1.受理责任：公示依法应当提交的材料；一次性告知补正材料；依法受理或不予受理（不予受理应当</w:t>
            </w:r>
            <w:r>
              <w:rPr>
                <w:rStyle w:val="9"/>
                <w:rFonts w:hint="eastAsia" w:eastAsia="仿宋_GB2312"/>
                <w:snapToGrid w:val="0"/>
              </w:rPr>
              <w:t>告知理由）。</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2.审查责任：材料审核所有需提交的材料；提</w:t>
            </w:r>
            <w:r>
              <w:rPr>
                <w:rStyle w:val="9"/>
                <w:rFonts w:hint="eastAsia" w:eastAsia="仿宋_GB2312"/>
                <w:snapToGrid w:val="0"/>
              </w:rPr>
              <w:t>出审查意见。</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3.决定责任：作出决定（不予行政许可的应当告知理由）；按时办结，并告知申请人享有行政复议或者提出行政</w:t>
            </w:r>
            <w:r>
              <w:rPr>
                <w:rStyle w:val="9"/>
                <w:rFonts w:hint="eastAsia" w:eastAsia="仿宋_GB2312"/>
                <w:snapToGrid w:val="0"/>
              </w:rPr>
              <w:t>诉讼的权利。</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4.送达责任：制发审核意见书或相应证件</w:t>
            </w:r>
            <w:r>
              <w:rPr>
                <w:rStyle w:val="9"/>
                <w:rFonts w:hint="eastAsia" w:eastAsia="仿宋_GB2312"/>
                <w:snapToGrid w:val="0"/>
              </w:rPr>
              <w:t>；信息公开。</w:t>
            </w:r>
          </w:p>
          <w:p>
            <w:pPr>
              <w:adjustRightInd w:val="0"/>
              <w:snapToGrid w:val="0"/>
              <w:spacing w:line="299" w:lineRule="exact"/>
              <w:ind w:firstLine="400" w:firstLineChars="200"/>
              <w:rPr>
                <w:rFonts w:ascii="方正书宋_GBK" w:hAnsi="宋体" w:eastAsia="方正书宋_GBK" w:cs="宋体"/>
                <w:kern w:val="0"/>
                <w:sz w:val="20"/>
                <w:szCs w:val="20"/>
              </w:rPr>
            </w:pPr>
            <w:r>
              <w:rPr>
                <w:rStyle w:val="8"/>
                <w:rFonts w:hint="default" w:ascii="Times New Roman" w:hAnsi="Times New Roman" w:eastAsia="仿宋_GB2312"/>
                <w:snapToGrid w:val="0"/>
              </w:rPr>
              <w:t>5.其他法律法规规章文件应</w:t>
            </w:r>
            <w:r>
              <w:rPr>
                <w:rStyle w:val="9"/>
                <w:rFonts w:hint="eastAsia" w:eastAsia="仿宋_GB2312"/>
                <w:snapToGrid w:val="0"/>
              </w:rPr>
              <w:t>履行的责任。</w:t>
            </w:r>
          </w:p>
        </w:tc>
        <w:tc>
          <w:tcPr>
            <w:tcW w:w="4842" w:type="dxa"/>
            <w:vAlign w:val="center"/>
          </w:tcPr>
          <w:p>
            <w:pPr>
              <w:adjustRightInd w:val="0"/>
              <w:snapToGrid w:val="0"/>
              <w:spacing w:line="299" w:lineRule="exact"/>
              <w:ind w:firstLine="400" w:firstLineChars="200"/>
              <w:rPr>
                <w:rStyle w:val="9"/>
                <w:rFonts w:eastAsia="仿宋_GB2312"/>
                <w:snapToGrid w:val="0"/>
              </w:rPr>
            </w:pPr>
            <w:r>
              <w:rPr>
                <w:rStyle w:val="8"/>
                <w:rFonts w:hint="default" w:ascii="Times New Roman" w:hAnsi="Times New Roman" w:eastAsia="仿宋_GB2312"/>
                <w:snapToGrid w:val="0"/>
              </w:rPr>
              <w:t>1.【法律】《中华人民共和国行政许可</w:t>
            </w:r>
            <w:r>
              <w:rPr>
                <w:rStyle w:val="9"/>
                <w:rFonts w:hint="eastAsia" w:eastAsia="仿宋_GB2312"/>
                <w:snapToGrid w:val="0"/>
              </w:rPr>
              <w:t>法</w:t>
            </w:r>
            <w:r>
              <w:rPr>
                <w:rStyle w:val="8"/>
                <w:rFonts w:hint="default" w:ascii="Times New Roman" w:hAnsi="Times New Roman" w:eastAsia="仿宋_GB2312"/>
                <w:snapToGrid w:val="0"/>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Style w:val="9"/>
                <w:rFonts w:hint="eastAsia" w:eastAsia="仿宋_GB2312"/>
                <w:snapToGrid w:val="0"/>
              </w:rPr>
              <w:t>。</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w:t>
            </w:r>
            <w:r>
              <w:rPr>
                <w:rStyle w:val="9"/>
                <w:rFonts w:hint="eastAsia" w:eastAsia="仿宋_GB2312"/>
                <w:snapToGrid w:val="0"/>
              </w:rPr>
              <w:t>的书面凭证。</w:t>
            </w:r>
          </w:p>
          <w:p>
            <w:pPr>
              <w:adjustRightInd w:val="0"/>
              <w:snapToGrid w:val="0"/>
              <w:spacing w:line="299" w:lineRule="exact"/>
              <w:ind w:firstLine="400" w:firstLineChars="200"/>
              <w:rPr>
                <w:rStyle w:val="9"/>
                <w:rFonts w:eastAsia="仿宋_GB2312"/>
                <w:snapToGrid w:val="0"/>
              </w:rPr>
            </w:pPr>
            <w:r>
              <w:rPr>
                <w:rStyle w:val="8"/>
                <w:rFonts w:hint="default" w:ascii="Times New Roman" w:hAnsi="Times New Roman" w:eastAsia="仿宋_GB2312"/>
                <w:snapToGrid w:val="0"/>
              </w:rPr>
              <w:t>2.【法律】《中华人民共和国行政许可法</w:t>
            </w:r>
            <w:r>
              <w:rPr>
                <w:rStyle w:val="9"/>
                <w:rFonts w:hint="eastAsia" w:eastAsia="仿宋_GB2312"/>
                <w:snapToGrid w:val="0"/>
              </w:rPr>
              <w:t>》</w:t>
            </w:r>
            <w:r>
              <w:rPr>
                <w:rStyle w:val="8"/>
                <w:rFonts w:hint="default" w:ascii="Times New Roman" w:hAnsi="Times New Roman" w:eastAsia="仿宋_GB2312"/>
                <w:snapToGrid w:val="0"/>
              </w:rPr>
              <w:t>第三十四条：行政机关应当对申请人提交的申请材料进行审查。根据法定条件和程序，需要对申请材料的实质内容进行核实的，行政机关应当指派两名以上工作人员进行核查</w:t>
            </w:r>
            <w:r>
              <w:rPr>
                <w:rStyle w:val="9"/>
                <w:rFonts w:hint="eastAsia" w:eastAsia="仿宋_GB2312"/>
                <w:snapToGrid w:val="0"/>
              </w:rPr>
              <w:t>。</w:t>
            </w:r>
          </w:p>
          <w:p>
            <w:pPr>
              <w:adjustRightInd w:val="0"/>
              <w:snapToGrid w:val="0"/>
              <w:spacing w:line="299" w:lineRule="exact"/>
              <w:ind w:firstLine="400" w:firstLineChars="200"/>
              <w:rPr>
                <w:rStyle w:val="9"/>
                <w:rFonts w:eastAsia="仿宋_GB2312"/>
                <w:snapToGrid w:val="0"/>
              </w:rPr>
            </w:pPr>
            <w:r>
              <w:rPr>
                <w:rStyle w:val="8"/>
                <w:rFonts w:hint="default" w:ascii="Times New Roman" w:hAnsi="Times New Roman" w:eastAsia="仿宋_GB2312"/>
                <w:snapToGrid w:val="0"/>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r>
              <w:rPr>
                <w:rStyle w:val="9"/>
                <w:rFonts w:hint="eastAsia" w:eastAsia="仿宋_GB2312"/>
                <w:snapToGrid w:val="0"/>
              </w:rPr>
              <w:t>。</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第三十六条：行政机关对行政许可申请进行审查时，发现行政许可事项直接关系他人重大利益的，应当告知该利害关系人。申请人、利害关系人有权进行陈述和申辩。行政机关应当听取申请人、利害关</w:t>
            </w:r>
            <w:r>
              <w:rPr>
                <w:rStyle w:val="9"/>
                <w:rFonts w:hint="eastAsia" w:eastAsia="仿宋_GB2312"/>
                <w:snapToGrid w:val="0"/>
              </w:rPr>
              <w:t>系人的意见。</w:t>
            </w:r>
          </w:p>
          <w:p>
            <w:pPr>
              <w:adjustRightInd w:val="0"/>
              <w:snapToGrid w:val="0"/>
              <w:spacing w:line="299" w:lineRule="exact"/>
              <w:ind w:firstLine="400" w:firstLineChars="200"/>
              <w:rPr>
                <w:rStyle w:val="9"/>
                <w:rFonts w:eastAsia="仿宋_GB2312"/>
                <w:snapToGrid w:val="0"/>
              </w:rPr>
            </w:pPr>
            <w:r>
              <w:rPr>
                <w:rStyle w:val="8"/>
                <w:rFonts w:hint="default" w:ascii="Times New Roman" w:hAnsi="Times New Roman" w:eastAsia="仿宋_GB2312"/>
                <w:snapToGrid w:val="0"/>
              </w:rPr>
              <w:t>3.【法律】《中华人民共和国行政许可法</w:t>
            </w:r>
            <w:r>
              <w:rPr>
                <w:rStyle w:val="9"/>
                <w:rFonts w:hint="eastAsia" w:eastAsia="仿宋_GB2312"/>
                <w:snapToGrid w:val="0"/>
              </w:rPr>
              <w:t>》</w:t>
            </w:r>
            <w:r>
              <w:rPr>
                <w:rStyle w:val="8"/>
                <w:rFonts w:hint="default" w:ascii="Times New Roman" w:hAnsi="Times New Roman" w:eastAsia="仿宋_GB2312"/>
                <w:snapToGrid w:val="0"/>
              </w:rPr>
              <w:t>第三十四条：申请人提交的申请材料齐全、符合法定形式，行政机关能够当场作出决定的，应当当场作出书面的行政许可决定</w:t>
            </w:r>
            <w:r>
              <w:rPr>
                <w:rStyle w:val="9"/>
                <w:rFonts w:hint="eastAsia" w:eastAsia="仿宋_GB2312"/>
                <w:snapToGrid w:val="0"/>
              </w:rPr>
              <w:t>。</w:t>
            </w:r>
          </w:p>
          <w:p>
            <w:pPr>
              <w:adjustRightInd w:val="0"/>
              <w:snapToGrid w:val="0"/>
              <w:spacing w:line="299" w:lineRule="exact"/>
              <w:ind w:firstLine="400" w:firstLineChars="200"/>
              <w:rPr>
                <w:rStyle w:val="9"/>
                <w:rFonts w:eastAsia="仿宋_GB2312"/>
                <w:snapToGrid w:val="0"/>
              </w:rPr>
            </w:pPr>
            <w:r>
              <w:rPr>
                <w:rStyle w:val="8"/>
                <w:rFonts w:hint="default" w:ascii="Times New Roman" w:hAnsi="Times New Roman" w:eastAsia="仿宋_GB2312"/>
                <w:snapToGrid w:val="0"/>
              </w:rPr>
              <w:t>第三十七条：行政机关对行政许可申请进行审查后，除当场作出行政许可决定的外，应当在法定期限内按照规定程序作出行政许可决定</w:t>
            </w:r>
            <w:r>
              <w:rPr>
                <w:rStyle w:val="9"/>
                <w:rFonts w:hint="eastAsia" w:eastAsia="仿宋_GB2312"/>
                <w:snapToGrid w:val="0"/>
              </w:rPr>
              <w:t>。</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三十八条：申请人的申请符合法定条件、标准的，行政机关应当依法作出准予行政许可的书面决定。行政机关依法作出不予行政许可的书面决定的，应当说明理由，并告知申请人享有依法申请行政复议或者提起行政</w:t>
            </w:r>
            <w:r>
              <w:rPr>
                <w:rStyle w:val="9"/>
                <w:rFonts w:hint="eastAsia" w:eastAsia="仿宋_GB2312"/>
                <w:snapToGrid w:val="0"/>
              </w:rPr>
              <w:t>诉讼的权利。</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4.【法律】《中华人民共和国行政许可法</w:t>
            </w:r>
            <w:r>
              <w:rPr>
                <w:rStyle w:val="9"/>
                <w:rFonts w:hint="eastAsia" w:eastAsia="仿宋_GB2312"/>
                <w:snapToGrid w:val="0"/>
              </w:rPr>
              <w:t>》</w:t>
            </w:r>
            <w:r>
              <w:rPr>
                <w:rStyle w:val="8"/>
                <w:rFonts w:hint="default" w:ascii="Times New Roman" w:hAnsi="Times New Roman" w:eastAsia="仿宋_GB2312"/>
                <w:snapToGrid w:val="0"/>
              </w:rPr>
              <w:t>第三十九条：行政机关作出准予行政许可的决定，需要颁发行政许可证件的，应当向申请人颁发加盖本行政机关印章的下列行政许可证件：（一）许可证、执照或者其他许可证书；（二）资格证、资质证或者其他合格证书；（三）行政机关的批准文件或者证明文件；（四）法律、法规规定的其他行政许可证件。行政机关实施检验、检测、检疫的，可以在检验、检测、检疫合格的设备、设施、产品、物品上加贴标签或者加盖检验、检测、检疫印</w:t>
            </w:r>
            <w:r>
              <w:rPr>
                <w:rStyle w:val="9"/>
                <w:rFonts w:hint="eastAsia" w:eastAsia="仿宋_GB2312"/>
                <w:snapToGrid w:val="0"/>
              </w:rPr>
              <w:t>章</w:t>
            </w:r>
            <w:r>
              <w:rPr>
                <w:rStyle w:val="8"/>
                <w:rFonts w:hint="default" w:ascii="Times New Roman" w:hAnsi="Times New Roman" w:eastAsia="仿宋_GB2312"/>
                <w:snapToGrid w:val="0"/>
              </w:rPr>
              <w:t>。第四十条：行政机关作出的准予行政许可决定，应当予以公开，公</w:t>
            </w:r>
            <w:r>
              <w:rPr>
                <w:rStyle w:val="9"/>
                <w:rFonts w:hint="eastAsia" w:eastAsia="仿宋_GB2312"/>
                <w:snapToGrid w:val="0"/>
              </w:rPr>
              <w:t>众有权查阅。</w:t>
            </w:r>
          </w:p>
          <w:p>
            <w:pPr>
              <w:adjustRightInd w:val="0"/>
              <w:snapToGrid w:val="0"/>
              <w:spacing w:line="299" w:lineRule="exact"/>
              <w:ind w:firstLine="400" w:firstLineChars="200"/>
              <w:rPr>
                <w:rFonts w:ascii="方正书宋_GBK" w:hAnsi="宋体" w:eastAsia="方正书宋_GBK" w:cs="宋体"/>
                <w:kern w:val="0"/>
                <w:sz w:val="20"/>
                <w:szCs w:val="20"/>
              </w:rPr>
            </w:pPr>
            <w:r>
              <w:rPr>
                <w:rStyle w:val="8"/>
                <w:rFonts w:hint="default" w:ascii="Times New Roman" w:hAnsi="Times New Roman" w:eastAsia="仿宋_GB2312"/>
                <w:snapToGrid w:val="0"/>
              </w:rPr>
              <w:t>5.【法律】《中华人民共和国行政许可法</w:t>
            </w:r>
            <w:r>
              <w:rPr>
                <w:rStyle w:val="9"/>
                <w:rFonts w:hint="eastAsia" w:eastAsia="仿宋_GB2312"/>
                <w:snapToGrid w:val="0"/>
              </w:rPr>
              <w:t>》</w:t>
            </w:r>
            <w:r>
              <w:rPr>
                <w:rStyle w:val="8"/>
                <w:rFonts w:hint="default" w:ascii="Times New Roman" w:hAnsi="Times New Roman" w:eastAsia="仿宋_GB2312"/>
                <w:snapToGrid w:val="0"/>
              </w:rPr>
              <w:t>第六十一条：行政机关应当建立健全监督制度，通过核查反映被许可人从事行政许可事项活动情况的有关材料，履</w:t>
            </w:r>
            <w:r>
              <w:rPr>
                <w:rStyle w:val="9"/>
                <w:rFonts w:hint="eastAsia" w:eastAsia="仿宋_GB2312"/>
                <w:snapToGrid w:val="0"/>
              </w:rPr>
              <w:t>行监督责任。</w:t>
            </w:r>
          </w:p>
        </w:tc>
        <w:tc>
          <w:tcPr>
            <w:tcW w:w="1495" w:type="dxa"/>
            <w:vAlign w:val="center"/>
          </w:tcPr>
          <w:p>
            <w:pPr>
              <w:adjustRightInd w:val="0"/>
              <w:snapToGrid w:val="0"/>
              <w:spacing w:line="280" w:lineRule="exact"/>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w:t>
            </w:r>
            <w:r>
              <w:rPr>
                <w:rFonts w:hint="eastAsia" w:ascii="仿宋_GB2312" w:hAnsi="宋体" w:eastAsia="仿宋_GB2312" w:cs="仿宋_GB2312"/>
                <w:color w:val="000000"/>
                <w:kern w:val="0"/>
                <w:sz w:val="20"/>
                <w:szCs w:val="20"/>
                <w:lang w:val="en-US" w:eastAsia="zh-CN"/>
              </w:rPr>
              <w:t xml:space="preserve">   </w:t>
            </w:r>
            <w:r>
              <w:rPr>
                <w:rFonts w:hint="eastAsia" w:ascii="仿宋_GB2312" w:hAnsi="宋体" w:eastAsia="仿宋_GB2312" w:cs="仿宋_GB2312"/>
                <w:color w:val="000000"/>
                <w:kern w:val="0"/>
                <w:sz w:val="20"/>
                <w:szCs w:val="20"/>
                <w:lang w:eastAsia="zh-CN"/>
              </w:rPr>
              <w:t>追责主体：驻局纪检组</w:t>
            </w:r>
            <w:r>
              <w:rPr>
                <w:rFonts w:hint="eastAsia" w:ascii="仿宋_GB2312" w:hAnsi="宋体" w:eastAsia="仿宋_GB2312" w:cs="仿宋_GB2312"/>
                <w:color w:val="000000"/>
                <w:kern w:val="0"/>
                <w:sz w:val="20"/>
                <w:szCs w:val="20"/>
              </w:rPr>
              <w:t xml:space="preserve"> </w:t>
            </w:r>
          </w:p>
          <w:p>
            <w:pPr>
              <w:adjustRightInd w:val="0"/>
              <w:snapToGrid w:val="0"/>
              <w:spacing w:line="280" w:lineRule="exact"/>
              <w:ind w:firstLine="400" w:firstLineChars="200"/>
              <w:rPr>
                <w:rFonts w:ascii="方正书宋_GBK" w:hAnsi="宋体" w:eastAsia="方正书宋_GBK" w:cs="宋体"/>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因不履行或不正确履行行政职责，有下列情形的，行政机关及相关工作人员应当承担相应责任：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1、对符合法定条件的申请不予受理或者不在法定期限内核发许可证的；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2、对不符合法定条件的申请人发放许可证或者超越法定职权发放许可证的；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3、没有法律、法规的依据，向申请人收费的；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4、玩忽职守、滥用职权，徇私舞弊的；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5、利用职务上的便利，索取他人财物，或者非法收受他人财物为他人谋取利益的；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6、其他违反法律法规政策规定的行为。</w:t>
            </w:r>
          </w:p>
        </w:tc>
        <w:tc>
          <w:tcPr>
            <w:tcW w:w="5182" w:type="dxa"/>
            <w:vAlign w:val="center"/>
          </w:tcPr>
          <w:p>
            <w:pPr>
              <w:adjustRightInd w:val="0"/>
              <w:snapToGrid w:val="0"/>
              <w:spacing w:line="300" w:lineRule="exact"/>
              <w:ind w:firstLine="400" w:firstLineChars="200"/>
              <w:rPr>
                <w:rFonts w:ascii="方正书宋_GBK" w:hAnsi="宋体" w:eastAsia="方正书宋_GBK" w:cs="宋体"/>
                <w:kern w:val="0"/>
                <w:sz w:val="20"/>
                <w:szCs w:val="20"/>
              </w:rPr>
            </w:pPr>
            <w:r>
              <w:rPr>
                <w:rFonts w:hint="eastAsia" w:ascii="仿宋_GB2312" w:hAnsi="宋体" w:eastAsia="仿宋_GB2312" w:cs="仿宋_GB2312"/>
                <w:color w:val="000000"/>
                <w:kern w:val="0"/>
                <w:sz w:val="20"/>
                <w:szCs w:val="20"/>
              </w:rPr>
              <w:t>1.《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中华人民共和国行政许可法》第七十七条“行政机关不依法履行监督职责或者监督不力，造成严重后果的，由其上级行政机关或者监察机关责令改正，对直接负责的主管人员和其他直接责任人员依法给予行政处分；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3.《广西壮族自治区行政过错责任追究办法》（2007年4月17日自治区第十届人民政府第63次常务会议审议通过，自2007年6月1日起施行）（五）未在法定期限内办结行政审批事项；</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4..《行政机关公务员处分条例》第二十一条　有下列行为之一的，给予警告或者记过处分；情节较重的，给予记大过或者降级处分；情节严重的，给予撤职处分：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（一）在行政许可工作中违反法定权限、条件和程序设定或者实施行政许可的；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中华人民共和国行政许可法》第七十三条“行政机关工作人员办理行政许可、实施监督检查，索取或者收受他人财物或者谋取其他利益，构成犯罪的，依法追究刑事责任；尚不构成犯罪的，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3</w:t>
            </w:r>
          </w:p>
        </w:tc>
        <w:tc>
          <w:tcPr>
            <w:tcW w:w="303" w:type="dxa"/>
            <w:vAlign w:val="center"/>
          </w:tcPr>
          <w:p>
            <w:pPr>
              <w:adjustRightInd w:val="0"/>
              <w:snapToGrid w:val="0"/>
              <w:spacing w:line="299" w:lineRule="exact"/>
              <w:jc w:val="center"/>
              <w:rPr>
                <w:rFonts w:eastAsia="仿宋_GB2312"/>
                <w:snapToGrid w:val="0"/>
                <w:color w:val="000000"/>
                <w:sz w:val="20"/>
                <w:szCs w:val="20"/>
              </w:rPr>
            </w:pPr>
            <w:r>
              <w:rPr>
                <w:rFonts w:hint="eastAsia" w:eastAsia="仿宋_GB2312"/>
                <w:snapToGrid w:val="0"/>
                <w:color w:val="000000"/>
                <w:sz w:val="20"/>
                <w:szCs w:val="20"/>
              </w:rPr>
              <w:t>行政许可</w:t>
            </w:r>
          </w:p>
        </w:tc>
        <w:tc>
          <w:tcPr>
            <w:tcW w:w="509" w:type="dxa"/>
            <w:vAlign w:val="center"/>
          </w:tcPr>
          <w:p>
            <w:pPr>
              <w:adjustRightInd w:val="0"/>
              <w:snapToGrid w:val="0"/>
              <w:spacing w:line="299" w:lineRule="exact"/>
              <w:rPr>
                <w:rFonts w:ascii="方正书宋_GBK" w:hAnsi="宋体" w:eastAsia="方正书宋_GBK" w:cs="宋体"/>
                <w:kern w:val="0"/>
                <w:sz w:val="20"/>
                <w:szCs w:val="20"/>
              </w:rPr>
            </w:pPr>
            <w:r>
              <w:rPr>
                <w:rFonts w:hint="eastAsia" w:eastAsia="仿宋_GB2312"/>
                <w:snapToGrid w:val="0"/>
                <w:color w:val="000000"/>
                <w:sz w:val="20"/>
                <w:szCs w:val="20"/>
              </w:rPr>
              <w:t>城市建筑垃圾处置核准</w:t>
            </w:r>
          </w:p>
        </w:tc>
        <w:tc>
          <w:tcPr>
            <w:tcW w:w="860"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r>
              <w:rPr>
                <w:rFonts w:hint="eastAsia" w:ascii="仿宋" w:hAnsi="仿宋" w:eastAsia="仿宋" w:cs="仿宋"/>
                <w:kern w:val="0"/>
                <w:sz w:val="20"/>
                <w:szCs w:val="20"/>
                <w:lang w:eastAsia="zh-CN"/>
              </w:rPr>
              <w:t>综合股</w:t>
            </w:r>
          </w:p>
        </w:tc>
        <w:tc>
          <w:tcPr>
            <w:tcW w:w="3199" w:type="dxa"/>
            <w:vAlign w:val="center"/>
          </w:tcPr>
          <w:p>
            <w:pPr>
              <w:adjustRightInd w:val="0"/>
              <w:snapToGrid w:val="0"/>
              <w:spacing w:line="299" w:lineRule="exact"/>
              <w:ind w:firstLine="400" w:firstLineChars="200"/>
              <w:rPr>
                <w:rFonts w:ascii="方正书宋_GBK" w:hAnsi="宋体" w:eastAsia="方正书宋_GBK" w:cs="宋体"/>
                <w:kern w:val="0"/>
                <w:sz w:val="20"/>
                <w:szCs w:val="20"/>
              </w:rPr>
            </w:pPr>
            <w:r>
              <w:rPr>
                <w:rFonts w:hint="eastAsia" w:eastAsia="仿宋_GB2312"/>
                <w:snapToGrid w:val="0"/>
                <w:color w:val="000000"/>
                <w:sz w:val="20"/>
                <w:szCs w:val="20"/>
              </w:rPr>
              <w:t>【行政法规】《国务院对确需保留的行政审批项目设定行政许可的决定》（2004年国务院令第412号公布，2016年国务院令第671号修改）</w:t>
            </w:r>
            <w:r>
              <w:rPr>
                <w:rStyle w:val="8"/>
                <w:rFonts w:hint="default" w:ascii="Times New Roman" w:hAnsi="Times New Roman" w:eastAsia="仿宋_GB2312"/>
                <w:snapToGrid w:val="0"/>
              </w:rPr>
              <w:t>附件第</w:t>
            </w:r>
            <w:r>
              <w:rPr>
                <w:rStyle w:val="9"/>
                <w:rFonts w:hint="eastAsia" w:eastAsia="仿宋_GB2312"/>
                <w:snapToGrid w:val="0"/>
              </w:rPr>
              <w:t>101</w:t>
            </w:r>
            <w:r>
              <w:rPr>
                <w:rStyle w:val="8"/>
                <w:rFonts w:hint="default" w:ascii="Times New Roman" w:hAnsi="Times New Roman" w:eastAsia="仿宋_GB2312"/>
                <w:snapToGrid w:val="0"/>
              </w:rPr>
              <w:t>项：城市建筑垃圾处置核准，实施机关：城市人民政府市容环境卫生行政主管部门。</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default" w:ascii="Times New Roman" w:hAnsi="Times New Roman" w:eastAsia="仿宋_GB2312"/>
                <w:snapToGrid w:val="0"/>
              </w:rPr>
              <w:t>责任</w:t>
            </w:r>
            <w:r>
              <w:rPr>
                <w:rStyle w:val="8"/>
                <w:rFonts w:hint="eastAsia" w:eastAsia="仿宋_GB2312"/>
                <w:snapToGrid w:val="0"/>
                <w:lang w:eastAsia="zh-CN"/>
              </w:rPr>
              <w:t>主体：综合股</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1.受理阶段责任：公示依法应当提交的材料；一次性告知补正材料；依法受理或不予受理（不予受理的应当</w:t>
            </w:r>
            <w:r>
              <w:rPr>
                <w:rStyle w:val="9"/>
                <w:rFonts w:hint="eastAsia" w:eastAsia="仿宋_GB2312"/>
                <w:snapToGrid w:val="0"/>
              </w:rPr>
              <w:t>告知理由）。</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2.审查阶段责任：依法对许可申报材料审核、提</w:t>
            </w:r>
            <w:r>
              <w:rPr>
                <w:rStyle w:val="9"/>
                <w:rFonts w:hint="eastAsia" w:eastAsia="仿宋_GB2312"/>
                <w:snapToGrid w:val="0"/>
              </w:rPr>
              <w:t>出预审意见。</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3.决定阶段责任：作出准予或者不予许可的行政许可决定（不予登记的应当</w:t>
            </w:r>
            <w:r>
              <w:rPr>
                <w:rStyle w:val="9"/>
                <w:rFonts w:hint="eastAsia" w:eastAsia="仿宋_GB2312"/>
                <w:snapToGrid w:val="0"/>
              </w:rPr>
              <w:t>告知理由）。</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4.送达阶段责任：制作并送达行政许可证件</w:t>
            </w:r>
            <w:r>
              <w:rPr>
                <w:rStyle w:val="9"/>
                <w:rFonts w:hint="eastAsia" w:eastAsia="仿宋_GB2312"/>
                <w:snapToGrid w:val="0"/>
              </w:rPr>
              <w:t>，信息公开。</w:t>
            </w:r>
          </w:p>
          <w:p>
            <w:pPr>
              <w:adjustRightInd w:val="0"/>
              <w:snapToGrid w:val="0"/>
              <w:spacing w:line="299" w:lineRule="exact"/>
              <w:ind w:firstLine="400" w:firstLineChars="200"/>
              <w:rPr>
                <w:rFonts w:ascii="方正书宋_GBK" w:hAnsi="宋体" w:eastAsia="方正书宋_GBK" w:cs="宋体"/>
                <w:kern w:val="0"/>
                <w:sz w:val="20"/>
                <w:szCs w:val="20"/>
              </w:rPr>
            </w:pPr>
            <w:r>
              <w:rPr>
                <w:rStyle w:val="8"/>
                <w:rFonts w:hint="default" w:ascii="Times New Roman" w:hAnsi="Times New Roman" w:eastAsia="仿宋_GB2312"/>
                <w:snapToGrid w:val="0"/>
              </w:rPr>
              <w:t>5.其他法律法规政策规定应</w:t>
            </w:r>
            <w:r>
              <w:rPr>
                <w:rStyle w:val="9"/>
                <w:rFonts w:hint="eastAsia" w:eastAsia="仿宋_GB2312"/>
                <w:snapToGrid w:val="0"/>
              </w:rPr>
              <w:t>履行的责任。</w:t>
            </w:r>
          </w:p>
        </w:tc>
        <w:tc>
          <w:tcPr>
            <w:tcW w:w="4842"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1.【法律】《中华人民共和国行政许可</w:t>
            </w:r>
            <w:r>
              <w:rPr>
                <w:rStyle w:val="9"/>
                <w:rFonts w:hint="eastAsia" w:eastAsia="仿宋_GB2312"/>
                <w:snapToGrid w:val="0"/>
              </w:rPr>
              <w:t>法》</w:t>
            </w:r>
            <w:r>
              <w:rPr>
                <w:rStyle w:val="8"/>
                <w:rFonts w:hint="default" w:ascii="Times New Roman" w:hAnsi="Times New Roman" w:eastAsia="仿宋_GB2312"/>
                <w:snapToGrid w:val="0"/>
              </w:rPr>
              <w:t>第三十条：行政机关应当将法律、法规、规章规定的有关行政许可的事项、依据、条件、数量、程序、期限以及需要提交的全部材料的目录和申请书示范文本等在办</w:t>
            </w:r>
            <w:r>
              <w:rPr>
                <w:rStyle w:val="9"/>
                <w:rFonts w:hint="eastAsia" w:eastAsia="仿宋_GB2312"/>
                <w:snapToGrid w:val="0"/>
              </w:rPr>
              <w:t>公</w:t>
            </w:r>
            <w:r>
              <w:rPr>
                <w:rStyle w:val="8"/>
                <w:rFonts w:hint="default" w:ascii="Times New Roman" w:hAnsi="Times New Roman" w:eastAsia="仿宋_GB2312"/>
                <w:snapToGrid w:val="0"/>
              </w:rPr>
              <w:t>场所公示。申请人要求行政机关对公示内容予以说明、解释的，行政机关应当说明、解释，提供准确、</w:t>
            </w:r>
            <w:r>
              <w:rPr>
                <w:rStyle w:val="9"/>
                <w:rFonts w:hint="eastAsia" w:eastAsia="仿宋_GB2312"/>
                <w:snapToGrid w:val="0"/>
              </w:rPr>
              <w:t>可靠的信息。</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2—1.【法律】《中华人民共和国行政许可法</w:t>
            </w:r>
            <w:r>
              <w:rPr>
                <w:rStyle w:val="9"/>
                <w:rFonts w:hint="eastAsia" w:eastAsia="仿宋_GB2312"/>
                <w:snapToGrid w:val="0"/>
              </w:rPr>
              <w:t>》第</w:t>
            </w:r>
            <w:r>
              <w:rPr>
                <w:rStyle w:val="8"/>
                <w:rFonts w:hint="default" w:ascii="Times New Roman" w:hAnsi="Times New Roman" w:eastAsia="仿宋_GB2312"/>
                <w:snapToGrid w:val="0"/>
              </w:rPr>
              <w:t>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w:t>
            </w:r>
            <w:r>
              <w:rPr>
                <w:rStyle w:val="9"/>
                <w:rFonts w:hint="eastAsia" w:eastAsia="仿宋_GB2312"/>
                <w:snapToGrid w:val="0"/>
              </w:rPr>
              <w:t>员进行核查。</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2—2.【法律】《中华人民共和国行政许可法</w:t>
            </w:r>
            <w:r>
              <w:rPr>
                <w:rStyle w:val="9"/>
                <w:rFonts w:hint="eastAsia" w:eastAsia="仿宋_GB2312"/>
                <w:snapToGrid w:val="0"/>
              </w:rPr>
              <w:t>》第</w:t>
            </w:r>
            <w:r>
              <w:rPr>
                <w:rStyle w:val="8"/>
                <w:rFonts w:hint="default" w:ascii="Times New Roman" w:hAnsi="Times New Roman" w:eastAsia="仿宋_GB2312"/>
                <w:snapToGrid w:val="0"/>
              </w:rPr>
              <w:t>三十六条：行政机关对行政许可申请进行审查时，发现行政许可事项直接关系他人重大利益的，应当告知该利害关系人。申请人、利害关系人有权进行陈述和申辩。行政机关应当听取申请人、利害关</w:t>
            </w:r>
            <w:r>
              <w:rPr>
                <w:rStyle w:val="9"/>
                <w:rFonts w:hint="eastAsia" w:eastAsia="仿宋_GB2312"/>
                <w:snapToGrid w:val="0"/>
              </w:rPr>
              <w:t>系人的意见。</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3—1.【法律】《中华人民共和国行政许可法</w:t>
            </w:r>
            <w:r>
              <w:rPr>
                <w:rStyle w:val="9"/>
                <w:rFonts w:hint="eastAsia" w:eastAsia="仿宋_GB2312"/>
                <w:snapToGrid w:val="0"/>
              </w:rPr>
              <w:t>》第</w:t>
            </w:r>
            <w:r>
              <w:rPr>
                <w:rStyle w:val="8"/>
                <w:rFonts w:hint="default" w:ascii="Times New Roman" w:hAnsi="Times New Roman" w:eastAsia="仿宋_GB2312"/>
                <w:snapToGrid w:val="0"/>
              </w:rPr>
              <w:t>三十七条：行政机关对行政许可申请进行审查后，除当场作出行政许可决定的外，应当在法定期限内按照规定程序作出行</w:t>
            </w:r>
            <w:r>
              <w:rPr>
                <w:rStyle w:val="9"/>
                <w:rFonts w:hint="eastAsia" w:eastAsia="仿宋_GB2312"/>
                <w:snapToGrid w:val="0"/>
              </w:rPr>
              <w:t>政</w:t>
            </w:r>
            <w:r>
              <w:rPr>
                <w:rStyle w:val="8"/>
                <w:rFonts w:hint="default" w:ascii="Times New Roman" w:hAnsi="Times New Roman" w:eastAsia="仿宋_GB2312"/>
                <w:snapToGrid w:val="0"/>
              </w:rPr>
              <w:t>许</w:t>
            </w:r>
            <w:r>
              <w:rPr>
                <w:rStyle w:val="9"/>
                <w:rFonts w:hint="eastAsia" w:eastAsia="仿宋_GB2312"/>
                <w:snapToGrid w:val="0"/>
              </w:rPr>
              <w:t>可决定。</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3—2.【法律】《中华人民共和国行政许可法</w:t>
            </w:r>
            <w:r>
              <w:rPr>
                <w:rStyle w:val="9"/>
                <w:rFonts w:hint="eastAsia" w:eastAsia="仿宋_GB2312"/>
                <w:snapToGrid w:val="0"/>
              </w:rPr>
              <w:t>》第</w:t>
            </w:r>
            <w:r>
              <w:rPr>
                <w:rStyle w:val="8"/>
                <w:rFonts w:hint="default" w:ascii="Times New Roman" w:hAnsi="Times New Roman" w:eastAsia="仿宋_GB2312"/>
                <w:snapToGrid w:val="0"/>
              </w:rPr>
              <w:t>三十八条：申请人的申请符合法定条件、标准的，行政机关应当依法作出准予行政许可的书面决定。行政机关依法作出不予行政许可的书面决定的，应当说明理由，并告知申请人享有依法申请行政复议或者提起行政</w:t>
            </w:r>
            <w:r>
              <w:rPr>
                <w:rStyle w:val="9"/>
                <w:rFonts w:hint="eastAsia" w:eastAsia="仿宋_GB2312"/>
                <w:snapToGrid w:val="0"/>
              </w:rPr>
              <w:t>诉</w:t>
            </w:r>
            <w:r>
              <w:rPr>
                <w:rStyle w:val="8"/>
                <w:rFonts w:hint="default" w:ascii="Times New Roman" w:hAnsi="Times New Roman" w:eastAsia="仿宋_GB2312"/>
                <w:snapToGrid w:val="0"/>
              </w:rPr>
              <w:t>讼的权利。</w:t>
            </w:r>
          </w:p>
          <w:p>
            <w:pPr>
              <w:adjustRightInd w:val="0"/>
              <w:snapToGrid w:val="0"/>
              <w:spacing w:line="299" w:lineRule="exact"/>
              <w:ind w:firstLine="400" w:firstLineChars="200"/>
              <w:rPr>
                <w:rFonts w:eastAsia="仿宋_GB2312"/>
                <w:snapToGrid w:val="0"/>
                <w:color w:val="000000"/>
                <w:sz w:val="20"/>
                <w:szCs w:val="20"/>
              </w:rPr>
            </w:pPr>
            <w:r>
              <w:rPr>
                <w:rStyle w:val="9"/>
                <w:rFonts w:hint="eastAsia" w:eastAsia="仿宋_GB2312"/>
                <w:snapToGrid w:val="0"/>
              </w:rPr>
              <w:t>第</w:t>
            </w:r>
            <w:r>
              <w:rPr>
                <w:rStyle w:val="8"/>
                <w:rFonts w:hint="default" w:ascii="Times New Roman" w:hAnsi="Times New Roman" w:eastAsia="仿宋_GB2312"/>
                <w:snapToGrid w:val="0"/>
              </w:rPr>
              <w:t>四十六条：法律、法规、规章规定实施行政许可应当听证的事项，或者行政机关认为需要听证的其他涉及公共利益的重大行政许可事项，行政机关应当向社会公告，</w:t>
            </w:r>
            <w:r>
              <w:rPr>
                <w:rStyle w:val="9"/>
                <w:rFonts w:hint="eastAsia" w:eastAsia="仿宋_GB2312"/>
                <w:snapToGrid w:val="0"/>
              </w:rPr>
              <w:t>并举行听证。</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4—1.【法律】《中华人民共和国行政许可法</w:t>
            </w:r>
            <w:r>
              <w:rPr>
                <w:rStyle w:val="9"/>
                <w:rFonts w:hint="eastAsia" w:eastAsia="仿宋_GB2312"/>
                <w:snapToGrid w:val="0"/>
              </w:rPr>
              <w:t>》第</w:t>
            </w:r>
            <w:r>
              <w:rPr>
                <w:rStyle w:val="8"/>
                <w:rFonts w:hint="default" w:ascii="Times New Roman" w:hAnsi="Times New Roman" w:eastAsia="仿宋_GB2312"/>
                <w:snapToGrid w:val="0"/>
              </w:rPr>
              <w:t>四十四条：行政机关作出准予行政许可的决定，应当自作出决定之日起十日内向申请人颁发、送达行政许可证件，或者加贴标签、加盖检验、检测</w:t>
            </w:r>
            <w:r>
              <w:rPr>
                <w:rStyle w:val="9"/>
                <w:rFonts w:hint="eastAsia" w:eastAsia="仿宋_GB2312"/>
                <w:snapToGrid w:val="0"/>
              </w:rPr>
              <w:t>、检疫印章。</w:t>
            </w:r>
          </w:p>
          <w:p>
            <w:pPr>
              <w:adjustRightInd w:val="0"/>
              <w:snapToGrid w:val="0"/>
              <w:spacing w:line="299" w:lineRule="exact"/>
              <w:ind w:firstLine="400" w:firstLineChars="200"/>
              <w:rPr>
                <w:rFonts w:ascii="方正书宋_GBK" w:hAnsi="宋体" w:eastAsia="方正书宋_GBK" w:cs="宋体"/>
                <w:kern w:val="0"/>
                <w:sz w:val="20"/>
                <w:szCs w:val="20"/>
              </w:rPr>
            </w:pPr>
            <w:r>
              <w:rPr>
                <w:rStyle w:val="8"/>
                <w:rFonts w:hint="default" w:ascii="Times New Roman" w:hAnsi="Times New Roman" w:eastAsia="仿宋_GB2312"/>
                <w:snapToGrid w:val="0"/>
              </w:rPr>
              <w:t>4—2.【法律】《中华人民共和国行政许可</w:t>
            </w:r>
            <w:r>
              <w:rPr>
                <w:rStyle w:val="9"/>
                <w:rFonts w:hint="eastAsia" w:eastAsia="仿宋_GB2312"/>
                <w:snapToGrid w:val="0"/>
              </w:rPr>
              <w:t>法》第</w:t>
            </w:r>
            <w:r>
              <w:rPr>
                <w:rStyle w:val="8"/>
                <w:rFonts w:hint="default" w:ascii="Times New Roman" w:hAnsi="Times New Roman" w:eastAsia="仿宋_GB2312"/>
                <w:snapToGrid w:val="0"/>
              </w:rPr>
              <w:t>四十条： 行政机关作出的准予行政许可决定，应当予以公开，公</w:t>
            </w:r>
            <w:r>
              <w:rPr>
                <w:rStyle w:val="9"/>
                <w:rFonts w:hint="eastAsia" w:eastAsia="仿宋_GB2312"/>
                <w:snapToGrid w:val="0"/>
              </w:rPr>
              <w:t>众有权查阅。</w:t>
            </w:r>
          </w:p>
        </w:tc>
        <w:tc>
          <w:tcPr>
            <w:tcW w:w="1495" w:type="dxa"/>
            <w:vAlign w:val="center"/>
          </w:tcPr>
          <w:p>
            <w:pPr>
              <w:adjustRightInd w:val="0"/>
              <w:snapToGrid w:val="0"/>
              <w:spacing w:line="280" w:lineRule="exact"/>
              <w:ind w:firstLine="400" w:firstLineChars="200"/>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lang w:eastAsia="zh-CN"/>
              </w:rPr>
              <w:t>追责主体：驻局纪检组</w:t>
            </w:r>
          </w:p>
          <w:p>
            <w:pPr>
              <w:adjustRightInd w:val="0"/>
              <w:snapToGrid w:val="0"/>
              <w:spacing w:line="280" w:lineRule="exact"/>
              <w:ind w:firstLine="400" w:firstLineChars="200"/>
              <w:rPr>
                <w:rFonts w:ascii="方正书宋_GBK" w:hAnsi="宋体" w:eastAsia="方正书宋_GBK" w:cs="宋体"/>
                <w:kern w:val="0"/>
                <w:sz w:val="20"/>
                <w:szCs w:val="20"/>
              </w:rPr>
            </w:pPr>
            <w:r>
              <w:rPr>
                <w:rFonts w:hint="eastAsia" w:ascii="仿宋_GB2312" w:hAnsi="宋体" w:eastAsia="仿宋_GB2312" w:cs="仿宋_GB2312"/>
                <w:color w:val="000000"/>
                <w:kern w:val="0"/>
                <w:sz w:val="20"/>
                <w:szCs w:val="20"/>
              </w:rPr>
              <w:t xml:space="preserve"> 因不履行或不正确履行行政职责，有下列情形的，行政机关及相关工作人员应当承担相应责任：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1、对符合法定条件的申请不予受理或者不在法定期限内核发许可证的；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2、对不符合法定条件的申请人发放许可证或者超越法定职权发放许可证的；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3、没有法律、法规的依据，向申请人收费的；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4、玩忽职守、滥用职权，徇私舞弊的；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5、利用职务上的便利，索取他人财物，或者非法收受他人财物为他人谋取利益的；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6、其他违反法律法规政策规定的行为。</w:t>
            </w:r>
          </w:p>
        </w:tc>
        <w:tc>
          <w:tcPr>
            <w:tcW w:w="5182" w:type="dxa"/>
            <w:vAlign w:val="center"/>
          </w:tcPr>
          <w:p>
            <w:pPr>
              <w:adjustRightInd w:val="0"/>
              <w:snapToGrid w:val="0"/>
              <w:spacing w:line="300" w:lineRule="exact"/>
              <w:ind w:firstLine="400" w:firstLineChars="200"/>
              <w:rPr>
                <w:rFonts w:ascii="方正书宋_GBK" w:hAnsi="宋体" w:eastAsia="方正书宋_GBK" w:cs="宋体"/>
                <w:kern w:val="0"/>
                <w:sz w:val="20"/>
                <w:szCs w:val="20"/>
              </w:rPr>
            </w:pPr>
            <w:r>
              <w:rPr>
                <w:rFonts w:hint="eastAsia" w:ascii="仿宋_GB2312" w:hAnsi="宋体" w:eastAsia="仿宋_GB2312" w:cs="仿宋_GB2312"/>
                <w:color w:val="000000"/>
                <w:kern w:val="0"/>
                <w:sz w:val="20"/>
                <w:szCs w:val="20"/>
              </w:rPr>
              <w:t>1.《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中华人民共和国行政许可法》第七十七条“行政机关不依法履行监督职责或者监督不力，造成严重后果的，由其上级行政机关或者监察机关责令改正，对直接负责的主管人员和其他直接责任人员依法给予行政处分；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3.《广西壮族自治区行政过错责任追究办法》（2007年4月17日自治区第十届人民政府第63次常务会议审议通过，自2007年6月1日起施行）（五）未在法定期限内办结行政审批事项；</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4..《行政机关公务员处分条例》第二十一条　有下列行为之一的，给予警告或者记过处分；情节较重的，给予记大过或者降级处分；情节严重的，给予撤职处分：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（一）在行政许可工作中违反法定权限、条件和程序设定或者实施行政许可的；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中华人民共和国行政许可法》第七十三条“行政机关工作人员办理行政许可、实施监督检查，索取或者收受他人财物或者谋取其他利益，构成犯罪的，依法追究刑事责任；尚不构成犯罪的，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4</w:t>
            </w:r>
          </w:p>
        </w:tc>
        <w:tc>
          <w:tcPr>
            <w:tcW w:w="303" w:type="dxa"/>
            <w:vAlign w:val="center"/>
          </w:tcPr>
          <w:p>
            <w:pPr>
              <w:adjustRightInd w:val="0"/>
              <w:snapToGrid w:val="0"/>
              <w:spacing w:line="299" w:lineRule="exact"/>
              <w:jc w:val="center"/>
              <w:rPr>
                <w:rFonts w:eastAsia="仿宋_GB2312"/>
                <w:snapToGrid w:val="0"/>
                <w:color w:val="000000"/>
                <w:sz w:val="20"/>
                <w:szCs w:val="20"/>
              </w:rPr>
            </w:pPr>
            <w:r>
              <w:rPr>
                <w:rFonts w:hint="eastAsia" w:eastAsia="仿宋_GB2312"/>
                <w:snapToGrid w:val="0"/>
                <w:color w:val="000000"/>
                <w:sz w:val="20"/>
                <w:szCs w:val="20"/>
              </w:rPr>
              <w:t>行政许可</w:t>
            </w:r>
          </w:p>
        </w:tc>
        <w:tc>
          <w:tcPr>
            <w:tcW w:w="509" w:type="dxa"/>
            <w:vAlign w:val="center"/>
          </w:tcPr>
          <w:p>
            <w:pPr>
              <w:adjustRightInd w:val="0"/>
              <w:snapToGrid w:val="0"/>
              <w:spacing w:line="299" w:lineRule="exact"/>
              <w:rPr>
                <w:rFonts w:ascii="方正书宋_GBK" w:hAnsi="宋体" w:eastAsia="方正书宋_GBK" w:cs="宋体"/>
                <w:kern w:val="0"/>
                <w:sz w:val="20"/>
                <w:szCs w:val="20"/>
              </w:rPr>
            </w:pPr>
            <w:r>
              <w:rPr>
                <w:rFonts w:hint="eastAsia" w:eastAsia="仿宋_GB2312"/>
                <w:snapToGrid w:val="0"/>
                <w:color w:val="000000"/>
                <w:sz w:val="20"/>
                <w:szCs w:val="20"/>
              </w:rPr>
              <w:t>设置大型户外广告及在城市建筑物、设施上悬挂、张贴宣传品审批</w:t>
            </w:r>
          </w:p>
        </w:tc>
        <w:tc>
          <w:tcPr>
            <w:tcW w:w="860"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r>
              <w:rPr>
                <w:rFonts w:hint="eastAsia" w:ascii="仿宋" w:hAnsi="仿宋" w:eastAsia="仿宋" w:cs="仿宋"/>
                <w:kern w:val="0"/>
                <w:sz w:val="20"/>
                <w:szCs w:val="20"/>
                <w:lang w:eastAsia="zh-CN"/>
              </w:rPr>
              <w:t>综合股</w:t>
            </w:r>
          </w:p>
        </w:tc>
        <w:tc>
          <w:tcPr>
            <w:tcW w:w="3199" w:type="dxa"/>
            <w:vAlign w:val="center"/>
          </w:tcPr>
          <w:p>
            <w:pPr>
              <w:adjustRightInd w:val="0"/>
              <w:snapToGrid w:val="0"/>
              <w:spacing w:line="299" w:lineRule="exact"/>
              <w:ind w:firstLine="400" w:firstLineChars="200"/>
              <w:rPr>
                <w:rStyle w:val="8"/>
                <w:rFonts w:hint="default" w:ascii="Times New Roman" w:hAnsi="Times New Roman" w:eastAsia="仿宋_GB2312"/>
                <w:snapToGrid w:val="0"/>
              </w:rPr>
            </w:pPr>
            <w:r>
              <w:rPr>
                <w:rFonts w:hint="eastAsia" w:eastAsia="仿宋_GB2312"/>
                <w:snapToGrid w:val="0"/>
                <w:color w:val="000000"/>
                <w:sz w:val="20"/>
                <w:szCs w:val="20"/>
              </w:rPr>
              <w:t>1.【行政法规】《城市市容和环境卫生管理条例》（1992年国务院令第101号公布，2017年国务院令第676号修改）</w:t>
            </w:r>
            <w:r>
              <w:rPr>
                <w:rStyle w:val="8"/>
                <w:rFonts w:hint="default" w:ascii="Times New Roman" w:hAnsi="Times New Roman" w:eastAsia="仿宋_GB2312"/>
                <w:snapToGrid w:val="0"/>
              </w:rPr>
              <w:t>第十一条：</w:t>
            </w:r>
            <w:r>
              <w:rPr>
                <w:rStyle w:val="9"/>
                <w:rFonts w:hint="eastAsia" w:eastAsia="仿宋_GB2312"/>
                <w:snapToGrid w:val="0"/>
              </w:rPr>
              <w:t>……</w:t>
            </w:r>
            <w:r>
              <w:rPr>
                <w:rStyle w:val="8"/>
                <w:rFonts w:hint="default" w:ascii="Times New Roman" w:hAnsi="Times New Roman" w:eastAsia="仿宋_GB2312"/>
                <w:snapToGrid w:val="0"/>
              </w:rPr>
              <w:t>大型户外广告的设置必须征得城市人民政府市容环境卫生行政主管部门同意后，按照有关规定办理审批手续。</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第十七条：</w:t>
            </w:r>
            <w:r>
              <w:rPr>
                <w:rStyle w:val="9"/>
                <w:rFonts w:hint="eastAsia" w:eastAsia="仿宋_GB2312"/>
                <w:snapToGrid w:val="0"/>
              </w:rPr>
              <w:t>……</w:t>
            </w:r>
            <w:r>
              <w:rPr>
                <w:rStyle w:val="8"/>
                <w:rFonts w:hint="default" w:ascii="Times New Roman" w:hAnsi="Times New Roman" w:eastAsia="仿宋_GB2312"/>
                <w:snapToGrid w:val="0"/>
              </w:rPr>
              <w:t>单位和个人在城市建筑物、设施上张挂、张贴宣传品等，须经城市人民政府市容环境卫生行政主管部门或者其他有关部门批准。</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9"/>
                <w:rFonts w:hint="eastAsia" w:eastAsia="仿宋_GB2312"/>
                <w:snapToGrid w:val="0"/>
              </w:rPr>
              <w:t>2.</w:t>
            </w:r>
            <w:r>
              <w:rPr>
                <w:rStyle w:val="8"/>
                <w:rFonts w:hint="default" w:ascii="Times New Roman" w:hAnsi="Times New Roman" w:eastAsia="仿宋_GB2312"/>
                <w:snapToGrid w:val="0"/>
              </w:rPr>
              <w:t>【部门规章】《城市道路管理条例》（1996年国务院令第198号发布，2019年国务院令第710号第三次修订）第六条：国务院建设行政主管部门主管全国城市道路管理工作。省、自治区人民政府城市建设行政主管部门主管本行政区域内的城市道路管理工作。县级以上城市人民政府市政工程行政主管部门主管本行政区域内的城市道路管理工作。</w:t>
            </w:r>
          </w:p>
          <w:p>
            <w:pPr>
              <w:adjustRightInd w:val="0"/>
              <w:snapToGrid w:val="0"/>
              <w:spacing w:line="299" w:lineRule="exact"/>
              <w:ind w:firstLine="400" w:firstLineChars="200"/>
              <w:rPr>
                <w:rFonts w:ascii="方正书宋_GBK" w:hAnsi="宋体" w:eastAsia="方正书宋_GBK" w:cs="宋体"/>
                <w:kern w:val="0"/>
                <w:sz w:val="20"/>
                <w:szCs w:val="20"/>
              </w:rPr>
            </w:pPr>
            <w:r>
              <w:rPr>
                <w:rStyle w:val="8"/>
                <w:rFonts w:hint="default" w:ascii="Times New Roman" w:hAnsi="Times New Roman" w:eastAsia="仿宋_GB2312"/>
                <w:snapToGrid w:val="0"/>
              </w:rPr>
              <w:t>第二十七条：城市道路范围内禁止下列行为：（一）擅自占用或者挖掘城市道路；（二）履带车、铁轮车或者超重、超高、超长车辆擅自在城市道路上行驶；（三）机动车在桥梁或者非指定的城市道路上试刹车；（四）擅自在城市道路上建设建筑物、构筑物；（五）在桥梁上架设压力在４公斤/平方厘米（0.４兆帕）以上的煤气管道、１0千伏以上的高压电力线和其他易燃易爆管线；（六）擅自在桥梁或者路灯设施上设置广告牌或者其他挂浮物；（七）其他损害、侵占城市道路的行为。</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default" w:ascii="Times New Roman" w:hAnsi="Times New Roman" w:eastAsia="仿宋_GB2312"/>
                <w:snapToGrid w:val="0"/>
              </w:rPr>
              <w:t>责任</w:t>
            </w:r>
            <w:r>
              <w:rPr>
                <w:rStyle w:val="8"/>
                <w:rFonts w:hint="eastAsia" w:eastAsia="仿宋_GB2312"/>
                <w:snapToGrid w:val="0"/>
                <w:lang w:eastAsia="zh-CN"/>
              </w:rPr>
              <w:t>主体：综合股</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1.受理责任：公示应当提交的材料，一次性告知补正材料，依法受理或不予受理（不予受理应当</w:t>
            </w:r>
            <w:r>
              <w:rPr>
                <w:rStyle w:val="9"/>
                <w:rFonts w:hint="eastAsia" w:eastAsia="仿宋_GB2312"/>
                <w:snapToGrid w:val="0"/>
              </w:rPr>
              <w:t>告知理由）。</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2.审查责任：审查申请材料，组</w:t>
            </w:r>
            <w:r>
              <w:rPr>
                <w:rStyle w:val="9"/>
                <w:rFonts w:hint="eastAsia" w:eastAsia="仿宋_GB2312"/>
                <w:snapToGrid w:val="0"/>
              </w:rPr>
              <w:t>织专家审查。</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3.决定责任：作出行政许可或者不予行政许可决定，法定告知（不予许可的应当书</w:t>
            </w:r>
            <w:r>
              <w:rPr>
                <w:rStyle w:val="9"/>
                <w:rFonts w:hint="eastAsia" w:eastAsia="仿宋_GB2312"/>
                <w:snapToGrid w:val="0"/>
              </w:rPr>
              <w:t>面</w:t>
            </w:r>
            <w:r>
              <w:rPr>
                <w:rStyle w:val="8"/>
                <w:rFonts w:hint="default" w:ascii="Times New Roman" w:hAnsi="Times New Roman" w:eastAsia="仿宋_GB2312"/>
                <w:snapToGrid w:val="0"/>
              </w:rPr>
              <w:t>告</w:t>
            </w:r>
            <w:r>
              <w:rPr>
                <w:rStyle w:val="9"/>
                <w:rFonts w:hint="eastAsia" w:eastAsia="仿宋_GB2312"/>
                <w:snapToGrid w:val="0"/>
              </w:rPr>
              <w:t>知理由）。</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4.送达责任：准予许可的，制发许可证书或批件，送达</w:t>
            </w:r>
            <w:r>
              <w:rPr>
                <w:rStyle w:val="9"/>
                <w:rFonts w:hint="eastAsia" w:eastAsia="仿宋_GB2312"/>
                <w:snapToGrid w:val="0"/>
              </w:rPr>
              <w:t>并信息公开。</w:t>
            </w:r>
          </w:p>
          <w:p>
            <w:pPr>
              <w:adjustRightInd w:val="0"/>
              <w:snapToGrid w:val="0"/>
              <w:spacing w:line="299" w:lineRule="exact"/>
              <w:ind w:firstLine="400" w:firstLineChars="200"/>
              <w:rPr>
                <w:rFonts w:ascii="方正书宋_GBK" w:hAnsi="宋体" w:eastAsia="方正书宋_GBK" w:cs="宋体"/>
                <w:kern w:val="0"/>
                <w:sz w:val="20"/>
                <w:szCs w:val="20"/>
              </w:rPr>
            </w:pPr>
            <w:r>
              <w:rPr>
                <w:rStyle w:val="8"/>
                <w:rFonts w:hint="default" w:ascii="Times New Roman" w:hAnsi="Times New Roman" w:eastAsia="仿宋_GB2312"/>
                <w:snapToGrid w:val="0"/>
              </w:rPr>
              <w:t>5.其他法律法规规章文件规定应</w:t>
            </w:r>
            <w:r>
              <w:rPr>
                <w:rStyle w:val="9"/>
                <w:rFonts w:hint="eastAsia" w:eastAsia="仿宋_GB2312"/>
                <w:snapToGrid w:val="0"/>
              </w:rPr>
              <w:t>履行的责任。</w:t>
            </w:r>
          </w:p>
        </w:tc>
        <w:tc>
          <w:tcPr>
            <w:tcW w:w="4842"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1.【法律】《中华人民共和国行政许可</w:t>
            </w:r>
            <w:r>
              <w:rPr>
                <w:rStyle w:val="9"/>
                <w:rFonts w:hint="eastAsia" w:eastAsia="仿宋_GB2312"/>
                <w:snapToGrid w:val="0"/>
              </w:rPr>
              <w:t>法》</w:t>
            </w:r>
            <w:r>
              <w:rPr>
                <w:rStyle w:val="8"/>
                <w:rFonts w:hint="default" w:ascii="Times New Roman" w:hAnsi="Times New Roman" w:eastAsia="仿宋_GB2312"/>
                <w:snapToGrid w:val="0"/>
              </w:rPr>
              <w:t>第三十条：行政机关应当将法律、法规、规章规定的有关行政许可的事项、依据、条件、数量、程序、期限以及需要提交的全部材料的目录和申请书示范文本等在办</w:t>
            </w:r>
            <w:r>
              <w:rPr>
                <w:rStyle w:val="9"/>
                <w:rFonts w:hint="eastAsia" w:eastAsia="仿宋_GB2312"/>
                <w:snapToGrid w:val="0"/>
              </w:rPr>
              <w:t>公</w:t>
            </w:r>
            <w:r>
              <w:rPr>
                <w:rStyle w:val="8"/>
                <w:rFonts w:hint="default" w:ascii="Times New Roman" w:hAnsi="Times New Roman" w:eastAsia="仿宋_GB2312"/>
                <w:snapToGrid w:val="0"/>
              </w:rPr>
              <w:t>场所公示。申请人要求行政机关对公示内容予以说明、解释的，行政机关应当说明、解释，提供准确、</w:t>
            </w:r>
            <w:r>
              <w:rPr>
                <w:rStyle w:val="9"/>
                <w:rFonts w:hint="eastAsia" w:eastAsia="仿宋_GB2312"/>
                <w:snapToGrid w:val="0"/>
              </w:rPr>
              <w:t>可靠的信息。</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2—1.【法律】《中华人民共和国行政许可法</w:t>
            </w:r>
            <w:r>
              <w:rPr>
                <w:rStyle w:val="9"/>
                <w:rFonts w:hint="eastAsia" w:eastAsia="仿宋_GB2312"/>
                <w:snapToGrid w:val="0"/>
              </w:rPr>
              <w:t>》第</w:t>
            </w:r>
            <w:r>
              <w:rPr>
                <w:rStyle w:val="8"/>
                <w:rFonts w:hint="default" w:ascii="Times New Roman" w:hAnsi="Times New Roman" w:eastAsia="仿宋_GB2312"/>
                <w:snapToGrid w:val="0"/>
              </w:rPr>
              <w:t>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w:t>
            </w:r>
            <w:r>
              <w:rPr>
                <w:rStyle w:val="9"/>
                <w:rFonts w:hint="eastAsia" w:eastAsia="仿宋_GB2312"/>
                <w:snapToGrid w:val="0"/>
              </w:rPr>
              <w:t>员进行核查。</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2—2.【法律】《中华人民共和国行政许可法</w:t>
            </w:r>
            <w:r>
              <w:rPr>
                <w:rStyle w:val="9"/>
                <w:rFonts w:hint="eastAsia" w:eastAsia="仿宋_GB2312"/>
                <w:snapToGrid w:val="0"/>
              </w:rPr>
              <w:t>》第</w:t>
            </w:r>
            <w:r>
              <w:rPr>
                <w:rStyle w:val="8"/>
                <w:rFonts w:hint="default" w:ascii="Times New Roman" w:hAnsi="Times New Roman" w:eastAsia="仿宋_GB2312"/>
                <w:snapToGrid w:val="0"/>
              </w:rPr>
              <w:t>三十六条：行政机关对行政许可申请进行审查时，发现行政许可事项直接关系他人重大利益的，应当告知该利害关系人。申请人、利害关系人有权进行陈述和申辩。行政机关应当听取申请人、利害关</w:t>
            </w:r>
            <w:r>
              <w:rPr>
                <w:rStyle w:val="9"/>
                <w:rFonts w:hint="eastAsia" w:eastAsia="仿宋_GB2312"/>
                <w:snapToGrid w:val="0"/>
              </w:rPr>
              <w:t>系人的意见。</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3—1.【法律】《中华人民共和国行政许可法</w:t>
            </w:r>
            <w:r>
              <w:rPr>
                <w:rStyle w:val="9"/>
                <w:rFonts w:hint="eastAsia" w:eastAsia="仿宋_GB2312"/>
                <w:snapToGrid w:val="0"/>
              </w:rPr>
              <w:t>》第</w:t>
            </w:r>
            <w:r>
              <w:rPr>
                <w:rStyle w:val="8"/>
                <w:rFonts w:hint="default" w:ascii="Times New Roman" w:hAnsi="Times New Roman" w:eastAsia="仿宋_GB2312"/>
                <w:snapToGrid w:val="0"/>
              </w:rPr>
              <w:t>三十七条：行政机关对行政许可申请进行审查后，除当场作出行政许可决定的外，应当在法定期限内按照规定程序作出行</w:t>
            </w:r>
            <w:r>
              <w:rPr>
                <w:rStyle w:val="9"/>
                <w:rFonts w:hint="eastAsia" w:eastAsia="仿宋_GB2312"/>
                <w:snapToGrid w:val="0"/>
              </w:rPr>
              <w:t>政</w:t>
            </w:r>
            <w:r>
              <w:rPr>
                <w:rStyle w:val="8"/>
                <w:rFonts w:hint="default" w:ascii="Times New Roman" w:hAnsi="Times New Roman" w:eastAsia="仿宋_GB2312"/>
                <w:snapToGrid w:val="0"/>
              </w:rPr>
              <w:t>许</w:t>
            </w:r>
            <w:r>
              <w:rPr>
                <w:rStyle w:val="9"/>
                <w:rFonts w:hint="eastAsia" w:eastAsia="仿宋_GB2312"/>
                <w:snapToGrid w:val="0"/>
              </w:rPr>
              <w:t>可决定。</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3—2.【法律】《中华人民共和国行政许可法</w:t>
            </w:r>
            <w:r>
              <w:rPr>
                <w:rStyle w:val="9"/>
                <w:rFonts w:hint="eastAsia" w:eastAsia="仿宋_GB2312"/>
                <w:snapToGrid w:val="0"/>
              </w:rPr>
              <w:t>》第</w:t>
            </w:r>
            <w:r>
              <w:rPr>
                <w:rStyle w:val="8"/>
                <w:rFonts w:hint="default" w:ascii="Times New Roman" w:hAnsi="Times New Roman" w:eastAsia="仿宋_GB2312"/>
                <w:snapToGrid w:val="0"/>
              </w:rPr>
              <w:t>三十八条：申请人的申请符合法定条件、标准的，行政机关应当依法作出准予行政许可的书面决定。行政机关依法作出不予行政许可的书面决定的，应当说明理由，并告知申请人享有依法申请行政复议或者提起行政</w:t>
            </w:r>
            <w:r>
              <w:rPr>
                <w:rStyle w:val="9"/>
                <w:rFonts w:hint="eastAsia" w:eastAsia="仿宋_GB2312"/>
                <w:snapToGrid w:val="0"/>
              </w:rPr>
              <w:t>诉</w:t>
            </w:r>
            <w:r>
              <w:rPr>
                <w:rStyle w:val="8"/>
                <w:rFonts w:hint="default" w:ascii="Times New Roman" w:hAnsi="Times New Roman" w:eastAsia="仿宋_GB2312"/>
                <w:snapToGrid w:val="0"/>
              </w:rPr>
              <w:t>讼的权利。</w:t>
            </w:r>
          </w:p>
          <w:p>
            <w:pPr>
              <w:adjustRightInd w:val="0"/>
              <w:snapToGrid w:val="0"/>
              <w:spacing w:line="299" w:lineRule="exact"/>
              <w:ind w:firstLine="400" w:firstLineChars="200"/>
              <w:rPr>
                <w:rFonts w:eastAsia="仿宋_GB2312"/>
                <w:snapToGrid w:val="0"/>
                <w:color w:val="000000"/>
                <w:sz w:val="20"/>
                <w:szCs w:val="20"/>
              </w:rPr>
            </w:pPr>
            <w:r>
              <w:rPr>
                <w:rStyle w:val="9"/>
                <w:rFonts w:hint="eastAsia" w:eastAsia="仿宋_GB2312"/>
                <w:snapToGrid w:val="0"/>
              </w:rPr>
              <w:t>第</w:t>
            </w:r>
            <w:r>
              <w:rPr>
                <w:rStyle w:val="8"/>
                <w:rFonts w:hint="default" w:ascii="Times New Roman" w:hAnsi="Times New Roman" w:eastAsia="仿宋_GB2312"/>
                <w:snapToGrid w:val="0"/>
              </w:rPr>
              <w:t>四十六条：法律、法规、规章规定实施行政许可应当听证的事项，或者行政机关认为需要听证的其他涉及公共利益的重大行政许可事项，行政机关应当向社会公告，</w:t>
            </w:r>
            <w:r>
              <w:rPr>
                <w:rStyle w:val="9"/>
                <w:rFonts w:hint="eastAsia" w:eastAsia="仿宋_GB2312"/>
                <w:snapToGrid w:val="0"/>
              </w:rPr>
              <w:t>并举行听证。</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4—1.【法律】《中华人民共和国行政许可法</w:t>
            </w:r>
            <w:r>
              <w:rPr>
                <w:rStyle w:val="9"/>
                <w:rFonts w:hint="eastAsia" w:eastAsia="仿宋_GB2312"/>
                <w:snapToGrid w:val="0"/>
              </w:rPr>
              <w:t>》第</w:t>
            </w:r>
            <w:r>
              <w:rPr>
                <w:rStyle w:val="8"/>
                <w:rFonts w:hint="default" w:ascii="Times New Roman" w:hAnsi="Times New Roman" w:eastAsia="仿宋_GB2312"/>
                <w:snapToGrid w:val="0"/>
              </w:rPr>
              <w:t>四十四条：行政机关作出准予行政许可的决定，应当自作出决定之日起十日内向申请人颁发、送达行政许可证件，或者加贴标签、加盖检验、检测</w:t>
            </w:r>
            <w:r>
              <w:rPr>
                <w:rStyle w:val="9"/>
                <w:rFonts w:hint="eastAsia" w:eastAsia="仿宋_GB2312"/>
                <w:snapToGrid w:val="0"/>
              </w:rPr>
              <w:t>、检疫印章。</w:t>
            </w:r>
          </w:p>
          <w:p>
            <w:pPr>
              <w:adjustRightInd w:val="0"/>
              <w:snapToGrid w:val="0"/>
              <w:spacing w:line="299" w:lineRule="exact"/>
              <w:ind w:firstLine="400" w:firstLineChars="200"/>
              <w:rPr>
                <w:rFonts w:ascii="方正书宋_GBK" w:hAnsi="宋体" w:eastAsia="方正书宋_GBK" w:cs="宋体"/>
                <w:kern w:val="0"/>
                <w:sz w:val="20"/>
                <w:szCs w:val="20"/>
              </w:rPr>
            </w:pPr>
            <w:r>
              <w:rPr>
                <w:rStyle w:val="8"/>
                <w:rFonts w:hint="default" w:ascii="Times New Roman" w:hAnsi="Times New Roman" w:eastAsia="仿宋_GB2312"/>
                <w:snapToGrid w:val="0"/>
              </w:rPr>
              <w:t>4—2.【法律】《中华人民共和国行政许可</w:t>
            </w:r>
            <w:r>
              <w:rPr>
                <w:rStyle w:val="9"/>
                <w:rFonts w:hint="eastAsia" w:eastAsia="仿宋_GB2312"/>
                <w:snapToGrid w:val="0"/>
              </w:rPr>
              <w:t>法》第</w:t>
            </w:r>
            <w:r>
              <w:rPr>
                <w:rStyle w:val="8"/>
                <w:rFonts w:hint="default" w:ascii="Times New Roman" w:hAnsi="Times New Roman" w:eastAsia="仿宋_GB2312"/>
                <w:snapToGrid w:val="0"/>
              </w:rPr>
              <w:t>四十条：行政机关作出的准予行政许可决定，应当予以公开，公</w:t>
            </w:r>
            <w:r>
              <w:rPr>
                <w:rStyle w:val="9"/>
                <w:rFonts w:hint="eastAsia" w:eastAsia="仿宋_GB2312"/>
                <w:snapToGrid w:val="0"/>
              </w:rPr>
              <w:t>众有权查阅。</w:t>
            </w:r>
          </w:p>
        </w:tc>
        <w:tc>
          <w:tcPr>
            <w:tcW w:w="1495" w:type="dxa"/>
            <w:vAlign w:val="center"/>
          </w:tcPr>
          <w:p>
            <w:pPr>
              <w:adjustRightInd w:val="0"/>
              <w:snapToGrid w:val="0"/>
              <w:spacing w:line="280" w:lineRule="exact"/>
              <w:ind w:firstLine="400" w:firstLineChars="200"/>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lang w:eastAsia="zh-CN"/>
              </w:rPr>
              <w:t>追责主体：驻局纪检组</w:t>
            </w:r>
            <w:r>
              <w:rPr>
                <w:rFonts w:hint="eastAsia" w:ascii="仿宋_GB2312" w:hAnsi="宋体" w:eastAsia="仿宋_GB2312" w:cs="仿宋_GB2312"/>
                <w:color w:val="000000"/>
                <w:kern w:val="0"/>
                <w:sz w:val="20"/>
                <w:szCs w:val="20"/>
              </w:rPr>
              <w:t xml:space="preserve"> </w:t>
            </w:r>
          </w:p>
          <w:p>
            <w:pPr>
              <w:adjustRightInd w:val="0"/>
              <w:snapToGrid w:val="0"/>
              <w:spacing w:line="280" w:lineRule="exact"/>
              <w:ind w:firstLine="400" w:firstLineChars="200"/>
              <w:rPr>
                <w:rFonts w:ascii="方正书宋_GBK" w:hAnsi="宋体" w:eastAsia="方正书宋_GBK" w:cs="宋体"/>
                <w:kern w:val="0"/>
                <w:sz w:val="20"/>
                <w:szCs w:val="20"/>
              </w:rPr>
            </w:pPr>
            <w:r>
              <w:rPr>
                <w:rFonts w:hint="eastAsia" w:ascii="仿宋_GB2312" w:hAnsi="宋体" w:eastAsia="仿宋_GB2312" w:cs="仿宋_GB2312"/>
                <w:color w:val="000000"/>
                <w:kern w:val="0"/>
                <w:sz w:val="20"/>
                <w:szCs w:val="20"/>
              </w:rPr>
              <w:t xml:space="preserve"> 因不履行或不正确履行行政职责，有下列情形的，行政机关及相关工作人员应当承担相应责任：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1、对符合法定条件的申请不予受理或者不在法定期限内核发许可证的；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2、对不符合法定条件的申请人发放许可证或者超越法定职权发放许可证的；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3、没有法律、法规的依据，向申请人收费的；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4、玩忽职守、滥用职权，徇私舞弊的；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5、利用职务上的便利，索取他人财物，或者非法收受他人财物为他人谋取利益的；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6、其他违反法律法规政策规定的行为。</w:t>
            </w:r>
          </w:p>
        </w:tc>
        <w:tc>
          <w:tcPr>
            <w:tcW w:w="5182" w:type="dxa"/>
            <w:vAlign w:val="center"/>
          </w:tcPr>
          <w:p>
            <w:pPr>
              <w:adjustRightInd w:val="0"/>
              <w:snapToGrid w:val="0"/>
              <w:spacing w:line="300" w:lineRule="exact"/>
              <w:ind w:firstLine="400" w:firstLineChars="200"/>
              <w:rPr>
                <w:rFonts w:ascii="方正书宋_GBK" w:hAnsi="宋体" w:eastAsia="方正书宋_GBK" w:cs="宋体"/>
                <w:kern w:val="0"/>
                <w:sz w:val="20"/>
                <w:szCs w:val="20"/>
              </w:rPr>
            </w:pPr>
            <w:r>
              <w:rPr>
                <w:rFonts w:hint="eastAsia" w:ascii="仿宋_GB2312" w:hAnsi="宋体" w:eastAsia="仿宋_GB2312" w:cs="仿宋_GB2312"/>
                <w:color w:val="000000"/>
                <w:kern w:val="0"/>
                <w:sz w:val="20"/>
                <w:szCs w:val="20"/>
              </w:rPr>
              <w:t>1.《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中华人民共和国行政许可法》第七十七条“行政机关不依法履行监督职责或者监督不力，造成严重后果的，由其上级行政机关或者监察机关责令改正，对直接负责的主管人员和其他直接责任人员依法给予行政处分；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3.《广西壮族自治区行政过错责任追究办法》（2007年4月17日自治区第十届人民政府第63次常务会议审议通过，自2007年6月1日起施行）（五）未在法定期限内办结行政审批事项；</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4..《行政机关公务员处分条例》第二十一条　有下列行为之一的，给予警告或者记过处分；情节较重的，给予记大过或者降级处分；情节严重的，给予撤职处分：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（一）在行政许可工作中违反法定权限、条件和程序设定或者实施行政许可的；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中华人民共和国行政许可法》第七十三条“行政机关工作人员办理行政许可、实施监督检查，索取或者收受他人财物或者谋取其他利益，构成犯罪的，依法追究刑事责任；尚不构成犯罪的，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5</w:t>
            </w:r>
          </w:p>
        </w:tc>
        <w:tc>
          <w:tcPr>
            <w:tcW w:w="303" w:type="dxa"/>
            <w:vAlign w:val="center"/>
          </w:tcPr>
          <w:p>
            <w:pPr>
              <w:adjustRightInd w:val="0"/>
              <w:snapToGrid w:val="0"/>
              <w:spacing w:line="299" w:lineRule="exact"/>
              <w:jc w:val="center"/>
              <w:rPr>
                <w:rFonts w:eastAsia="仿宋_GB2312"/>
                <w:snapToGrid w:val="0"/>
                <w:color w:val="000000"/>
                <w:sz w:val="20"/>
                <w:szCs w:val="20"/>
              </w:rPr>
            </w:pPr>
            <w:r>
              <w:rPr>
                <w:rFonts w:hint="eastAsia" w:eastAsia="仿宋_GB2312"/>
                <w:snapToGrid w:val="0"/>
                <w:color w:val="000000"/>
                <w:sz w:val="20"/>
                <w:szCs w:val="20"/>
              </w:rPr>
              <w:t>行政许可</w:t>
            </w:r>
          </w:p>
        </w:tc>
        <w:tc>
          <w:tcPr>
            <w:tcW w:w="509" w:type="dxa"/>
            <w:vAlign w:val="center"/>
          </w:tcPr>
          <w:p>
            <w:pPr>
              <w:adjustRightInd w:val="0"/>
              <w:snapToGrid w:val="0"/>
              <w:spacing w:line="299" w:lineRule="exact"/>
              <w:rPr>
                <w:rFonts w:ascii="方正书宋_GBK" w:hAnsi="宋体" w:eastAsia="方正书宋_GBK" w:cs="宋体"/>
                <w:kern w:val="0"/>
                <w:sz w:val="20"/>
                <w:szCs w:val="20"/>
              </w:rPr>
            </w:pPr>
            <w:r>
              <w:rPr>
                <w:rFonts w:hint="eastAsia" w:eastAsia="仿宋_GB2312"/>
                <w:snapToGrid w:val="0"/>
                <w:color w:val="000000"/>
                <w:sz w:val="20"/>
                <w:szCs w:val="20"/>
              </w:rPr>
              <w:t>燃气经营许可证核发</w:t>
            </w:r>
          </w:p>
        </w:tc>
        <w:tc>
          <w:tcPr>
            <w:tcW w:w="860"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宋体" w:eastAsia="仿宋_GB2312" w:cs="仿宋_GB2312"/>
                <w:color w:val="000000"/>
                <w:kern w:val="0"/>
                <w:sz w:val="20"/>
                <w:szCs w:val="20"/>
              </w:rPr>
              <w:t>燃气经营站点许可证核发</w:t>
            </w: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r>
              <w:rPr>
                <w:rFonts w:hint="eastAsia" w:ascii="仿宋" w:hAnsi="仿宋" w:eastAsia="仿宋" w:cs="仿宋"/>
                <w:kern w:val="0"/>
                <w:sz w:val="20"/>
                <w:szCs w:val="20"/>
                <w:lang w:eastAsia="zh-CN"/>
              </w:rPr>
              <w:t>综合股</w:t>
            </w:r>
          </w:p>
        </w:tc>
        <w:tc>
          <w:tcPr>
            <w:tcW w:w="3199" w:type="dxa"/>
            <w:vAlign w:val="center"/>
          </w:tcPr>
          <w:p>
            <w:pPr>
              <w:adjustRightInd w:val="0"/>
              <w:snapToGrid w:val="0"/>
              <w:spacing w:line="299" w:lineRule="exact"/>
              <w:ind w:firstLine="400" w:firstLineChars="200"/>
              <w:rPr>
                <w:rFonts w:eastAsia="仿宋_GB2312"/>
                <w:snapToGrid w:val="0"/>
                <w:color w:val="000000"/>
                <w:sz w:val="20"/>
                <w:szCs w:val="20"/>
              </w:rPr>
            </w:pPr>
            <w:r>
              <w:rPr>
                <w:rFonts w:hint="eastAsia" w:eastAsia="仿宋_GB2312"/>
                <w:snapToGrid w:val="0"/>
                <w:color w:val="000000"/>
                <w:sz w:val="20"/>
                <w:szCs w:val="20"/>
              </w:rPr>
              <w:t>1.</w:t>
            </w:r>
            <w:r>
              <w:rPr>
                <w:rStyle w:val="8"/>
                <w:rFonts w:hint="default" w:ascii="Times New Roman" w:hAnsi="Times New Roman" w:eastAsia="仿宋_GB2312"/>
                <w:snapToGrid w:val="0"/>
              </w:rPr>
              <w:t>【行政法规】《城镇燃气管理条例》（2010年国务院令第583号公布，2016年国务院令第666号修订）第十五条：国家对燃气经营实行许可证制度。从事燃气经营活动的企业，应当具备下列条件</w:t>
            </w:r>
            <w:r>
              <w:rPr>
                <w:rStyle w:val="9"/>
                <w:rFonts w:hint="eastAsia" w:eastAsia="仿宋_GB2312"/>
                <w:snapToGrid w:val="0"/>
              </w:rPr>
              <w:t>……</w:t>
            </w:r>
            <w:r>
              <w:rPr>
                <w:rStyle w:val="8"/>
                <w:rFonts w:hint="default" w:ascii="Times New Roman" w:hAnsi="Times New Roman" w:eastAsia="仿宋_GB2312"/>
                <w:snapToGrid w:val="0"/>
              </w:rPr>
              <w:t>符合前款规定条件的，由县级以上地方人民政府燃气管理部门核发燃气经营许可证。</w:t>
            </w:r>
          </w:p>
          <w:p>
            <w:pPr>
              <w:adjustRightInd w:val="0"/>
              <w:snapToGrid w:val="0"/>
              <w:spacing w:line="299" w:lineRule="exact"/>
              <w:ind w:firstLine="400" w:firstLineChars="200"/>
              <w:rPr>
                <w:rFonts w:eastAsia="仿宋_GB2312"/>
                <w:snapToGrid w:val="0"/>
                <w:color w:val="000000"/>
                <w:sz w:val="20"/>
                <w:szCs w:val="20"/>
              </w:rPr>
            </w:pPr>
            <w:r>
              <w:rPr>
                <w:rStyle w:val="9"/>
                <w:rFonts w:hint="eastAsia" w:eastAsia="仿宋_GB2312"/>
                <w:snapToGrid w:val="0"/>
              </w:rPr>
              <w:t>2.</w:t>
            </w:r>
            <w:r>
              <w:rPr>
                <w:rStyle w:val="8"/>
                <w:rFonts w:hint="default" w:ascii="Times New Roman" w:hAnsi="Times New Roman" w:eastAsia="仿宋_GB2312"/>
                <w:snapToGrid w:val="0"/>
              </w:rPr>
              <w:t>【地方性法规】《广西壮族自治区燃气管理条例》（</w:t>
            </w:r>
            <w:r>
              <w:rPr>
                <w:rStyle w:val="9"/>
                <w:rFonts w:hint="eastAsia" w:eastAsia="仿宋_GB2312"/>
                <w:snapToGrid w:val="0"/>
              </w:rPr>
              <w:t>2006</w:t>
            </w:r>
            <w:r>
              <w:rPr>
                <w:rStyle w:val="8"/>
                <w:rFonts w:hint="default" w:ascii="Times New Roman" w:hAnsi="Times New Roman" w:eastAsia="仿宋_GB2312"/>
                <w:snapToGrid w:val="0"/>
              </w:rPr>
              <w:t>年</w:t>
            </w:r>
            <w:r>
              <w:rPr>
                <w:rStyle w:val="9"/>
                <w:rFonts w:hint="eastAsia" w:eastAsia="仿宋_GB2312"/>
                <w:snapToGrid w:val="0"/>
              </w:rPr>
              <w:t>9</w:t>
            </w:r>
            <w:r>
              <w:rPr>
                <w:rStyle w:val="8"/>
                <w:rFonts w:hint="default" w:ascii="Times New Roman" w:hAnsi="Times New Roman" w:eastAsia="仿宋_GB2312"/>
                <w:snapToGrid w:val="0"/>
              </w:rPr>
              <w:t>月</w:t>
            </w:r>
            <w:r>
              <w:rPr>
                <w:rStyle w:val="9"/>
                <w:rFonts w:hint="eastAsia" w:eastAsia="仿宋_GB2312"/>
                <w:snapToGrid w:val="0"/>
              </w:rPr>
              <w:t>29</w:t>
            </w:r>
            <w:r>
              <w:rPr>
                <w:rStyle w:val="8"/>
                <w:rFonts w:hint="default" w:ascii="Times New Roman" w:hAnsi="Times New Roman" w:eastAsia="仿宋_GB2312"/>
                <w:snapToGrid w:val="0"/>
              </w:rPr>
              <w:t>日十届第</w:t>
            </w:r>
            <w:r>
              <w:rPr>
                <w:rStyle w:val="9"/>
                <w:rFonts w:hint="eastAsia" w:eastAsia="仿宋_GB2312"/>
                <w:snapToGrid w:val="0"/>
              </w:rPr>
              <w:t>87</w:t>
            </w:r>
            <w:r>
              <w:rPr>
                <w:rStyle w:val="8"/>
                <w:rFonts w:hint="default" w:ascii="Times New Roman" w:hAnsi="Times New Roman" w:eastAsia="仿宋_GB2312"/>
                <w:snapToGrid w:val="0"/>
              </w:rPr>
              <w:t>号公告，自治区第十届人大常委会第二十二次会议通过）第十条：燃气经营实行许可制度。</w:t>
            </w:r>
            <w:r>
              <w:rPr>
                <w:rFonts w:hint="eastAsia" w:ascii="仿宋_GB2312" w:hAnsi="宋体" w:eastAsia="仿宋_GB2312" w:cs="仿宋_GB2312"/>
                <w:color w:val="000000"/>
                <w:kern w:val="0"/>
                <w:sz w:val="20"/>
                <w:szCs w:val="20"/>
              </w:rPr>
              <w:t>未取得燃气经营许可的单位和个人，禁止从事燃气经营活动。燃气经营许可分为燃气经营企业的许可和燃气供应站点的许可。燃气供应站点由取得燃气经营许可的企业申请设立；第十一条：从事燃气经营的企业，应当向所在地设区的市人民政府建设行政主管部门申领《燃气经营许可证（燃气企业）》；燃气经营企业申请设立燃气供应站点的，应当向所在地的市、县人民政府建设行政主管部门申领《燃气经营许可证（供应站点）》。</w:t>
            </w:r>
          </w:p>
          <w:p>
            <w:pPr>
              <w:adjustRightInd w:val="0"/>
              <w:snapToGrid w:val="0"/>
              <w:spacing w:line="300" w:lineRule="exact"/>
              <w:ind w:firstLine="400" w:firstLineChars="200"/>
              <w:rPr>
                <w:rFonts w:ascii="方正书宋_GBK" w:hAnsi="宋体" w:eastAsia="方正书宋_GBK" w:cs="宋体"/>
                <w:kern w:val="0"/>
                <w:sz w:val="20"/>
                <w:szCs w:val="20"/>
              </w:rPr>
            </w:pP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default" w:ascii="Times New Roman" w:hAnsi="Times New Roman" w:eastAsia="仿宋_GB2312"/>
                <w:snapToGrid w:val="0"/>
              </w:rPr>
              <w:t>责任</w:t>
            </w:r>
            <w:r>
              <w:rPr>
                <w:rStyle w:val="8"/>
                <w:rFonts w:hint="eastAsia" w:eastAsia="仿宋_GB2312"/>
                <w:snapToGrid w:val="0"/>
                <w:lang w:eastAsia="zh-CN"/>
              </w:rPr>
              <w:t>主体：综合股</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1.受理责任：公示应当提交的材料，一次性告知补正材料，依法受理或不予受理（不予受理应当</w:t>
            </w:r>
            <w:r>
              <w:rPr>
                <w:rStyle w:val="9"/>
                <w:rFonts w:hint="eastAsia" w:eastAsia="仿宋_GB2312"/>
                <w:snapToGrid w:val="0"/>
              </w:rPr>
              <w:t>告知理由）。</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2.审查责任：审查申请材料，组</w:t>
            </w:r>
            <w:r>
              <w:rPr>
                <w:rStyle w:val="9"/>
                <w:rFonts w:hint="eastAsia" w:eastAsia="仿宋_GB2312"/>
                <w:snapToGrid w:val="0"/>
              </w:rPr>
              <w:t>织专家审查。</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3.决定责任：作出行政许可或者不予行政许可决</w:t>
            </w:r>
            <w:r>
              <w:rPr>
                <w:rStyle w:val="9"/>
                <w:rFonts w:hint="eastAsia" w:eastAsia="仿宋_GB2312"/>
                <w:snapToGrid w:val="0"/>
              </w:rPr>
              <w:t>定</w:t>
            </w:r>
            <w:r>
              <w:rPr>
                <w:rStyle w:val="8"/>
                <w:rFonts w:hint="default" w:ascii="Times New Roman" w:hAnsi="Times New Roman" w:eastAsia="仿宋_GB2312"/>
                <w:snapToGrid w:val="0"/>
              </w:rPr>
              <w:t>，法定告知（不予许可的应当</w:t>
            </w:r>
            <w:r>
              <w:rPr>
                <w:rStyle w:val="9"/>
                <w:rFonts w:hint="eastAsia" w:eastAsia="仿宋_GB2312"/>
                <w:snapToGrid w:val="0"/>
              </w:rPr>
              <w:t>书面</w:t>
            </w:r>
            <w:r>
              <w:rPr>
                <w:rStyle w:val="8"/>
                <w:rFonts w:hint="default" w:ascii="Times New Roman" w:hAnsi="Times New Roman" w:eastAsia="仿宋_GB2312"/>
                <w:snapToGrid w:val="0"/>
              </w:rPr>
              <w:t>告</w:t>
            </w:r>
            <w:r>
              <w:rPr>
                <w:rStyle w:val="9"/>
                <w:rFonts w:hint="eastAsia" w:eastAsia="仿宋_GB2312"/>
                <w:snapToGrid w:val="0"/>
              </w:rPr>
              <w:t>知理由）。</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4.送达责任：准予许可的，制发许可证书或批件，送达</w:t>
            </w:r>
            <w:r>
              <w:rPr>
                <w:rStyle w:val="9"/>
                <w:rFonts w:hint="eastAsia" w:eastAsia="仿宋_GB2312"/>
                <w:snapToGrid w:val="0"/>
              </w:rPr>
              <w:t>并信息公开。</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5.监管责任：建立实施监督检查的运行机制和管理制度，开展定期和不定期检查，依法采取相</w:t>
            </w:r>
            <w:r>
              <w:rPr>
                <w:rStyle w:val="9"/>
                <w:rFonts w:hint="eastAsia" w:eastAsia="仿宋_GB2312"/>
                <w:snapToGrid w:val="0"/>
              </w:rPr>
              <w:t>关处置措施。</w:t>
            </w:r>
          </w:p>
          <w:p>
            <w:pPr>
              <w:adjustRightInd w:val="0"/>
              <w:snapToGrid w:val="0"/>
              <w:spacing w:line="299" w:lineRule="exact"/>
              <w:ind w:firstLine="400" w:firstLineChars="200"/>
              <w:rPr>
                <w:rFonts w:ascii="方正书宋_GBK" w:hAnsi="宋体" w:eastAsia="方正书宋_GBK" w:cs="宋体"/>
                <w:kern w:val="0"/>
                <w:sz w:val="20"/>
                <w:szCs w:val="20"/>
              </w:rPr>
            </w:pPr>
            <w:r>
              <w:rPr>
                <w:rStyle w:val="8"/>
                <w:rFonts w:hint="default" w:ascii="Times New Roman" w:hAnsi="Times New Roman" w:eastAsia="仿宋_GB2312"/>
                <w:snapToGrid w:val="0"/>
              </w:rPr>
              <w:t>6.法律法规规章文件规定的其他应</w:t>
            </w:r>
            <w:r>
              <w:rPr>
                <w:rStyle w:val="9"/>
                <w:rFonts w:hint="eastAsia" w:eastAsia="仿宋_GB2312"/>
                <w:snapToGrid w:val="0"/>
              </w:rPr>
              <w:t>履行的责任。</w:t>
            </w:r>
          </w:p>
        </w:tc>
        <w:tc>
          <w:tcPr>
            <w:tcW w:w="4842"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1.【法律】《中华人民共和国行政许可法</w:t>
            </w:r>
            <w:r>
              <w:rPr>
                <w:rStyle w:val="9"/>
                <w:rFonts w:hint="eastAsia" w:eastAsia="仿宋_GB2312"/>
                <w:snapToGrid w:val="0"/>
              </w:rPr>
              <w:t>》</w:t>
            </w:r>
            <w:r>
              <w:rPr>
                <w:rStyle w:val="8"/>
                <w:rFonts w:hint="default" w:ascii="Times New Roman" w:hAnsi="Times New Roman" w:eastAsia="仿宋_GB2312"/>
                <w:snapToGrid w:val="0"/>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w:t>
            </w:r>
            <w:r>
              <w:rPr>
                <w:rStyle w:val="9"/>
                <w:rFonts w:hint="eastAsia" w:eastAsia="仿宋_GB2312"/>
                <w:snapToGrid w:val="0"/>
              </w:rPr>
              <w:t>人</w:t>
            </w:r>
            <w:r>
              <w:rPr>
                <w:rStyle w:val="8"/>
                <w:rFonts w:hint="default" w:ascii="Times New Roman" w:hAnsi="Times New Roman" w:eastAsia="仿宋_GB2312"/>
                <w:snapToGrid w:val="0"/>
              </w:rPr>
              <w:t>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w:t>
            </w:r>
            <w:r>
              <w:rPr>
                <w:rStyle w:val="9"/>
                <w:rFonts w:hint="eastAsia" w:eastAsia="仿宋_GB2312"/>
                <w:snapToGrid w:val="0"/>
              </w:rPr>
              <w:t>的书面凭证。</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2.【法律】《中华人民共和国行政许可法</w:t>
            </w:r>
            <w:r>
              <w:rPr>
                <w:rStyle w:val="9"/>
                <w:rFonts w:hint="eastAsia" w:eastAsia="仿宋_GB2312"/>
                <w:snapToGrid w:val="0"/>
              </w:rPr>
              <w:t>》</w:t>
            </w:r>
            <w:r>
              <w:rPr>
                <w:rStyle w:val="8"/>
                <w:rFonts w:hint="default" w:ascii="Times New Roman" w:hAnsi="Times New Roman" w:eastAsia="仿宋_GB2312"/>
                <w:snapToGrid w:val="0"/>
              </w:rPr>
              <w:t>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w:t>
            </w:r>
            <w:r>
              <w:rPr>
                <w:rStyle w:val="9"/>
                <w:rFonts w:hint="eastAsia" w:eastAsia="仿宋_GB2312"/>
                <w:snapToGrid w:val="0"/>
              </w:rPr>
              <w:t>员进行核查。</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3.【法律】《中华人民共和国行政许可法</w:t>
            </w:r>
            <w:r>
              <w:rPr>
                <w:rStyle w:val="9"/>
                <w:rFonts w:hint="eastAsia" w:eastAsia="仿宋_GB2312"/>
                <w:snapToGrid w:val="0"/>
              </w:rPr>
              <w:t>》</w:t>
            </w:r>
            <w:r>
              <w:rPr>
                <w:rStyle w:val="8"/>
                <w:rFonts w:hint="default" w:ascii="Times New Roman" w:hAnsi="Times New Roman" w:eastAsia="仿宋_GB2312"/>
                <w:snapToGrid w:val="0"/>
              </w:rPr>
              <w:t>第三十七条：行政机关对行政许可申请进行审查后，除当场作出行政许可决定的外，应当在法定期限内按照规定程序作出行政许可决定</w:t>
            </w:r>
            <w:r>
              <w:rPr>
                <w:rStyle w:val="9"/>
                <w:rFonts w:hint="eastAsia" w:eastAsia="仿宋_GB2312"/>
                <w:snapToGrid w:val="0"/>
              </w:rPr>
              <w:t>。</w:t>
            </w:r>
            <w:r>
              <w:rPr>
                <w:rStyle w:val="8"/>
                <w:rFonts w:hint="default" w:ascii="Times New Roman" w:hAnsi="Times New Roman" w:eastAsia="仿宋_GB2312"/>
                <w:snapToGrid w:val="0"/>
              </w:rPr>
              <w:t>第三十八条：申请人的申请符合法定条件、标准的，行政机关应当依法作出准予行政许可的书面决定。行政机关依法作出不予行政许可的书面决定的，应当说明理由，并告知申请人享有依法申请行政复议或者提起行政</w:t>
            </w:r>
            <w:r>
              <w:rPr>
                <w:rStyle w:val="9"/>
                <w:rFonts w:hint="eastAsia" w:eastAsia="仿宋_GB2312"/>
                <w:snapToGrid w:val="0"/>
              </w:rPr>
              <w:t>诉讼的权利。</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4.【法律】《中华人民共和国行政许可法</w:t>
            </w:r>
            <w:r>
              <w:rPr>
                <w:rStyle w:val="9"/>
                <w:rFonts w:hint="eastAsia" w:eastAsia="仿宋_GB2312"/>
                <w:snapToGrid w:val="0"/>
              </w:rPr>
              <w:t>》</w:t>
            </w:r>
            <w:r>
              <w:rPr>
                <w:rStyle w:val="8"/>
                <w:rFonts w:hint="default" w:ascii="Times New Roman" w:hAnsi="Times New Roman" w:eastAsia="仿宋_GB2312"/>
                <w:snapToGrid w:val="0"/>
              </w:rPr>
              <w:t>第四十四条：行政机关作出准予行政许可的决定，应当自作出决定之日起十日内向申请人颁发、送达行政许可证件，或者加贴标签、加盖检验、检测</w:t>
            </w:r>
            <w:r>
              <w:rPr>
                <w:rStyle w:val="9"/>
                <w:rFonts w:hint="eastAsia" w:eastAsia="仿宋_GB2312"/>
                <w:snapToGrid w:val="0"/>
              </w:rPr>
              <w:t>、检疫印章。</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5—1.【法律】《中华人民共和国行政许可法</w:t>
            </w:r>
            <w:r>
              <w:rPr>
                <w:rStyle w:val="9"/>
                <w:rFonts w:hint="eastAsia" w:eastAsia="仿宋_GB2312"/>
                <w:snapToGrid w:val="0"/>
              </w:rPr>
              <w:t>》</w:t>
            </w:r>
            <w:r>
              <w:rPr>
                <w:rStyle w:val="8"/>
                <w:rFonts w:hint="default" w:ascii="Times New Roman" w:hAnsi="Times New Roman" w:eastAsia="仿宋_GB2312"/>
                <w:snapToGrid w:val="0"/>
              </w:rPr>
              <w:t>第六十一条：行政机关应当建立健全监督制度，通过核查反映被许可人从事行政许可事项活动情况的有关材料，履</w:t>
            </w:r>
            <w:r>
              <w:rPr>
                <w:rStyle w:val="9"/>
                <w:rFonts w:hint="eastAsia" w:eastAsia="仿宋_GB2312"/>
                <w:snapToGrid w:val="0"/>
              </w:rPr>
              <w:t>行监督责任。</w:t>
            </w:r>
          </w:p>
          <w:p>
            <w:pPr>
              <w:adjustRightInd w:val="0"/>
              <w:snapToGrid w:val="0"/>
              <w:spacing w:line="299" w:lineRule="exact"/>
              <w:ind w:firstLine="400" w:firstLineChars="200"/>
              <w:rPr>
                <w:rFonts w:ascii="方正书宋_GBK" w:hAnsi="宋体" w:eastAsia="方正书宋_GBK" w:cs="宋体"/>
                <w:kern w:val="0"/>
                <w:sz w:val="20"/>
                <w:szCs w:val="20"/>
              </w:rPr>
            </w:pPr>
            <w:r>
              <w:rPr>
                <w:rStyle w:val="8"/>
                <w:rFonts w:hint="default" w:ascii="Times New Roman" w:hAnsi="Times New Roman" w:eastAsia="仿宋_GB2312"/>
                <w:snapToGrid w:val="0"/>
              </w:rPr>
              <w:t>5—2.【行政法规】《城镇燃气管理条例》（2010年国务院令第583号公布，2016年国务院令第666号修订）第二十二条：县级以上地方人民政府质量监督、工商行政管理、燃气管理等部门应当按照职责分工，依法加强对燃气质量</w:t>
            </w:r>
            <w:r>
              <w:rPr>
                <w:rStyle w:val="9"/>
                <w:rFonts w:hint="eastAsia" w:eastAsia="仿宋_GB2312"/>
                <w:snapToGrid w:val="0"/>
              </w:rPr>
              <w:t>的监督检查。</w:t>
            </w:r>
          </w:p>
        </w:tc>
        <w:tc>
          <w:tcPr>
            <w:tcW w:w="1495" w:type="dxa"/>
            <w:vAlign w:val="center"/>
          </w:tcPr>
          <w:p>
            <w:pPr>
              <w:adjustRightInd w:val="0"/>
              <w:snapToGrid w:val="0"/>
              <w:spacing w:line="280" w:lineRule="exact"/>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w:t>
            </w:r>
            <w:r>
              <w:rPr>
                <w:rFonts w:hint="eastAsia" w:ascii="仿宋_GB2312" w:hAnsi="宋体" w:eastAsia="仿宋_GB2312" w:cs="仿宋_GB2312"/>
                <w:color w:val="000000"/>
                <w:kern w:val="0"/>
                <w:sz w:val="20"/>
                <w:szCs w:val="20"/>
                <w:lang w:val="en-US" w:eastAsia="zh-CN"/>
              </w:rPr>
              <w:t xml:space="preserve">   </w:t>
            </w:r>
            <w:r>
              <w:rPr>
                <w:rFonts w:hint="eastAsia" w:ascii="仿宋_GB2312" w:hAnsi="宋体" w:eastAsia="仿宋_GB2312" w:cs="仿宋_GB2312"/>
                <w:color w:val="000000"/>
                <w:kern w:val="0"/>
                <w:sz w:val="20"/>
                <w:szCs w:val="20"/>
                <w:lang w:eastAsia="zh-CN"/>
              </w:rPr>
              <w:t>追责主体：驻局纪检组</w:t>
            </w:r>
          </w:p>
          <w:p>
            <w:pPr>
              <w:adjustRightInd w:val="0"/>
              <w:snapToGrid w:val="0"/>
              <w:spacing w:line="280" w:lineRule="exact"/>
              <w:ind w:firstLine="400" w:firstLineChars="200"/>
              <w:rPr>
                <w:rFonts w:ascii="方正书宋_GBK" w:hAnsi="宋体" w:eastAsia="方正书宋_GBK" w:cs="宋体"/>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因不履行或不正确履行行政职责，有下列情形的，行政机关及相关工作人员应当承担相应责任：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1、对符合法定条件的申请不予受理或者不在法定期限内核发许可证的；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2、对不符合法定条件的申请人发放许可证或者超越法定职权发放许可证的；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3、没有法律、法规的依据，向申请人收费的；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4、玩忽职守、滥用职权，徇私舞弊的；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5、利用职务上的便利，索取他人财物，或者非法收受他人财物为他人谋取利益的；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6、其他违反法律法规政策规定的行为。</w:t>
            </w:r>
          </w:p>
        </w:tc>
        <w:tc>
          <w:tcPr>
            <w:tcW w:w="5182" w:type="dxa"/>
            <w:vAlign w:val="center"/>
          </w:tcPr>
          <w:p>
            <w:pPr>
              <w:adjustRightInd w:val="0"/>
              <w:snapToGrid w:val="0"/>
              <w:spacing w:line="300" w:lineRule="exact"/>
              <w:ind w:firstLine="400" w:firstLineChars="200"/>
              <w:rPr>
                <w:rFonts w:ascii="方正书宋_GBK" w:hAnsi="宋体" w:eastAsia="方正书宋_GBK" w:cs="宋体"/>
                <w:kern w:val="0"/>
                <w:sz w:val="20"/>
                <w:szCs w:val="20"/>
              </w:rPr>
            </w:pPr>
            <w:r>
              <w:rPr>
                <w:rFonts w:hint="eastAsia" w:ascii="仿宋_GB2312" w:hAnsi="宋体" w:eastAsia="仿宋_GB2312" w:cs="仿宋_GB2312"/>
                <w:color w:val="000000"/>
                <w:kern w:val="0"/>
                <w:sz w:val="20"/>
                <w:szCs w:val="20"/>
              </w:rPr>
              <w:t>1.《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中华人民共和国行政许可法》第七十七条“行政机关不依法履行监督职责或者监督不力，造成严重后果的，由其上级行政机关或者监察机关责令改正，对直接负责的主管人员和其他直接责任人员依法给予行政处分；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3.《广西壮族自治区行政过错责任追究办法》（2007年4月17日自治区第十届人民政府第63次常务会议审议通过，自2007年6月1日起施行）（五）未在法定期限内办结行政审批事项；</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4..《行政机关公务员处分条例》第二十一条　有下列行为之一的，给予警告或者记过处分；情节较重的，给予记大过或者降级处分；情节严重的，给予撤职处分：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（一）在行政许可工作中违反法定权限、条件和程序设定或者实施行政许可的；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中华人民共和国行政许可法》第七十三条“行政机关工作人员办理行政许可、实施监督检查，索取或者收受他人财物或者谋取其他利益，构成犯罪的，依法追究刑事责任；尚不构成犯罪的，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74"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6</w:t>
            </w:r>
          </w:p>
        </w:tc>
        <w:tc>
          <w:tcPr>
            <w:tcW w:w="303" w:type="dxa"/>
            <w:vAlign w:val="center"/>
          </w:tcPr>
          <w:p>
            <w:pPr>
              <w:adjustRightInd w:val="0"/>
              <w:snapToGrid w:val="0"/>
              <w:spacing w:line="299" w:lineRule="exact"/>
              <w:jc w:val="center"/>
              <w:rPr>
                <w:rFonts w:eastAsia="仿宋_GB2312"/>
                <w:snapToGrid w:val="0"/>
                <w:color w:val="000000"/>
                <w:sz w:val="20"/>
                <w:szCs w:val="20"/>
              </w:rPr>
            </w:pPr>
            <w:r>
              <w:rPr>
                <w:rFonts w:hint="eastAsia" w:eastAsia="仿宋_GB2312"/>
                <w:snapToGrid w:val="0"/>
                <w:color w:val="000000"/>
                <w:sz w:val="20"/>
                <w:szCs w:val="20"/>
              </w:rPr>
              <w:t>行政许可</w:t>
            </w:r>
          </w:p>
        </w:tc>
        <w:tc>
          <w:tcPr>
            <w:tcW w:w="509" w:type="dxa"/>
            <w:vAlign w:val="center"/>
          </w:tcPr>
          <w:p>
            <w:pPr>
              <w:adjustRightInd w:val="0"/>
              <w:snapToGrid w:val="0"/>
              <w:spacing w:line="299" w:lineRule="exact"/>
              <w:rPr>
                <w:rFonts w:ascii="方正书宋_GBK" w:hAnsi="宋体" w:eastAsia="方正书宋_GBK" w:cs="宋体"/>
                <w:kern w:val="0"/>
                <w:sz w:val="20"/>
                <w:szCs w:val="20"/>
              </w:rPr>
            </w:pPr>
            <w:r>
              <w:rPr>
                <w:rFonts w:hint="eastAsia" w:eastAsia="仿宋_GB2312"/>
                <w:snapToGrid w:val="0"/>
                <w:color w:val="000000"/>
                <w:sz w:val="20"/>
                <w:szCs w:val="20"/>
              </w:rPr>
              <w:t>燃气经营者改动市政燃气设施审批</w:t>
            </w:r>
          </w:p>
        </w:tc>
        <w:tc>
          <w:tcPr>
            <w:tcW w:w="860"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r>
              <w:rPr>
                <w:rFonts w:hint="eastAsia" w:ascii="仿宋" w:hAnsi="仿宋" w:eastAsia="仿宋" w:cs="仿宋"/>
                <w:kern w:val="0"/>
                <w:sz w:val="20"/>
                <w:szCs w:val="20"/>
                <w:lang w:eastAsia="zh-CN"/>
              </w:rPr>
              <w:t>综合股</w:t>
            </w:r>
          </w:p>
        </w:tc>
        <w:tc>
          <w:tcPr>
            <w:tcW w:w="3199" w:type="dxa"/>
            <w:vAlign w:val="center"/>
          </w:tcPr>
          <w:p>
            <w:pPr>
              <w:adjustRightInd w:val="0"/>
              <w:snapToGrid w:val="0"/>
              <w:spacing w:line="299" w:lineRule="exact"/>
              <w:ind w:firstLine="400" w:firstLineChars="200"/>
              <w:rPr>
                <w:rFonts w:eastAsia="仿宋_GB2312"/>
                <w:snapToGrid w:val="0"/>
                <w:color w:val="000000"/>
                <w:sz w:val="20"/>
                <w:szCs w:val="20"/>
              </w:rPr>
            </w:pPr>
            <w:r>
              <w:rPr>
                <w:rFonts w:hint="eastAsia" w:eastAsia="仿宋_GB2312"/>
                <w:snapToGrid w:val="0"/>
                <w:color w:val="000000"/>
                <w:sz w:val="20"/>
                <w:szCs w:val="20"/>
              </w:rPr>
              <w:t>1.</w:t>
            </w:r>
            <w:r>
              <w:rPr>
                <w:rStyle w:val="8"/>
                <w:rFonts w:hint="default" w:ascii="Times New Roman" w:hAnsi="Times New Roman" w:eastAsia="仿宋_GB2312"/>
                <w:snapToGrid w:val="0"/>
              </w:rPr>
              <w:t>【行政法规】《城镇燃气管理条例》（2010年国务院令第583号公布，2016年国务院令第666号修订）第三十八条：</w:t>
            </w:r>
            <w:r>
              <w:rPr>
                <w:rStyle w:val="9"/>
                <w:rFonts w:hint="eastAsia" w:eastAsia="仿宋_GB2312"/>
                <w:snapToGrid w:val="0"/>
              </w:rPr>
              <w:t xml:space="preserve"> </w:t>
            </w:r>
            <w:r>
              <w:rPr>
                <w:rStyle w:val="8"/>
                <w:rFonts w:hint="default" w:ascii="Times New Roman" w:hAnsi="Times New Roman" w:eastAsia="仿宋_GB2312"/>
                <w:snapToGrid w:val="0"/>
              </w:rPr>
              <w:t>燃气经营者改动市政燃气设施，应当制定改动方案，报县级以上地方人民政府燃气管理部门批准。</w:t>
            </w:r>
          </w:p>
          <w:p>
            <w:pPr>
              <w:adjustRightInd w:val="0"/>
              <w:snapToGrid w:val="0"/>
              <w:spacing w:line="299" w:lineRule="exact"/>
              <w:ind w:firstLine="400" w:firstLineChars="200"/>
              <w:rPr>
                <w:rFonts w:eastAsia="仿宋_GB2312"/>
                <w:snapToGrid w:val="0"/>
                <w:color w:val="000000"/>
                <w:sz w:val="20"/>
                <w:szCs w:val="20"/>
              </w:rPr>
            </w:pPr>
            <w:r>
              <w:rPr>
                <w:rStyle w:val="9"/>
                <w:rFonts w:hint="eastAsia" w:eastAsia="仿宋_GB2312"/>
                <w:snapToGrid w:val="0"/>
              </w:rPr>
              <w:t>2.</w:t>
            </w:r>
            <w:r>
              <w:rPr>
                <w:rStyle w:val="8"/>
                <w:rFonts w:hint="default" w:ascii="Times New Roman" w:hAnsi="Times New Roman" w:eastAsia="仿宋_GB2312"/>
                <w:snapToGrid w:val="0"/>
              </w:rPr>
              <w:t>【部门规章】《国务院关于第六批取消和调整行政审批项目的决定》（国发〔</w:t>
            </w:r>
            <w:r>
              <w:rPr>
                <w:rStyle w:val="9"/>
                <w:rFonts w:hint="eastAsia" w:eastAsia="仿宋_GB2312"/>
                <w:snapToGrid w:val="0"/>
              </w:rPr>
              <w:t>2012</w:t>
            </w:r>
            <w:r>
              <w:rPr>
                <w:rStyle w:val="8"/>
                <w:rFonts w:hint="default" w:ascii="Times New Roman" w:hAnsi="Times New Roman" w:eastAsia="仿宋_GB2312"/>
                <w:snapToGrid w:val="0"/>
              </w:rPr>
              <w:t>〕</w:t>
            </w:r>
            <w:r>
              <w:rPr>
                <w:rStyle w:val="9"/>
                <w:rFonts w:hint="eastAsia" w:eastAsia="仿宋_GB2312"/>
                <w:snapToGrid w:val="0"/>
              </w:rPr>
              <w:t>52</w:t>
            </w:r>
            <w:r>
              <w:rPr>
                <w:rStyle w:val="8"/>
                <w:rFonts w:hint="default" w:ascii="Times New Roman" w:hAnsi="Times New Roman" w:eastAsia="仿宋_GB2312"/>
                <w:snapToGrid w:val="0"/>
              </w:rPr>
              <w:t>号）第</w:t>
            </w:r>
            <w:r>
              <w:rPr>
                <w:rStyle w:val="9"/>
                <w:rFonts w:hint="eastAsia" w:eastAsia="仿宋_GB2312"/>
                <w:snapToGrid w:val="0"/>
              </w:rPr>
              <w:t>21</w:t>
            </w:r>
            <w:r>
              <w:rPr>
                <w:rStyle w:val="8"/>
                <w:rFonts w:hint="default" w:ascii="Times New Roman" w:hAnsi="Times New Roman" w:eastAsia="仿宋_GB2312"/>
                <w:snapToGrid w:val="0"/>
              </w:rPr>
              <w:t>项</w:t>
            </w:r>
            <w:r>
              <w:rPr>
                <w:rStyle w:val="9"/>
                <w:rFonts w:hint="eastAsia" w:eastAsia="仿宋_GB2312"/>
                <w:snapToGrid w:val="0"/>
              </w:rPr>
              <w:t xml:space="preserve"> </w:t>
            </w:r>
            <w:r>
              <w:rPr>
                <w:rStyle w:val="8"/>
                <w:rFonts w:hint="default" w:ascii="Times New Roman" w:hAnsi="Times New Roman" w:eastAsia="仿宋_GB2312"/>
                <w:snapToGrid w:val="0"/>
              </w:rPr>
              <w:t>燃气经营者改动市政燃气设施审批，下放至设区的市级、县级人民政府燃气管理部门。</w:t>
            </w:r>
          </w:p>
          <w:p>
            <w:pPr>
              <w:adjustRightInd w:val="0"/>
              <w:snapToGrid w:val="0"/>
              <w:spacing w:line="299" w:lineRule="exact"/>
              <w:ind w:firstLine="400" w:firstLineChars="200"/>
              <w:rPr>
                <w:rFonts w:ascii="方正书宋_GBK" w:hAnsi="宋体" w:eastAsia="方正书宋_GBK" w:cs="宋体"/>
                <w:kern w:val="0"/>
                <w:sz w:val="20"/>
                <w:szCs w:val="20"/>
              </w:rPr>
            </w:pPr>
            <w:r>
              <w:rPr>
                <w:rStyle w:val="9"/>
                <w:rFonts w:hint="eastAsia" w:eastAsia="仿宋_GB2312"/>
                <w:snapToGrid w:val="0"/>
              </w:rPr>
              <w:t>3.</w:t>
            </w:r>
            <w:r>
              <w:rPr>
                <w:rStyle w:val="8"/>
                <w:rFonts w:hint="default" w:ascii="Times New Roman" w:hAnsi="Times New Roman" w:eastAsia="仿宋_GB2312"/>
                <w:snapToGrid w:val="0"/>
              </w:rPr>
              <w:t>【地方性法规】《广西壮族自治区燃气管理条例》（</w:t>
            </w:r>
            <w:r>
              <w:rPr>
                <w:rStyle w:val="9"/>
                <w:rFonts w:hint="eastAsia" w:eastAsia="仿宋_GB2312"/>
                <w:snapToGrid w:val="0"/>
              </w:rPr>
              <w:t>2006</w:t>
            </w:r>
            <w:r>
              <w:rPr>
                <w:rStyle w:val="8"/>
                <w:rFonts w:hint="default" w:ascii="Times New Roman" w:hAnsi="Times New Roman" w:eastAsia="仿宋_GB2312"/>
                <w:snapToGrid w:val="0"/>
              </w:rPr>
              <w:t>年</w:t>
            </w:r>
            <w:r>
              <w:rPr>
                <w:rStyle w:val="9"/>
                <w:rFonts w:hint="eastAsia" w:eastAsia="仿宋_GB2312"/>
                <w:snapToGrid w:val="0"/>
              </w:rPr>
              <w:t>9</w:t>
            </w:r>
            <w:r>
              <w:rPr>
                <w:rStyle w:val="8"/>
                <w:rFonts w:hint="default" w:ascii="Times New Roman" w:hAnsi="Times New Roman" w:eastAsia="仿宋_GB2312"/>
                <w:snapToGrid w:val="0"/>
              </w:rPr>
              <w:t>月</w:t>
            </w:r>
            <w:r>
              <w:rPr>
                <w:rStyle w:val="9"/>
                <w:rFonts w:hint="eastAsia" w:eastAsia="仿宋_GB2312"/>
                <w:snapToGrid w:val="0"/>
              </w:rPr>
              <w:t>29</w:t>
            </w:r>
            <w:r>
              <w:rPr>
                <w:rStyle w:val="8"/>
                <w:rFonts w:hint="default" w:ascii="Times New Roman" w:hAnsi="Times New Roman" w:eastAsia="仿宋_GB2312"/>
                <w:snapToGrid w:val="0"/>
              </w:rPr>
              <w:t>日自治区第十届人大常委会第</w:t>
            </w:r>
            <w:r>
              <w:rPr>
                <w:rStyle w:val="9"/>
                <w:rFonts w:hint="eastAsia" w:eastAsia="仿宋_GB2312"/>
                <w:snapToGrid w:val="0"/>
              </w:rPr>
              <w:t>87</w:t>
            </w:r>
            <w:r>
              <w:rPr>
                <w:rStyle w:val="8"/>
                <w:rFonts w:hint="default" w:ascii="Times New Roman" w:hAnsi="Times New Roman" w:eastAsia="仿宋_GB2312"/>
                <w:snapToGrid w:val="0"/>
              </w:rPr>
              <w:t>号公告）第二十七条：因建设工程确需改动燃气设施的，建设单位应当向县级以上人民政府建设行政主管部门申请，由建设行政主管部门组织有关单位协商处理，并按照国家有关规定办理审批手续。</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default" w:ascii="Times New Roman" w:hAnsi="Times New Roman" w:eastAsia="仿宋_GB2312"/>
                <w:snapToGrid w:val="0"/>
              </w:rPr>
              <w:t>责任</w:t>
            </w:r>
            <w:r>
              <w:rPr>
                <w:rStyle w:val="8"/>
                <w:rFonts w:hint="eastAsia" w:eastAsia="仿宋_GB2312"/>
                <w:snapToGrid w:val="0"/>
                <w:lang w:eastAsia="zh-CN"/>
              </w:rPr>
              <w:t>主体：综合股</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1.受理责任：公示应当提交的材料，一次性告知补正材料，依法受理或不予受理（不予受理应当</w:t>
            </w:r>
            <w:r>
              <w:rPr>
                <w:rStyle w:val="9"/>
                <w:rFonts w:hint="eastAsia" w:eastAsia="仿宋_GB2312"/>
                <w:snapToGrid w:val="0"/>
              </w:rPr>
              <w:t>告知理由）。</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2.审查责任：审查申请材料，组</w:t>
            </w:r>
            <w:r>
              <w:rPr>
                <w:rStyle w:val="9"/>
                <w:rFonts w:hint="eastAsia" w:eastAsia="仿宋_GB2312"/>
                <w:snapToGrid w:val="0"/>
              </w:rPr>
              <w:t>织专家审查。</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3.决定责任：作出行政许可或者不予行政许可决</w:t>
            </w:r>
            <w:r>
              <w:rPr>
                <w:rStyle w:val="9"/>
                <w:rFonts w:hint="eastAsia" w:eastAsia="仿宋_GB2312"/>
                <w:snapToGrid w:val="0"/>
              </w:rPr>
              <w:t>定</w:t>
            </w:r>
            <w:r>
              <w:rPr>
                <w:rStyle w:val="8"/>
                <w:rFonts w:hint="default" w:ascii="Times New Roman" w:hAnsi="Times New Roman" w:eastAsia="仿宋_GB2312"/>
                <w:snapToGrid w:val="0"/>
              </w:rPr>
              <w:t>，法定告知（不予许可的应当</w:t>
            </w:r>
            <w:r>
              <w:rPr>
                <w:rStyle w:val="9"/>
                <w:rFonts w:hint="eastAsia" w:eastAsia="仿宋_GB2312"/>
                <w:snapToGrid w:val="0"/>
              </w:rPr>
              <w:t>书面</w:t>
            </w:r>
            <w:r>
              <w:rPr>
                <w:rStyle w:val="8"/>
                <w:rFonts w:hint="default" w:ascii="Times New Roman" w:hAnsi="Times New Roman" w:eastAsia="仿宋_GB2312"/>
                <w:snapToGrid w:val="0"/>
              </w:rPr>
              <w:t>告</w:t>
            </w:r>
            <w:r>
              <w:rPr>
                <w:rStyle w:val="9"/>
                <w:rFonts w:hint="eastAsia" w:eastAsia="仿宋_GB2312"/>
                <w:snapToGrid w:val="0"/>
              </w:rPr>
              <w:t>知理由）。</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4.送达责任：准予许可的，制发许可证书或批件，送达</w:t>
            </w:r>
            <w:r>
              <w:rPr>
                <w:rStyle w:val="9"/>
                <w:rFonts w:hint="eastAsia" w:eastAsia="仿宋_GB2312"/>
                <w:snapToGrid w:val="0"/>
              </w:rPr>
              <w:t>并信息公开。</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5.监管责任：建立实施监督检查的运行机制和管理制度，开展定期和不定期检查，依法采取相</w:t>
            </w:r>
            <w:r>
              <w:rPr>
                <w:rStyle w:val="9"/>
                <w:rFonts w:hint="eastAsia" w:eastAsia="仿宋_GB2312"/>
                <w:snapToGrid w:val="0"/>
              </w:rPr>
              <w:t>关处置措施。</w:t>
            </w:r>
          </w:p>
          <w:p>
            <w:pPr>
              <w:adjustRightInd w:val="0"/>
              <w:snapToGrid w:val="0"/>
              <w:spacing w:line="299" w:lineRule="exact"/>
              <w:ind w:firstLine="400" w:firstLineChars="200"/>
              <w:rPr>
                <w:rFonts w:ascii="方正书宋_GBK" w:hAnsi="宋体" w:eastAsia="方正书宋_GBK" w:cs="宋体"/>
                <w:kern w:val="0"/>
                <w:sz w:val="20"/>
                <w:szCs w:val="20"/>
              </w:rPr>
            </w:pPr>
            <w:r>
              <w:rPr>
                <w:rStyle w:val="8"/>
                <w:rFonts w:hint="default" w:ascii="Times New Roman" w:hAnsi="Times New Roman" w:eastAsia="仿宋_GB2312"/>
                <w:snapToGrid w:val="0"/>
              </w:rPr>
              <w:t>6.法律法规规章文件规定的其他应</w:t>
            </w:r>
            <w:r>
              <w:rPr>
                <w:rStyle w:val="9"/>
                <w:rFonts w:hint="eastAsia" w:eastAsia="仿宋_GB2312"/>
                <w:snapToGrid w:val="0"/>
              </w:rPr>
              <w:t>履行的责任。</w:t>
            </w:r>
          </w:p>
        </w:tc>
        <w:tc>
          <w:tcPr>
            <w:tcW w:w="4842"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1.【法律】《中华人民共和国行政许可法</w:t>
            </w:r>
            <w:r>
              <w:rPr>
                <w:rStyle w:val="9"/>
                <w:rFonts w:hint="eastAsia" w:eastAsia="仿宋_GB2312"/>
                <w:snapToGrid w:val="0"/>
              </w:rPr>
              <w:t>》</w:t>
            </w:r>
            <w:r>
              <w:rPr>
                <w:rStyle w:val="8"/>
                <w:rFonts w:hint="default" w:ascii="Times New Roman" w:hAnsi="Times New Roman" w:eastAsia="仿宋_GB2312"/>
                <w:snapToGrid w:val="0"/>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w:t>
            </w:r>
            <w:r>
              <w:rPr>
                <w:rStyle w:val="9"/>
                <w:rFonts w:hint="eastAsia" w:eastAsia="仿宋_GB2312"/>
                <w:snapToGrid w:val="0"/>
              </w:rPr>
              <w:t>人</w:t>
            </w:r>
            <w:r>
              <w:rPr>
                <w:rStyle w:val="8"/>
                <w:rFonts w:hint="default" w:ascii="Times New Roman" w:hAnsi="Times New Roman" w:eastAsia="仿宋_GB2312"/>
                <w:snapToGrid w:val="0"/>
              </w:rPr>
              <w:t>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w:t>
            </w:r>
            <w:r>
              <w:rPr>
                <w:rStyle w:val="9"/>
                <w:rFonts w:hint="eastAsia" w:eastAsia="仿宋_GB2312"/>
                <w:snapToGrid w:val="0"/>
              </w:rPr>
              <w:t>的书面凭证。</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2.【法律】《中华人民共和国行政许可法</w:t>
            </w:r>
            <w:r>
              <w:rPr>
                <w:rStyle w:val="9"/>
                <w:rFonts w:hint="eastAsia" w:eastAsia="仿宋_GB2312"/>
                <w:snapToGrid w:val="0"/>
              </w:rPr>
              <w:t>》</w:t>
            </w:r>
            <w:r>
              <w:rPr>
                <w:rStyle w:val="8"/>
                <w:rFonts w:hint="default" w:ascii="Times New Roman" w:hAnsi="Times New Roman" w:eastAsia="仿宋_GB2312"/>
                <w:snapToGrid w:val="0"/>
              </w:rPr>
              <w:t>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w:t>
            </w:r>
            <w:r>
              <w:rPr>
                <w:rStyle w:val="9"/>
                <w:rFonts w:hint="eastAsia" w:eastAsia="仿宋_GB2312"/>
                <w:snapToGrid w:val="0"/>
              </w:rPr>
              <w:t>员进行核查。</w:t>
            </w:r>
          </w:p>
          <w:p>
            <w:pPr>
              <w:adjustRightInd w:val="0"/>
              <w:snapToGrid w:val="0"/>
              <w:spacing w:line="299" w:lineRule="exact"/>
              <w:ind w:firstLine="400" w:firstLineChars="200"/>
              <w:rPr>
                <w:rStyle w:val="9"/>
                <w:rFonts w:eastAsia="仿宋_GB2312"/>
                <w:snapToGrid w:val="0"/>
              </w:rPr>
            </w:pPr>
            <w:r>
              <w:rPr>
                <w:rStyle w:val="8"/>
                <w:rFonts w:hint="default" w:ascii="Times New Roman" w:hAnsi="Times New Roman" w:eastAsia="仿宋_GB2312"/>
                <w:snapToGrid w:val="0"/>
              </w:rPr>
              <w:t>3.【法律】《中华人民共和国行政许可法</w:t>
            </w:r>
            <w:r>
              <w:rPr>
                <w:rStyle w:val="9"/>
                <w:rFonts w:hint="eastAsia" w:eastAsia="仿宋_GB2312"/>
                <w:snapToGrid w:val="0"/>
              </w:rPr>
              <w:t>》</w:t>
            </w:r>
            <w:r>
              <w:rPr>
                <w:rStyle w:val="8"/>
                <w:rFonts w:hint="default" w:ascii="Times New Roman" w:hAnsi="Times New Roman" w:eastAsia="仿宋_GB2312"/>
                <w:snapToGrid w:val="0"/>
              </w:rPr>
              <w:t>第三十七条：行政机关对行政许可申请进行审查后，除当场作出行政许可决定的外，应当在法定期限内按照规定程序作出行政许可决定</w:t>
            </w:r>
            <w:r>
              <w:rPr>
                <w:rStyle w:val="9"/>
                <w:rFonts w:hint="eastAsia" w:eastAsia="仿宋_GB2312"/>
                <w:snapToGrid w:val="0"/>
              </w:rPr>
              <w:t>。</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三十八条：申请人的申请符合法定条件、标准的，行政机关应当依法作出准予行政许可的书面决定。行政机关依法作出不予行政许可的书面决定的，应当说明理由，并告知申请人享有依法申请行政复议或者提起行政</w:t>
            </w:r>
            <w:r>
              <w:rPr>
                <w:rStyle w:val="9"/>
                <w:rFonts w:hint="eastAsia" w:eastAsia="仿宋_GB2312"/>
                <w:snapToGrid w:val="0"/>
              </w:rPr>
              <w:t>诉讼的权利。</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4.【法律】《中华人民共和国行政许可法</w:t>
            </w:r>
            <w:r>
              <w:rPr>
                <w:rStyle w:val="9"/>
                <w:rFonts w:hint="eastAsia" w:eastAsia="仿宋_GB2312"/>
                <w:snapToGrid w:val="0"/>
              </w:rPr>
              <w:t>》</w:t>
            </w:r>
            <w:r>
              <w:rPr>
                <w:rStyle w:val="8"/>
                <w:rFonts w:hint="default" w:ascii="Times New Roman" w:hAnsi="Times New Roman" w:eastAsia="仿宋_GB2312"/>
                <w:snapToGrid w:val="0"/>
              </w:rPr>
              <w:t>第四十四条：行政机关作出准予行政许可的决定，应当自作出决定之日起十日内向申请人颁发、送达行政许可证件，或者加贴标签、加盖检验、检测</w:t>
            </w:r>
            <w:r>
              <w:rPr>
                <w:rStyle w:val="9"/>
                <w:rFonts w:hint="eastAsia" w:eastAsia="仿宋_GB2312"/>
                <w:snapToGrid w:val="0"/>
              </w:rPr>
              <w:t>、检疫印章。</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5—1.【法律】《中华人民共和国行政许可法</w:t>
            </w:r>
            <w:r>
              <w:rPr>
                <w:rStyle w:val="9"/>
                <w:rFonts w:hint="eastAsia" w:eastAsia="仿宋_GB2312"/>
                <w:snapToGrid w:val="0"/>
              </w:rPr>
              <w:t>》</w:t>
            </w:r>
            <w:r>
              <w:rPr>
                <w:rStyle w:val="8"/>
                <w:rFonts w:hint="default" w:ascii="Times New Roman" w:hAnsi="Times New Roman" w:eastAsia="仿宋_GB2312"/>
                <w:snapToGrid w:val="0"/>
              </w:rPr>
              <w:t>第六十一条：行政机关应当建立健全监督制度，通过核查反映被许可人从事行政许可事项活动情况的有关材料，履</w:t>
            </w:r>
            <w:r>
              <w:rPr>
                <w:rStyle w:val="9"/>
                <w:rFonts w:hint="eastAsia" w:eastAsia="仿宋_GB2312"/>
                <w:snapToGrid w:val="0"/>
              </w:rPr>
              <w:t>行监督责任。</w:t>
            </w:r>
          </w:p>
          <w:p>
            <w:pPr>
              <w:adjustRightInd w:val="0"/>
              <w:snapToGrid w:val="0"/>
              <w:spacing w:line="299" w:lineRule="exact"/>
              <w:ind w:firstLine="400" w:firstLineChars="200"/>
              <w:rPr>
                <w:rFonts w:ascii="方正书宋_GBK" w:hAnsi="宋体" w:eastAsia="方正书宋_GBK" w:cs="宋体"/>
                <w:kern w:val="0"/>
                <w:sz w:val="20"/>
                <w:szCs w:val="20"/>
              </w:rPr>
            </w:pPr>
            <w:r>
              <w:rPr>
                <w:rStyle w:val="8"/>
                <w:rFonts w:hint="default" w:ascii="Times New Roman" w:hAnsi="Times New Roman" w:eastAsia="仿宋_GB2312"/>
                <w:snapToGrid w:val="0"/>
              </w:rPr>
              <w:t>5—2.【行政法规】《城镇燃气管理条例》（2010年国务院令第583号公布，2016年国务院令第666号修订）第二十二条：县级以上地方人民政府质量监督、工商行政管理、燃气管理等部门应当按照职责分工，依法加强对燃气质量</w:t>
            </w:r>
            <w:r>
              <w:rPr>
                <w:rStyle w:val="9"/>
                <w:rFonts w:hint="eastAsia" w:eastAsia="仿宋_GB2312"/>
                <w:snapToGrid w:val="0"/>
              </w:rPr>
              <w:t>的监督检查。</w:t>
            </w:r>
          </w:p>
        </w:tc>
        <w:tc>
          <w:tcPr>
            <w:tcW w:w="1495" w:type="dxa"/>
            <w:vAlign w:val="center"/>
          </w:tcPr>
          <w:p>
            <w:pPr>
              <w:adjustRightInd w:val="0"/>
              <w:snapToGrid w:val="0"/>
              <w:spacing w:line="280" w:lineRule="exact"/>
              <w:ind w:firstLine="400" w:firstLineChars="200"/>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lang w:eastAsia="zh-CN"/>
              </w:rPr>
              <w:t>追责主体：驻局纪检组</w:t>
            </w:r>
          </w:p>
          <w:p>
            <w:pPr>
              <w:adjustRightInd w:val="0"/>
              <w:snapToGrid w:val="0"/>
              <w:spacing w:line="280" w:lineRule="exact"/>
              <w:ind w:firstLine="400" w:firstLineChars="200"/>
              <w:rPr>
                <w:rFonts w:ascii="方正书宋_GBK" w:hAnsi="宋体" w:eastAsia="方正书宋_GBK" w:cs="宋体"/>
                <w:kern w:val="0"/>
                <w:sz w:val="20"/>
                <w:szCs w:val="20"/>
              </w:rPr>
            </w:pPr>
            <w:r>
              <w:rPr>
                <w:rFonts w:hint="eastAsia" w:ascii="仿宋_GB2312" w:hAnsi="宋体" w:eastAsia="仿宋_GB2312" w:cs="仿宋_GB2312"/>
                <w:color w:val="000000"/>
                <w:kern w:val="0"/>
                <w:sz w:val="20"/>
                <w:szCs w:val="20"/>
              </w:rPr>
              <w:t xml:space="preserve"> 因不履行或不正确履行行政职责，有下列情形的，行政机关及相关工作人员应当承担相应责任：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1、对符合法定条件的申请不予受理或者不在法定期限内核发许可证的；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2、对不符合法定条件的申请人发放许可证或者超越法定职权发放许可证的；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3、没有法律、法规的依据，向申请人收费的；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4、玩忽职守、滥用职权，徇私舞弊的；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5、利用职务上的便利，索取他人财物，或者非法收受他人财物为他人谋取利益的；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6、其他违反法律法规政策规定的行为。</w:t>
            </w:r>
          </w:p>
        </w:tc>
        <w:tc>
          <w:tcPr>
            <w:tcW w:w="5182" w:type="dxa"/>
            <w:vAlign w:val="center"/>
          </w:tcPr>
          <w:p>
            <w:pPr>
              <w:adjustRightInd w:val="0"/>
              <w:snapToGrid w:val="0"/>
              <w:spacing w:line="300" w:lineRule="exact"/>
              <w:ind w:firstLine="400" w:firstLineChars="200"/>
              <w:rPr>
                <w:rFonts w:ascii="方正书宋_GBK" w:hAnsi="宋体" w:eastAsia="方正书宋_GBK" w:cs="宋体"/>
                <w:kern w:val="0"/>
                <w:sz w:val="20"/>
                <w:szCs w:val="20"/>
              </w:rPr>
            </w:pPr>
            <w:r>
              <w:rPr>
                <w:rFonts w:hint="eastAsia" w:ascii="仿宋_GB2312" w:hAnsi="宋体" w:eastAsia="仿宋_GB2312" w:cs="仿宋_GB2312"/>
                <w:color w:val="000000"/>
                <w:kern w:val="0"/>
                <w:sz w:val="20"/>
                <w:szCs w:val="20"/>
              </w:rPr>
              <w:t>1.《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中华人民共和国行政许可法》第七十七条“行政机关不依法履行监督职责或者监督不力，造成严重后果的，由其上级行政机关或者监察机关责令改正，对直接负责的主管人员和其他直接责任人员依法给予行政处分；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3.《广西壮族自治区行政过错责任追究办法》（2007年4月17日自治区第十届人民政府第63次常务会议审议通过，自2007年6月1日起施行）（五）未在法定期限内办结行政审批事项；</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4..《行政机关公务员处分条例》第二十一条　有下列行为之一的，给予警告或者记过处分；情节较重的，给予记大过或者降级处分；情节严重的，给予撤职处分：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（一）在行政许可工作中违反法定权限、条件和程序设定或者实施行政许可的；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中华人民共和国行政许可法》第七十三条“行政机关工作人员办理行政许可、实施监督检查，索取或者收受他人财物或者谋取其他利益，构成犯罪的，依法追究刑事责任；尚不构成犯罪的，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7</w:t>
            </w:r>
          </w:p>
        </w:tc>
        <w:tc>
          <w:tcPr>
            <w:tcW w:w="303" w:type="dxa"/>
            <w:vAlign w:val="center"/>
          </w:tcPr>
          <w:p>
            <w:pPr>
              <w:adjustRightInd w:val="0"/>
              <w:snapToGrid w:val="0"/>
              <w:spacing w:line="299" w:lineRule="exact"/>
              <w:jc w:val="center"/>
              <w:rPr>
                <w:rFonts w:eastAsia="仿宋_GB2312"/>
                <w:snapToGrid w:val="0"/>
                <w:color w:val="000000"/>
                <w:sz w:val="20"/>
                <w:szCs w:val="20"/>
              </w:rPr>
            </w:pPr>
            <w:r>
              <w:rPr>
                <w:rFonts w:hint="eastAsia" w:eastAsia="仿宋_GB2312"/>
                <w:snapToGrid w:val="0"/>
                <w:color w:val="000000"/>
                <w:sz w:val="20"/>
                <w:szCs w:val="20"/>
              </w:rPr>
              <w:t>行政许可</w:t>
            </w:r>
          </w:p>
        </w:tc>
        <w:tc>
          <w:tcPr>
            <w:tcW w:w="509" w:type="dxa"/>
            <w:vAlign w:val="center"/>
          </w:tcPr>
          <w:p>
            <w:pPr>
              <w:adjustRightInd w:val="0"/>
              <w:snapToGrid w:val="0"/>
              <w:spacing w:line="299" w:lineRule="exact"/>
              <w:rPr>
                <w:rFonts w:ascii="方正书宋_GBK" w:hAnsi="宋体" w:eastAsia="方正书宋_GBK" w:cs="宋体"/>
                <w:kern w:val="0"/>
                <w:sz w:val="20"/>
                <w:szCs w:val="20"/>
              </w:rPr>
            </w:pPr>
            <w:r>
              <w:rPr>
                <w:rFonts w:hint="eastAsia" w:eastAsia="仿宋_GB2312"/>
                <w:snapToGrid w:val="0"/>
                <w:color w:val="000000"/>
                <w:sz w:val="20"/>
                <w:szCs w:val="20"/>
              </w:rPr>
              <w:t>市政设施建设类审批</w:t>
            </w:r>
          </w:p>
        </w:tc>
        <w:tc>
          <w:tcPr>
            <w:tcW w:w="860"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r>
              <w:rPr>
                <w:rFonts w:hint="eastAsia" w:ascii="仿宋" w:hAnsi="仿宋" w:eastAsia="仿宋" w:cs="仿宋"/>
                <w:kern w:val="0"/>
                <w:sz w:val="20"/>
                <w:szCs w:val="20"/>
                <w:lang w:eastAsia="zh-CN"/>
              </w:rPr>
              <w:t>综合股</w:t>
            </w:r>
          </w:p>
        </w:tc>
        <w:tc>
          <w:tcPr>
            <w:tcW w:w="3199" w:type="dxa"/>
            <w:vAlign w:val="center"/>
          </w:tcPr>
          <w:p>
            <w:pPr>
              <w:adjustRightInd w:val="0"/>
              <w:snapToGrid w:val="0"/>
              <w:spacing w:line="299" w:lineRule="exact"/>
              <w:ind w:firstLine="400" w:firstLineChars="200"/>
              <w:rPr>
                <w:rFonts w:eastAsia="仿宋_GB2312"/>
                <w:snapToGrid w:val="0"/>
                <w:color w:val="000000"/>
                <w:sz w:val="20"/>
                <w:szCs w:val="20"/>
              </w:rPr>
            </w:pPr>
            <w:r>
              <w:rPr>
                <w:rFonts w:hint="eastAsia" w:eastAsia="仿宋_GB2312"/>
                <w:snapToGrid w:val="0"/>
                <w:color w:val="000000"/>
                <w:sz w:val="20"/>
                <w:szCs w:val="20"/>
              </w:rPr>
              <w:t>1.【</w:t>
            </w:r>
            <w:r>
              <w:rPr>
                <w:rStyle w:val="8"/>
                <w:rFonts w:hint="default" w:ascii="Times New Roman" w:hAnsi="Times New Roman" w:eastAsia="仿宋_GB2312"/>
                <w:snapToGrid w:val="0"/>
              </w:rPr>
              <w:t>规范性文件】《国务院关于印发清理规范投资项目报建审批事项实施方案的通知》</w:t>
            </w:r>
            <w:r>
              <w:rPr>
                <w:rStyle w:val="9"/>
                <w:rFonts w:hint="eastAsia" w:eastAsia="仿宋_GB2312"/>
                <w:snapToGrid w:val="0"/>
              </w:rPr>
              <w:t>（</w:t>
            </w:r>
            <w:r>
              <w:rPr>
                <w:rStyle w:val="8"/>
                <w:rFonts w:hint="default" w:ascii="Times New Roman" w:hAnsi="Times New Roman" w:eastAsia="仿宋_GB2312"/>
                <w:snapToGrid w:val="0"/>
              </w:rPr>
              <w:t>国发〔</w:t>
            </w:r>
            <w:r>
              <w:rPr>
                <w:rStyle w:val="9"/>
                <w:rFonts w:hint="eastAsia" w:eastAsia="仿宋_GB2312"/>
                <w:snapToGrid w:val="0"/>
              </w:rPr>
              <w:t>2016</w:t>
            </w:r>
            <w:r>
              <w:rPr>
                <w:rStyle w:val="8"/>
                <w:rFonts w:hint="default" w:ascii="Times New Roman" w:hAnsi="Times New Roman" w:eastAsia="仿宋_GB2312"/>
                <w:snapToGrid w:val="0"/>
              </w:rPr>
              <w:t>〕</w:t>
            </w:r>
            <w:r>
              <w:rPr>
                <w:rStyle w:val="9"/>
                <w:rFonts w:hint="eastAsia" w:eastAsia="仿宋_GB2312"/>
                <w:snapToGrid w:val="0"/>
              </w:rPr>
              <w:t>29</w:t>
            </w:r>
            <w:r>
              <w:rPr>
                <w:rStyle w:val="8"/>
                <w:rFonts w:hint="default" w:ascii="Times New Roman" w:hAnsi="Times New Roman" w:eastAsia="仿宋_GB2312"/>
                <w:snapToGrid w:val="0"/>
              </w:rPr>
              <w:t>号</w:t>
            </w:r>
            <w:r>
              <w:rPr>
                <w:rStyle w:val="9"/>
                <w:rFonts w:hint="eastAsia" w:eastAsia="仿宋_GB2312"/>
                <w:snapToGrid w:val="0"/>
              </w:rPr>
              <w:t>）</w:t>
            </w:r>
            <w:r>
              <w:rPr>
                <w:rStyle w:val="8"/>
                <w:rFonts w:hint="default" w:ascii="Times New Roman" w:hAnsi="Times New Roman" w:eastAsia="仿宋_GB2312"/>
                <w:snapToGrid w:val="0"/>
              </w:rPr>
              <w:t>第二条将</w:t>
            </w:r>
            <w:r>
              <w:rPr>
                <w:rStyle w:val="9"/>
                <w:rFonts w:hint="eastAsia" w:eastAsia="仿宋_GB2312"/>
                <w:snapToGrid w:val="0"/>
              </w:rPr>
              <w:t>‘</w:t>
            </w:r>
            <w:r>
              <w:rPr>
                <w:rStyle w:val="8"/>
                <w:rFonts w:hint="default" w:ascii="Times New Roman" w:hAnsi="Times New Roman" w:eastAsia="仿宋_GB2312"/>
                <w:snapToGrid w:val="0"/>
              </w:rPr>
              <w:t>占用、挖掘城市道路审批</w:t>
            </w:r>
            <w:r>
              <w:rPr>
                <w:rStyle w:val="9"/>
                <w:rFonts w:hint="eastAsia" w:eastAsia="仿宋_GB2312"/>
                <w:snapToGrid w:val="0"/>
              </w:rPr>
              <w:t>’</w:t>
            </w:r>
            <w:r>
              <w:rPr>
                <w:rStyle w:val="8"/>
                <w:rFonts w:hint="default" w:ascii="Times New Roman" w:hAnsi="Times New Roman" w:eastAsia="仿宋_GB2312"/>
                <w:snapToGrid w:val="0"/>
              </w:rPr>
              <w:t>、</w:t>
            </w:r>
            <w:r>
              <w:rPr>
                <w:rStyle w:val="9"/>
                <w:rFonts w:hint="eastAsia" w:eastAsia="仿宋_GB2312"/>
                <w:snapToGrid w:val="0"/>
              </w:rPr>
              <w:t>‘</w:t>
            </w:r>
            <w:r>
              <w:rPr>
                <w:rStyle w:val="8"/>
                <w:rFonts w:hint="default" w:ascii="Times New Roman" w:hAnsi="Times New Roman" w:eastAsia="仿宋_GB2312"/>
                <w:snapToGrid w:val="0"/>
              </w:rPr>
              <w:t>依附于城市道路建设各种管线、杆线等设施审批</w:t>
            </w:r>
            <w:r>
              <w:rPr>
                <w:rStyle w:val="9"/>
                <w:rFonts w:hint="eastAsia" w:eastAsia="仿宋_GB2312"/>
                <w:snapToGrid w:val="0"/>
              </w:rPr>
              <w:t>’</w:t>
            </w:r>
            <w:r>
              <w:rPr>
                <w:rStyle w:val="8"/>
                <w:rFonts w:hint="default" w:ascii="Times New Roman" w:hAnsi="Times New Roman" w:eastAsia="仿宋_GB2312"/>
                <w:snapToGrid w:val="0"/>
              </w:rPr>
              <w:t>、</w:t>
            </w:r>
            <w:r>
              <w:rPr>
                <w:rStyle w:val="9"/>
                <w:rFonts w:hint="eastAsia" w:eastAsia="仿宋_GB2312"/>
                <w:snapToGrid w:val="0"/>
              </w:rPr>
              <w:t>‘</w:t>
            </w:r>
            <w:r>
              <w:rPr>
                <w:rStyle w:val="8"/>
                <w:rFonts w:hint="default" w:ascii="Times New Roman" w:hAnsi="Times New Roman" w:eastAsia="仿宋_GB2312"/>
                <w:snapToGrid w:val="0"/>
              </w:rPr>
              <w:t>城市桥梁上架设各类市政管线审批</w:t>
            </w:r>
            <w:r>
              <w:rPr>
                <w:rStyle w:val="9"/>
                <w:rFonts w:hint="eastAsia" w:eastAsia="仿宋_GB2312"/>
                <w:snapToGrid w:val="0"/>
              </w:rPr>
              <w:t>’3</w:t>
            </w:r>
            <w:r>
              <w:rPr>
                <w:rStyle w:val="8"/>
                <w:rFonts w:hint="default" w:ascii="Times New Roman" w:hAnsi="Times New Roman" w:eastAsia="仿宋_GB2312"/>
                <w:snapToGrid w:val="0"/>
              </w:rPr>
              <w:t>项合并为</w:t>
            </w:r>
            <w:r>
              <w:rPr>
                <w:rStyle w:val="9"/>
                <w:rFonts w:hint="eastAsia" w:eastAsia="仿宋_GB2312"/>
                <w:snapToGrid w:val="0"/>
              </w:rPr>
              <w:t>‘</w:t>
            </w:r>
            <w:r>
              <w:rPr>
                <w:rStyle w:val="8"/>
                <w:rFonts w:hint="default" w:ascii="Times New Roman" w:hAnsi="Times New Roman" w:eastAsia="仿宋_GB2312"/>
                <w:snapToGrid w:val="0"/>
              </w:rPr>
              <w:t>市政设施建设类审批</w:t>
            </w:r>
            <w:r>
              <w:rPr>
                <w:rStyle w:val="9"/>
                <w:rFonts w:hint="eastAsia" w:eastAsia="仿宋_GB2312"/>
                <w:snapToGrid w:val="0"/>
              </w:rPr>
              <w:t>’1</w:t>
            </w:r>
            <w:r>
              <w:rPr>
                <w:rStyle w:val="8"/>
                <w:rFonts w:hint="default" w:ascii="Times New Roman" w:hAnsi="Times New Roman" w:eastAsia="仿宋_GB2312"/>
                <w:snapToGrid w:val="0"/>
              </w:rPr>
              <w:t>项</w:t>
            </w:r>
            <w:r>
              <w:rPr>
                <w:rStyle w:val="9"/>
                <w:rFonts w:hint="eastAsia" w:eastAsia="仿宋_GB2312"/>
                <w:snapToGrid w:val="0"/>
              </w:rPr>
              <w:t>”</w:t>
            </w:r>
            <w:r>
              <w:rPr>
                <w:rStyle w:val="8"/>
                <w:rFonts w:hint="default" w:ascii="Times New Roman" w:hAnsi="Times New Roman" w:eastAsia="仿宋_GB2312"/>
                <w:snapToGrid w:val="0"/>
              </w:rPr>
              <w:t>。</w:t>
            </w:r>
          </w:p>
          <w:p>
            <w:pPr>
              <w:adjustRightInd w:val="0"/>
              <w:snapToGrid w:val="0"/>
              <w:spacing w:line="299" w:lineRule="exact"/>
              <w:ind w:firstLine="400" w:firstLineChars="200"/>
              <w:rPr>
                <w:rFonts w:eastAsia="仿宋_GB2312"/>
                <w:snapToGrid w:val="0"/>
                <w:color w:val="000000"/>
                <w:sz w:val="20"/>
                <w:szCs w:val="20"/>
              </w:rPr>
            </w:pPr>
            <w:r>
              <w:rPr>
                <w:rStyle w:val="9"/>
                <w:rFonts w:hint="eastAsia" w:eastAsia="仿宋_GB2312"/>
                <w:snapToGrid w:val="0"/>
              </w:rPr>
              <w:t>2.【</w:t>
            </w:r>
            <w:r>
              <w:rPr>
                <w:rStyle w:val="8"/>
                <w:rFonts w:hint="default" w:ascii="Times New Roman" w:hAnsi="Times New Roman" w:eastAsia="仿宋_GB2312"/>
                <w:snapToGrid w:val="0"/>
              </w:rPr>
              <w:t>行政法规】《国务院对确需保留的行政审批项目设定行政许可的决定》（2004年国务院令第412号公布，2016年国务院令第671号修改）城市桥梁上架设各类市政管线审批，实施机关所在城市的市人民政府市政工程设施行政主管部门。</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9"/>
                <w:rFonts w:hint="eastAsia" w:eastAsia="仿宋_GB2312"/>
                <w:snapToGrid w:val="0"/>
              </w:rPr>
              <w:t>3.【</w:t>
            </w:r>
            <w:r>
              <w:rPr>
                <w:rStyle w:val="8"/>
                <w:rFonts w:hint="default" w:ascii="Times New Roman" w:hAnsi="Times New Roman" w:eastAsia="仿宋_GB2312"/>
                <w:snapToGrid w:val="0"/>
              </w:rPr>
              <w:t>行政法规】《城市道路管理条例》（1996年国务院令第198号公布，2019年国务院令第710号第三次修订）第二十九条：依附于城市道路建设各种管线、杆线等设施的，应当经市政工程行政主管部门批准，方可建设。</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第三十条：未经市政工程行政主管部门和公安交通管理部门批准，任何单位和个人不得占用或挖掘城市道路。</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第三十一条：因特殊情况需要临时占用城市道路的，须经市政工程行政主管部门和公安交通管理部门批准，方可按照规定占用。</w:t>
            </w:r>
          </w:p>
          <w:p>
            <w:pPr>
              <w:adjustRightInd w:val="0"/>
              <w:snapToGrid w:val="0"/>
              <w:spacing w:line="299" w:lineRule="exact"/>
              <w:ind w:firstLine="400" w:firstLineChars="200"/>
              <w:rPr>
                <w:rFonts w:ascii="方正书宋_GBK" w:hAnsi="宋体" w:eastAsia="方正书宋_GBK" w:cs="宋体"/>
                <w:kern w:val="0"/>
                <w:sz w:val="20"/>
                <w:szCs w:val="20"/>
              </w:rPr>
            </w:pPr>
            <w:r>
              <w:rPr>
                <w:rStyle w:val="8"/>
                <w:rFonts w:hint="default" w:ascii="Times New Roman" w:hAnsi="Times New Roman" w:eastAsia="仿宋_GB2312"/>
                <w:snapToGrid w:val="0"/>
              </w:rPr>
              <w:t>第三十三条：因工程建设需要挖掘城市道路的，应当持城市规划部门批准签发的文件和有关设计文件，到市政工程行政主管部门和公安交通管理部门办理审批手续，方可按照规定挖掘。新建、扩建、改建的城市道路交付使用后</w:t>
            </w:r>
            <w:r>
              <w:rPr>
                <w:rStyle w:val="9"/>
                <w:rFonts w:hint="eastAsia" w:eastAsia="仿宋_GB2312"/>
                <w:snapToGrid w:val="0"/>
              </w:rPr>
              <w:t>5</w:t>
            </w:r>
            <w:r>
              <w:rPr>
                <w:rStyle w:val="8"/>
                <w:rFonts w:hint="default" w:ascii="Times New Roman" w:hAnsi="Times New Roman" w:eastAsia="仿宋_GB2312"/>
                <w:snapToGrid w:val="0"/>
              </w:rPr>
              <w:t>年内、大修的城市道路竣工后</w:t>
            </w:r>
            <w:r>
              <w:rPr>
                <w:rStyle w:val="9"/>
                <w:rFonts w:hint="eastAsia" w:eastAsia="仿宋_GB2312"/>
                <w:snapToGrid w:val="0"/>
              </w:rPr>
              <w:t>3</w:t>
            </w:r>
            <w:r>
              <w:rPr>
                <w:rStyle w:val="8"/>
                <w:rFonts w:hint="default" w:ascii="Times New Roman" w:hAnsi="Times New Roman" w:eastAsia="仿宋_GB2312"/>
                <w:snapToGrid w:val="0"/>
              </w:rPr>
              <w:t>年内不得挖掘；因特殊情况需要挖掘的，须经县级以上城市人民政府批准。</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default" w:ascii="Times New Roman" w:hAnsi="Times New Roman" w:eastAsia="仿宋_GB2312"/>
                <w:snapToGrid w:val="0"/>
              </w:rPr>
              <w:t>责任</w:t>
            </w:r>
            <w:r>
              <w:rPr>
                <w:rStyle w:val="8"/>
                <w:rFonts w:hint="eastAsia" w:eastAsia="仿宋_GB2312"/>
                <w:snapToGrid w:val="0"/>
                <w:lang w:eastAsia="zh-CN"/>
              </w:rPr>
              <w:t>主体：综合股</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1.受理责任：公示应当提交的材料，一次性告知补正材料，依法受理或不予受理（不予受理应当</w:t>
            </w:r>
            <w:r>
              <w:rPr>
                <w:rStyle w:val="9"/>
                <w:rFonts w:hint="eastAsia" w:eastAsia="仿宋_GB2312"/>
                <w:snapToGrid w:val="0"/>
              </w:rPr>
              <w:t>告知理由）。</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2.审查责任：审查申请材料，组</w:t>
            </w:r>
            <w:r>
              <w:rPr>
                <w:rStyle w:val="9"/>
                <w:rFonts w:hint="eastAsia" w:eastAsia="仿宋_GB2312"/>
                <w:snapToGrid w:val="0"/>
              </w:rPr>
              <w:t>织专家审查。</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3.决定责任：作出行政许可或者不予行政许可决</w:t>
            </w:r>
            <w:r>
              <w:rPr>
                <w:rStyle w:val="9"/>
                <w:rFonts w:hint="eastAsia" w:eastAsia="仿宋_GB2312"/>
                <w:snapToGrid w:val="0"/>
              </w:rPr>
              <w:t>定</w:t>
            </w:r>
            <w:r>
              <w:rPr>
                <w:rStyle w:val="8"/>
                <w:rFonts w:hint="default" w:ascii="Times New Roman" w:hAnsi="Times New Roman" w:eastAsia="仿宋_GB2312"/>
                <w:snapToGrid w:val="0"/>
              </w:rPr>
              <w:t>，法定告知（不予许可的应当</w:t>
            </w:r>
            <w:r>
              <w:rPr>
                <w:rStyle w:val="9"/>
                <w:rFonts w:hint="eastAsia" w:eastAsia="仿宋_GB2312"/>
                <w:snapToGrid w:val="0"/>
              </w:rPr>
              <w:t>书面</w:t>
            </w:r>
            <w:r>
              <w:rPr>
                <w:rStyle w:val="8"/>
                <w:rFonts w:hint="default" w:ascii="Times New Roman" w:hAnsi="Times New Roman" w:eastAsia="仿宋_GB2312"/>
                <w:snapToGrid w:val="0"/>
              </w:rPr>
              <w:t>告</w:t>
            </w:r>
            <w:r>
              <w:rPr>
                <w:rStyle w:val="9"/>
                <w:rFonts w:hint="eastAsia" w:eastAsia="仿宋_GB2312"/>
                <w:snapToGrid w:val="0"/>
              </w:rPr>
              <w:t>知理由）。</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4.送达责任：准予许可的，制发许可证书或批件，送达</w:t>
            </w:r>
            <w:r>
              <w:rPr>
                <w:rStyle w:val="9"/>
                <w:rFonts w:hint="eastAsia" w:eastAsia="仿宋_GB2312"/>
                <w:snapToGrid w:val="0"/>
              </w:rPr>
              <w:t>并信息公开。</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5.监管责任：建立实施监督检查的运行机制和管理制度，开展定期和不定期检查，依法采取相</w:t>
            </w:r>
            <w:r>
              <w:rPr>
                <w:rStyle w:val="9"/>
                <w:rFonts w:hint="eastAsia" w:eastAsia="仿宋_GB2312"/>
                <w:snapToGrid w:val="0"/>
              </w:rPr>
              <w:t>关处置措施。</w:t>
            </w:r>
          </w:p>
          <w:p>
            <w:pPr>
              <w:adjustRightInd w:val="0"/>
              <w:snapToGrid w:val="0"/>
              <w:spacing w:line="299" w:lineRule="exact"/>
              <w:ind w:firstLine="400" w:firstLineChars="200"/>
              <w:rPr>
                <w:rFonts w:ascii="方正书宋_GBK" w:hAnsi="宋体" w:eastAsia="方正书宋_GBK" w:cs="宋体"/>
                <w:kern w:val="0"/>
                <w:sz w:val="20"/>
                <w:szCs w:val="20"/>
              </w:rPr>
            </w:pPr>
            <w:r>
              <w:rPr>
                <w:rStyle w:val="8"/>
                <w:rFonts w:hint="default" w:ascii="Times New Roman" w:hAnsi="Times New Roman" w:eastAsia="仿宋_GB2312"/>
                <w:snapToGrid w:val="0"/>
              </w:rPr>
              <w:t>6.法律法规规章文件规定的其他应</w:t>
            </w:r>
            <w:r>
              <w:rPr>
                <w:rStyle w:val="9"/>
                <w:rFonts w:hint="eastAsia" w:eastAsia="仿宋_GB2312"/>
                <w:snapToGrid w:val="0"/>
              </w:rPr>
              <w:t>履行的责任。</w:t>
            </w:r>
          </w:p>
        </w:tc>
        <w:tc>
          <w:tcPr>
            <w:tcW w:w="4842" w:type="dxa"/>
            <w:vAlign w:val="center"/>
          </w:tcPr>
          <w:p>
            <w:pPr>
              <w:adjustRightInd w:val="0"/>
              <w:snapToGrid w:val="0"/>
              <w:spacing w:line="299" w:lineRule="exact"/>
              <w:ind w:firstLine="400" w:firstLineChars="200"/>
              <w:rPr>
                <w:rStyle w:val="9"/>
                <w:rFonts w:eastAsia="仿宋_GB2312"/>
                <w:snapToGrid w:val="0"/>
              </w:rPr>
            </w:pPr>
            <w:r>
              <w:rPr>
                <w:rStyle w:val="8"/>
                <w:rFonts w:hint="default" w:ascii="Times New Roman" w:hAnsi="Times New Roman" w:eastAsia="仿宋_GB2312"/>
                <w:snapToGrid w:val="0"/>
              </w:rPr>
              <w:t>1.【法律】《中华人民共和国行政许可</w:t>
            </w:r>
            <w:r>
              <w:rPr>
                <w:rStyle w:val="9"/>
                <w:rFonts w:hint="eastAsia" w:eastAsia="仿宋_GB2312"/>
                <w:snapToGrid w:val="0"/>
              </w:rPr>
              <w:t>法</w:t>
            </w:r>
            <w:r>
              <w:rPr>
                <w:rStyle w:val="8"/>
                <w:rFonts w:hint="default" w:ascii="Times New Roman" w:hAnsi="Times New Roman" w:eastAsia="仿宋_GB2312"/>
                <w:snapToGrid w:val="0"/>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Style w:val="9"/>
                <w:rFonts w:hint="eastAsia" w:eastAsia="仿宋_GB2312"/>
                <w:snapToGrid w:val="0"/>
              </w:rPr>
              <w:t>。</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w:t>
            </w:r>
            <w:r>
              <w:rPr>
                <w:rStyle w:val="9"/>
                <w:rFonts w:hint="eastAsia" w:eastAsia="仿宋_GB2312"/>
                <w:snapToGrid w:val="0"/>
              </w:rPr>
              <w:t>的书面凭证。</w:t>
            </w:r>
          </w:p>
          <w:p>
            <w:pPr>
              <w:adjustRightInd w:val="0"/>
              <w:snapToGrid w:val="0"/>
              <w:spacing w:line="299" w:lineRule="exact"/>
              <w:ind w:firstLine="400" w:firstLineChars="200"/>
              <w:rPr>
                <w:rStyle w:val="9"/>
                <w:rFonts w:eastAsia="仿宋_GB2312"/>
                <w:snapToGrid w:val="0"/>
              </w:rPr>
            </w:pPr>
            <w:r>
              <w:rPr>
                <w:rStyle w:val="8"/>
                <w:rFonts w:hint="default" w:ascii="Times New Roman" w:hAnsi="Times New Roman" w:eastAsia="仿宋_GB2312"/>
                <w:snapToGrid w:val="0"/>
              </w:rPr>
              <w:t>2.【法律】《中华人民共和国行政许可法</w:t>
            </w:r>
            <w:r>
              <w:rPr>
                <w:rStyle w:val="9"/>
                <w:rFonts w:hint="eastAsia" w:eastAsia="仿宋_GB2312"/>
                <w:snapToGrid w:val="0"/>
              </w:rPr>
              <w:t>》</w:t>
            </w:r>
            <w:r>
              <w:rPr>
                <w:rStyle w:val="8"/>
                <w:rFonts w:hint="default" w:ascii="Times New Roman" w:hAnsi="Times New Roman" w:eastAsia="仿宋_GB2312"/>
                <w:snapToGrid w:val="0"/>
              </w:rPr>
              <w:t>第三十四条：行政机关应当对申请人提交的申请材料进行审查。根据法定条件和程序，需要对申请材料的实质内容进行核实的，行政机关应当指派两名以上工作人员进行核查</w:t>
            </w:r>
            <w:r>
              <w:rPr>
                <w:rStyle w:val="9"/>
                <w:rFonts w:hint="eastAsia" w:eastAsia="仿宋_GB2312"/>
                <w:snapToGrid w:val="0"/>
              </w:rPr>
              <w:t>。</w:t>
            </w:r>
            <w:r>
              <w:rPr>
                <w:rStyle w:val="8"/>
                <w:rFonts w:hint="default" w:ascii="Times New Roman" w:hAnsi="Times New Roman" w:eastAsia="仿宋_GB2312"/>
                <w:snapToGrid w:val="0"/>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r>
              <w:rPr>
                <w:rStyle w:val="9"/>
                <w:rFonts w:hint="eastAsia" w:eastAsia="仿宋_GB2312"/>
                <w:snapToGrid w:val="0"/>
              </w:rPr>
              <w:t>。</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第三十六条：行政机关对行政许可申请进行审查时，发现行政许可事项直接关系他人重大利益的，应当告知该利害关系人。申请人、利害关系人有权进行陈述和申辩。行政机关应当听取申请人、利害关</w:t>
            </w:r>
            <w:r>
              <w:rPr>
                <w:rStyle w:val="9"/>
                <w:rFonts w:hint="eastAsia" w:eastAsia="仿宋_GB2312"/>
                <w:snapToGrid w:val="0"/>
              </w:rPr>
              <w:t>系人的意见。</w:t>
            </w:r>
          </w:p>
          <w:p>
            <w:pPr>
              <w:adjustRightInd w:val="0"/>
              <w:snapToGrid w:val="0"/>
              <w:spacing w:line="299" w:lineRule="exact"/>
              <w:ind w:firstLine="400" w:firstLineChars="200"/>
              <w:rPr>
                <w:rStyle w:val="9"/>
                <w:rFonts w:eastAsia="仿宋_GB2312"/>
                <w:snapToGrid w:val="0"/>
              </w:rPr>
            </w:pPr>
            <w:r>
              <w:rPr>
                <w:rStyle w:val="8"/>
                <w:rFonts w:hint="default" w:ascii="Times New Roman" w:hAnsi="Times New Roman" w:eastAsia="仿宋_GB2312"/>
                <w:snapToGrid w:val="0"/>
              </w:rPr>
              <w:t>3.【法律】《中华人民共和国行政许可法</w:t>
            </w:r>
            <w:r>
              <w:rPr>
                <w:rStyle w:val="9"/>
                <w:rFonts w:hint="eastAsia" w:eastAsia="仿宋_GB2312"/>
                <w:snapToGrid w:val="0"/>
              </w:rPr>
              <w:t>》</w:t>
            </w:r>
            <w:r>
              <w:rPr>
                <w:rStyle w:val="8"/>
                <w:rFonts w:hint="default" w:ascii="Times New Roman" w:hAnsi="Times New Roman" w:eastAsia="仿宋_GB2312"/>
                <w:snapToGrid w:val="0"/>
              </w:rPr>
              <w:t>第三十七条：行政机关对行政许可申请进行审查后，除当场作出行政许可决定的外，应当在法定期限内按照规定程序作出行政许可决定</w:t>
            </w:r>
            <w:r>
              <w:rPr>
                <w:rStyle w:val="9"/>
                <w:rFonts w:hint="eastAsia" w:eastAsia="仿宋_GB2312"/>
                <w:snapToGrid w:val="0"/>
              </w:rPr>
              <w:t>。</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三十八条：申请人的申请符合法定条件、标准的，行政机关应当依法作出准予行政许可的书面决定。行政机关依法作出不予行政许可的书面决定的，应当说明理由，并告知申请人享有依法申请行政复议或者提起行政</w:t>
            </w:r>
            <w:r>
              <w:rPr>
                <w:rStyle w:val="9"/>
                <w:rFonts w:hint="eastAsia" w:eastAsia="仿宋_GB2312"/>
                <w:snapToGrid w:val="0"/>
              </w:rPr>
              <w:t>诉讼的权利。</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4—1.【法律】《中华人民共和国行政许可法</w:t>
            </w:r>
            <w:r>
              <w:rPr>
                <w:rStyle w:val="9"/>
                <w:rFonts w:hint="eastAsia" w:eastAsia="仿宋_GB2312"/>
                <w:snapToGrid w:val="0"/>
              </w:rPr>
              <w:t>》</w:t>
            </w:r>
            <w:r>
              <w:rPr>
                <w:rStyle w:val="8"/>
                <w:rFonts w:hint="default" w:ascii="Times New Roman" w:hAnsi="Times New Roman" w:eastAsia="仿宋_GB2312"/>
                <w:snapToGrid w:val="0"/>
              </w:rPr>
              <w:t>第三十九条：行政机关作出准予行政许可的决定，需要颁发行政许可证件的，应当向申请人颁发加盖本行政机关印章的下列行政许可证件：（一）许可证、执照或者其他许可证书；（二）资格证、资质证或者其他合格证书；（三）行政机关的批准文件或者证明文件；（四）法律、法规规定的其他行政许可证件。行政机关实施检验、检测、检疫的，可以在检验、检测、检疫合格的设备、设施、产品、物品上加贴标签或者加盖检验、检测、检疫印</w:t>
            </w:r>
            <w:r>
              <w:rPr>
                <w:rStyle w:val="9"/>
                <w:rFonts w:hint="eastAsia" w:eastAsia="仿宋_GB2312"/>
                <w:snapToGrid w:val="0"/>
              </w:rPr>
              <w:t>章</w:t>
            </w:r>
            <w:r>
              <w:rPr>
                <w:rStyle w:val="8"/>
                <w:rFonts w:hint="default" w:ascii="Times New Roman" w:hAnsi="Times New Roman" w:eastAsia="仿宋_GB2312"/>
                <w:snapToGrid w:val="0"/>
              </w:rPr>
              <w:t>。</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第四十条：行政机关作出的准予行政许可决定，应当予以公开，公</w:t>
            </w:r>
            <w:r>
              <w:rPr>
                <w:rStyle w:val="9"/>
                <w:rFonts w:hint="eastAsia" w:eastAsia="仿宋_GB2312"/>
                <w:snapToGrid w:val="0"/>
              </w:rPr>
              <w:t>众有权查阅。</w:t>
            </w:r>
          </w:p>
          <w:p>
            <w:pPr>
              <w:adjustRightInd w:val="0"/>
              <w:snapToGrid w:val="0"/>
              <w:spacing w:line="299" w:lineRule="exact"/>
              <w:ind w:firstLine="400" w:firstLineChars="200"/>
              <w:rPr>
                <w:rFonts w:ascii="方正书宋_GBK" w:hAnsi="宋体" w:eastAsia="方正书宋_GBK" w:cs="宋体"/>
                <w:kern w:val="0"/>
                <w:sz w:val="20"/>
                <w:szCs w:val="20"/>
              </w:rPr>
            </w:pPr>
            <w:r>
              <w:rPr>
                <w:rStyle w:val="8"/>
                <w:rFonts w:hint="default" w:ascii="Times New Roman" w:hAnsi="Times New Roman" w:eastAsia="仿宋_GB2312"/>
                <w:snapToGrid w:val="0"/>
              </w:rPr>
              <w:t>5.【法律】《中华人民共和国行政许可法</w:t>
            </w:r>
            <w:r>
              <w:rPr>
                <w:rStyle w:val="9"/>
                <w:rFonts w:hint="eastAsia" w:eastAsia="仿宋_GB2312"/>
                <w:snapToGrid w:val="0"/>
              </w:rPr>
              <w:t>》</w:t>
            </w:r>
            <w:r>
              <w:rPr>
                <w:rStyle w:val="8"/>
                <w:rFonts w:hint="default" w:ascii="Times New Roman" w:hAnsi="Times New Roman" w:eastAsia="仿宋_GB2312"/>
                <w:snapToGrid w:val="0"/>
              </w:rPr>
              <w:t>第六十一条：行政机关应当建立健全监督制度，通过核查反映被许可人从事行政许可事项活动情况的有关材料，履</w:t>
            </w:r>
            <w:r>
              <w:rPr>
                <w:rStyle w:val="9"/>
                <w:rFonts w:hint="eastAsia" w:eastAsia="仿宋_GB2312"/>
                <w:snapToGrid w:val="0"/>
              </w:rPr>
              <w:t>行监督责任。</w:t>
            </w:r>
          </w:p>
        </w:tc>
        <w:tc>
          <w:tcPr>
            <w:tcW w:w="1495" w:type="dxa"/>
            <w:vAlign w:val="center"/>
          </w:tcPr>
          <w:p>
            <w:pPr>
              <w:adjustRightInd w:val="0"/>
              <w:snapToGrid w:val="0"/>
              <w:spacing w:line="280" w:lineRule="exact"/>
              <w:ind w:firstLine="400" w:firstLineChars="200"/>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lang w:eastAsia="zh-CN"/>
              </w:rPr>
              <w:t>追责主体：驻局纪检组</w:t>
            </w:r>
            <w:r>
              <w:rPr>
                <w:rFonts w:hint="eastAsia" w:ascii="仿宋_GB2312" w:hAnsi="宋体" w:eastAsia="仿宋_GB2312" w:cs="仿宋_GB2312"/>
                <w:color w:val="000000"/>
                <w:kern w:val="0"/>
                <w:sz w:val="20"/>
                <w:szCs w:val="20"/>
              </w:rPr>
              <w:t xml:space="preserve"> </w:t>
            </w:r>
          </w:p>
          <w:p>
            <w:pPr>
              <w:adjustRightInd w:val="0"/>
              <w:snapToGrid w:val="0"/>
              <w:spacing w:line="280" w:lineRule="exact"/>
              <w:ind w:firstLine="400" w:firstLineChars="200"/>
              <w:rPr>
                <w:rFonts w:ascii="方正书宋_GBK" w:hAnsi="宋体" w:eastAsia="方正书宋_GBK" w:cs="宋体"/>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因不履行或不正确履行行政职责，有下列情形的，行政机关及相关工作人员应当承担相应责任：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1、对符合法定条件的申请不予受理或者不在法定期限内核发许可证的；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2、对不符合法定条件的申请人发放许可证或者超越法定职权发放许可证的；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3、没有法律、法规的依据，向申请人收费的；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4、玩忽职守、滥用职权，徇私舞弊的；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5、利用职务上的便利，索取他人财物，或者非法收受他人财物为他人谋取利益的；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6、其他违反法律法规政策规定的行为。</w:t>
            </w:r>
          </w:p>
        </w:tc>
        <w:tc>
          <w:tcPr>
            <w:tcW w:w="5182" w:type="dxa"/>
            <w:vAlign w:val="center"/>
          </w:tcPr>
          <w:p>
            <w:pPr>
              <w:adjustRightInd w:val="0"/>
              <w:snapToGrid w:val="0"/>
              <w:spacing w:line="300" w:lineRule="exact"/>
              <w:ind w:firstLine="400" w:firstLineChars="200"/>
              <w:rPr>
                <w:rFonts w:ascii="方正书宋_GBK" w:hAnsi="宋体" w:eastAsia="方正书宋_GBK" w:cs="宋体"/>
                <w:kern w:val="0"/>
                <w:sz w:val="20"/>
                <w:szCs w:val="20"/>
              </w:rPr>
            </w:pPr>
            <w:r>
              <w:rPr>
                <w:rFonts w:hint="eastAsia" w:ascii="仿宋_GB2312" w:hAnsi="宋体" w:eastAsia="仿宋_GB2312" w:cs="仿宋_GB2312"/>
                <w:color w:val="000000"/>
                <w:kern w:val="0"/>
                <w:sz w:val="20"/>
                <w:szCs w:val="20"/>
              </w:rPr>
              <w:t>1.《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中华人民共和国行政许可法》第七十七条“行政机关不依法履行监督职责或者监督不力，造成严重后果的，由其上级行政机关或者监察机关责令改正，对直接负责的主管人员和其他直接责任人员依法给予行政处分；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3.《广西壮族自治区行政过错责任追究办法》（2007年4月17日自治区第十届人民政府第63次常务会议审议通过，自2007年6月1日起施行）（五）未在法定期限内办结行政审批事项；</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4..《行政机关公务员处分条例》第二十一条　有下列行为之一的，给予警告或者记过处分；情节较重的，给予记大过或者降级处分；情节严重的，给予撤职处分：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（一）在行政许可工作中违反法定权限、条件和程序设定或者实施行政许可的；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中华人民共和国行政许可法》第七十三条“行政机关工作人员办理行政许可、实施监督检查，索取或者收受他人财物或者谋取其他利益，构成犯罪的，依法追究刑事责任；尚不构成犯罪的，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8</w:t>
            </w:r>
          </w:p>
        </w:tc>
        <w:tc>
          <w:tcPr>
            <w:tcW w:w="303" w:type="dxa"/>
            <w:vAlign w:val="center"/>
          </w:tcPr>
          <w:p>
            <w:pPr>
              <w:adjustRightInd w:val="0"/>
              <w:snapToGrid w:val="0"/>
              <w:spacing w:line="299" w:lineRule="exact"/>
              <w:jc w:val="center"/>
              <w:rPr>
                <w:rFonts w:eastAsia="仿宋_GB2312"/>
                <w:snapToGrid w:val="0"/>
                <w:color w:val="000000"/>
                <w:sz w:val="20"/>
                <w:szCs w:val="20"/>
              </w:rPr>
            </w:pPr>
            <w:r>
              <w:rPr>
                <w:rFonts w:hint="eastAsia" w:eastAsia="仿宋_GB2312"/>
                <w:snapToGrid w:val="0"/>
                <w:color w:val="000000"/>
                <w:sz w:val="20"/>
                <w:szCs w:val="20"/>
              </w:rPr>
              <w:t>行政许可</w:t>
            </w:r>
          </w:p>
        </w:tc>
        <w:tc>
          <w:tcPr>
            <w:tcW w:w="509" w:type="dxa"/>
            <w:vAlign w:val="center"/>
          </w:tcPr>
          <w:p>
            <w:pPr>
              <w:adjustRightInd w:val="0"/>
              <w:snapToGrid w:val="0"/>
              <w:spacing w:line="299" w:lineRule="exact"/>
              <w:rPr>
                <w:rFonts w:ascii="方正书宋_GBK" w:hAnsi="宋体" w:eastAsia="方正书宋_GBK" w:cs="宋体"/>
                <w:kern w:val="0"/>
                <w:sz w:val="20"/>
                <w:szCs w:val="20"/>
              </w:rPr>
            </w:pPr>
            <w:r>
              <w:rPr>
                <w:rFonts w:hint="eastAsia" w:eastAsia="仿宋_GB2312"/>
                <w:snapToGrid w:val="0"/>
                <w:color w:val="000000"/>
                <w:sz w:val="20"/>
                <w:szCs w:val="20"/>
              </w:rPr>
              <w:t>特殊车辆在城市道路上行驶（包括经过城市桥梁）审批</w:t>
            </w:r>
          </w:p>
        </w:tc>
        <w:tc>
          <w:tcPr>
            <w:tcW w:w="860"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r>
              <w:rPr>
                <w:rFonts w:hint="eastAsia" w:ascii="仿宋" w:hAnsi="仿宋" w:eastAsia="仿宋" w:cs="仿宋"/>
                <w:kern w:val="0"/>
                <w:sz w:val="20"/>
                <w:szCs w:val="20"/>
                <w:lang w:eastAsia="zh-CN"/>
              </w:rPr>
              <w:t>综合股</w:t>
            </w:r>
          </w:p>
        </w:tc>
        <w:tc>
          <w:tcPr>
            <w:tcW w:w="3199" w:type="dxa"/>
            <w:vAlign w:val="center"/>
          </w:tcPr>
          <w:p>
            <w:pPr>
              <w:adjustRightInd w:val="0"/>
              <w:snapToGrid w:val="0"/>
              <w:spacing w:line="299" w:lineRule="exact"/>
              <w:ind w:firstLine="400" w:firstLineChars="200"/>
              <w:rPr>
                <w:rFonts w:eastAsia="仿宋_GB2312"/>
                <w:snapToGrid w:val="0"/>
                <w:color w:val="000000"/>
                <w:sz w:val="20"/>
                <w:szCs w:val="20"/>
              </w:rPr>
            </w:pPr>
            <w:r>
              <w:rPr>
                <w:rFonts w:hint="eastAsia" w:eastAsia="仿宋_GB2312"/>
                <w:snapToGrid w:val="0"/>
                <w:color w:val="000000"/>
                <w:sz w:val="20"/>
                <w:szCs w:val="20"/>
              </w:rPr>
              <w:t>1.</w:t>
            </w:r>
            <w:r>
              <w:rPr>
                <w:rStyle w:val="8"/>
                <w:rFonts w:hint="default" w:ascii="Times New Roman" w:hAnsi="Times New Roman" w:eastAsia="仿宋_GB2312"/>
                <w:snapToGrid w:val="0"/>
              </w:rPr>
              <w:t>【行政法规】《城市道路管理条例》（1996年国务院令第198号公布，2019年国务院令第710号第三次修订）第二十八条：履带车、铁轮车或者超重、超高、超长车辆需要在城市道路上行驶的，事先须征得市政工程行政主管部门同意，并按照公安交通管理部门指定的时间、路线行驶。</w:t>
            </w:r>
          </w:p>
          <w:p>
            <w:pPr>
              <w:adjustRightInd w:val="0"/>
              <w:snapToGrid w:val="0"/>
              <w:spacing w:line="299" w:lineRule="exact"/>
              <w:ind w:firstLine="400" w:firstLineChars="200"/>
              <w:rPr>
                <w:rFonts w:ascii="方正书宋_GBK" w:hAnsi="宋体" w:eastAsia="方正书宋_GBK" w:cs="宋体"/>
                <w:kern w:val="0"/>
                <w:sz w:val="20"/>
                <w:szCs w:val="20"/>
              </w:rPr>
            </w:pPr>
            <w:r>
              <w:rPr>
                <w:rStyle w:val="9"/>
                <w:rFonts w:hint="eastAsia" w:eastAsia="仿宋_GB2312"/>
                <w:snapToGrid w:val="0"/>
              </w:rPr>
              <w:t>2.</w:t>
            </w:r>
            <w:r>
              <w:rPr>
                <w:rStyle w:val="8"/>
                <w:rFonts w:hint="default" w:ascii="Times New Roman" w:hAnsi="Times New Roman" w:eastAsia="仿宋_GB2312"/>
                <w:snapToGrid w:val="0"/>
              </w:rPr>
              <w:t>【部门规章】《城市桥梁检测和养护维修管理办法》（2003年建设部令第118号）第十六条：超限机动车辆、履带车、铁轮车等需经过城市桥梁的，在报公安交通管理部门审批前，应当先经城市人民政府市政工程设施行政主管部门同意，并采取相应技术措施后，方可通行。</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default" w:ascii="Times New Roman" w:hAnsi="Times New Roman" w:eastAsia="仿宋_GB2312"/>
                <w:snapToGrid w:val="0"/>
              </w:rPr>
              <w:t>责任</w:t>
            </w:r>
            <w:r>
              <w:rPr>
                <w:rStyle w:val="8"/>
                <w:rFonts w:hint="eastAsia" w:eastAsia="仿宋_GB2312"/>
                <w:snapToGrid w:val="0"/>
                <w:lang w:eastAsia="zh-CN"/>
              </w:rPr>
              <w:t>主体：综合股</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1.受理责任：公示应当提交的材料，一次性告知补正材料，依法受理或不予受理（不予受理应当</w:t>
            </w:r>
            <w:r>
              <w:rPr>
                <w:rStyle w:val="9"/>
                <w:rFonts w:hint="eastAsia" w:eastAsia="仿宋_GB2312"/>
                <w:snapToGrid w:val="0"/>
              </w:rPr>
              <w:t>告知理由）。</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2.审查责任：审查申请材料，组</w:t>
            </w:r>
            <w:r>
              <w:rPr>
                <w:rStyle w:val="9"/>
                <w:rFonts w:hint="eastAsia" w:eastAsia="仿宋_GB2312"/>
                <w:snapToGrid w:val="0"/>
              </w:rPr>
              <w:t>织专家审查。</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3.决定责任：作出行政许可或者不予行政许可决定，法定告知（不予许可的应当书</w:t>
            </w:r>
            <w:r>
              <w:rPr>
                <w:rStyle w:val="9"/>
                <w:rFonts w:hint="eastAsia" w:eastAsia="仿宋_GB2312"/>
                <w:snapToGrid w:val="0"/>
              </w:rPr>
              <w:t>面</w:t>
            </w:r>
            <w:r>
              <w:rPr>
                <w:rStyle w:val="8"/>
                <w:rFonts w:hint="default" w:ascii="Times New Roman" w:hAnsi="Times New Roman" w:eastAsia="仿宋_GB2312"/>
                <w:snapToGrid w:val="0"/>
              </w:rPr>
              <w:t>告</w:t>
            </w:r>
            <w:r>
              <w:rPr>
                <w:rStyle w:val="9"/>
                <w:rFonts w:hint="eastAsia" w:eastAsia="仿宋_GB2312"/>
                <w:snapToGrid w:val="0"/>
              </w:rPr>
              <w:t>知理由）。</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4.送达责任：准予许可的，制发许可证书或批件，送达</w:t>
            </w:r>
            <w:r>
              <w:rPr>
                <w:rStyle w:val="9"/>
                <w:rFonts w:hint="eastAsia" w:eastAsia="仿宋_GB2312"/>
                <w:snapToGrid w:val="0"/>
              </w:rPr>
              <w:t>并信息公开。</w:t>
            </w:r>
          </w:p>
          <w:p>
            <w:pPr>
              <w:adjustRightInd w:val="0"/>
              <w:snapToGrid w:val="0"/>
              <w:spacing w:line="299" w:lineRule="exact"/>
              <w:ind w:firstLine="400" w:firstLineChars="200"/>
              <w:rPr>
                <w:rFonts w:ascii="方正书宋_GBK" w:hAnsi="宋体" w:eastAsia="方正书宋_GBK" w:cs="宋体"/>
                <w:kern w:val="0"/>
                <w:sz w:val="20"/>
                <w:szCs w:val="20"/>
              </w:rPr>
            </w:pPr>
            <w:r>
              <w:rPr>
                <w:rStyle w:val="8"/>
                <w:rFonts w:hint="default" w:ascii="Times New Roman" w:hAnsi="Times New Roman" w:eastAsia="仿宋_GB2312"/>
                <w:snapToGrid w:val="0"/>
              </w:rPr>
              <w:t>5.其他法律法规规章文件规定应</w:t>
            </w:r>
            <w:r>
              <w:rPr>
                <w:rStyle w:val="9"/>
                <w:rFonts w:hint="eastAsia" w:eastAsia="仿宋_GB2312"/>
                <w:snapToGrid w:val="0"/>
              </w:rPr>
              <w:t>履行的责任。</w:t>
            </w:r>
          </w:p>
        </w:tc>
        <w:tc>
          <w:tcPr>
            <w:tcW w:w="4842" w:type="dxa"/>
            <w:vAlign w:val="center"/>
          </w:tcPr>
          <w:p>
            <w:pPr>
              <w:adjustRightInd w:val="0"/>
              <w:snapToGrid w:val="0"/>
              <w:spacing w:line="299" w:lineRule="exact"/>
              <w:ind w:firstLine="400" w:firstLineChars="200"/>
              <w:rPr>
                <w:rStyle w:val="9"/>
                <w:rFonts w:eastAsia="仿宋_GB2312"/>
                <w:snapToGrid w:val="0"/>
              </w:rPr>
            </w:pPr>
            <w:r>
              <w:rPr>
                <w:rStyle w:val="8"/>
                <w:rFonts w:hint="default" w:ascii="Times New Roman" w:hAnsi="Times New Roman" w:eastAsia="仿宋_GB2312"/>
                <w:snapToGrid w:val="0"/>
              </w:rPr>
              <w:t>1.【法律】《中华人民共和国行政许可</w:t>
            </w:r>
            <w:r>
              <w:rPr>
                <w:rStyle w:val="9"/>
                <w:rFonts w:hint="eastAsia" w:eastAsia="仿宋_GB2312"/>
                <w:snapToGrid w:val="0"/>
              </w:rPr>
              <w:t>法</w:t>
            </w:r>
            <w:r>
              <w:rPr>
                <w:rStyle w:val="8"/>
                <w:rFonts w:hint="default" w:ascii="Times New Roman" w:hAnsi="Times New Roman" w:eastAsia="仿宋_GB2312"/>
                <w:snapToGrid w:val="0"/>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Style w:val="9"/>
                <w:rFonts w:hint="eastAsia" w:eastAsia="仿宋_GB2312"/>
                <w:snapToGrid w:val="0"/>
              </w:rPr>
              <w:t>。</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w:t>
            </w:r>
            <w:r>
              <w:rPr>
                <w:rStyle w:val="9"/>
                <w:rFonts w:hint="eastAsia" w:eastAsia="仿宋_GB2312"/>
                <w:snapToGrid w:val="0"/>
              </w:rPr>
              <w:t>的书面凭证。</w:t>
            </w:r>
          </w:p>
          <w:p>
            <w:pPr>
              <w:adjustRightInd w:val="0"/>
              <w:snapToGrid w:val="0"/>
              <w:spacing w:line="299" w:lineRule="exact"/>
              <w:ind w:firstLine="400" w:firstLineChars="200"/>
              <w:rPr>
                <w:rStyle w:val="9"/>
                <w:rFonts w:eastAsia="仿宋_GB2312"/>
                <w:snapToGrid w:val="0"/>
              </w:rPr>
            </w:pPr>
            <w:r>
              <w:rPr>
                <w:rStyle w:val="8"/>
                <w:rFonts w:hint="default" w:ascii="Times New Roman" w:hAnsi="Times New Roman" w:eastAsia="仿宋_GB2312"/>
                <w:snapToGrid w:val="0"/>
              </w:rPr>
              <w:t>2.【法律】《中华人民共和国行政许可法</w:t>
            </w:r>
            <w:r>
              <w:rPr>
                <w:rStyle w:val="9"/>
                <w:rFonts w:hint="eastAsia" w:eastAsia="仿宋_GB2312"/>
                <w:snapToGrid w:val="0"/>
              </w:rPr>
              <w:t>》</w:t>
            </w:r>
            <w:r>
              <w:rPr>
                <w:rStyle w:val="8"/>
                <w:rFonts w:hint="default" w:ascii="Times New Roman" w:hAnsi="Times New Roman" w:eastAsia="仿宋_GB2312"/>
                <w:snapToGrid w:val="0"/>
              </w:rPr>
              <w:t>第三十四条：行政机关应当对申请人提交的申请材料进行审查。根据法定条件和程序，需要对申请材料的实质内容进行核实的，行政机关应当指派两名以上工作人员进行核查</w:t>
            </w:r>
            <w:r>
              <w:rPr>
                <w:rStyle w:val="9"/>
                <w:rFonts w:hint="eastAsia" w:eastAsia="仿宋_GB2312"/>
                <w:snapToGrid w:val="0"/>
              </w:rPr>
              <w:t>。</w:t>
            </w:r>
          </w:p>
          <w:p>
            <w:pPr>
              <w:adjustRightInd w:val="0"/>
              <w:snapToGrid w:val="0"/>
              <w:spacing w:line="299" w:lineRule="exact"/>
              <w:ind w:firstLine="400" w:firstLineChars="200"/>
              <w:rPr>
                <w:rStyle w:val="9"/>
                <w:rFonts w:eastAsia="仿宋_GB2312"/>
                <w:snapToGrid w:val="0"/>
              </w:rPr>
            </w:pPr>
            <w:r>
              <w:rPr>
                <w:rStyle w:val="8"/>
                <w:rFonts w:hint="default" w:ascii="Times New Roman" w:hAnsi="Times New Roman" w:eastAsia="仿宋_GB2312"/>
                <w:snapToGrid w:val="0"/>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r>
              <w:rPr>
                <w:rStyle w:val="9"/>
                <w:rFonts w:hint="eastAsia" w:eastAsia="仿宋_GB2312"/>
                <w:snapToGrid w:val="0"/>
              </w:rPr>
              <w:t>。</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第三十六条：行政机关对行政许可申请进行审查时，发现行政许可事项直接关系他人重大利益的，应当告知该利害关系人。申请人、利害关系人有权进行陈述和申辩。行政机关应当听取申请人、利害关</w:t>
            </w:r>
            <w:r>
              <w:rPr>
                <w:rStyle w:val="9"/>
                <w:rFonts w:hint="eastAsia" w:eastAsia="仿宋_GB2312"/>
                <w:snapToGrid w:val="0"/>
              </w:rPr>
              <w:t>系人的意见。</w:t>
            </w:r>
          </w:p>
          <w:p>
            <w:pPr>
              <w:adjustRightInd w:val="0"/>
              <w:snapToGrid w:val="0"/>
              <w:spacing w:line="299" w:lineRule="exact"/>
              <w:ind w:firstLine="400" w:firstLineChars="200"/>
              <w:rPr>
                <w:rStyle w:val="9"/>
                <w:rFonts w:eastAsia="仿宋_GB2312"/>
                <w:snapToGrid w:val="0"/>
              </w:rPr>
            </w:pPr>
            <w:r>
              <w:rPr>
                <w:rStyle w:val="8"/>
                <w:rFonts w:hint="default" w:ascii="Times New Roman" w:hAnsi="Times New Roman" w:eastAsia="仿宋_GB2312"/>
                <w:snapToGrid w:val="0"/>
              </w:rPr>
              <w:t>3.【法律】《中华人民共和国行政许可法</w:t>
            </w:r>
            <w:r>
              <w:rPr>
                <w:rStyle w:val="9"/>
                <w:rFonts w:hint="eastAsia" w:eastAsia="仿宋_GB2312"/>
                <w:snapToGrid w:val="0"/>
              </w:rPr>
              <w:t>》</w:t>
            </w:r>
            <w:r>
              <w:rPr>
                <w:rStyle w:val="8"/>
                <w:rFonts w:hint="default" w:ascii="Times New Roman" w:hAnsi="Times New Roman" w:eastAsia="仿宋_GB2312"/>
                <w:snapToGrid w:val="0"/>
              </w:rPr>
              <w:t>第三十四条：申请人提交的申请材料齐全、符合法定形式，行政机关能够当场作出决定的，应当当场作出书面的行政许可决定</w:t>
            </w:r>
            <w:r>
              <w:rPr>
                <w:rStyle w:val="9"/>
                <w:rFonts w:hint="eastAsia" w:eastAsia="仿宋_GB2312"/>
                <w:snapToGrid w:val="0"/>
              </w:rPr>
              <w:t>。</w:t>
            </w:r>
          </w:p>
          <w:p>
            <w:pPr>
              <w:adjustRightInd w:val="0"/>
              <w:snapToGrid w:val="0"/>
              <w:spacing w:line="299" w:lineRule="exact"/>
              <w:ind w:firstLine="400" w:firstLineChars="200"/>
              <w:rPr>
                <w:rStyle w:val="9"/>
                <w:rFonts w:eastAsia="仿宋_GB2312"/>
                <w:snapToGrid w:val="0"/>
              </w:rPr>
            </w:pPr>
            <w:r>
              <w:rPr>
                <w:rStyle w:val="8"/>
                <w:rFonts w:hint="default" w:ascii="Times New Roman" w:hAnsi="Times New Roman" w:eastAsia="仿宋_GB2312"/>
                <w:snapToGrid w:val="0"/>
              </w:rPr>
              <w:t>第三十七条：行政机关对行政许可申请进行审查后，除当场作出行政许可决定的外，应当在法定期限内按照规定程序作出行政许可决定</w:t>
            </w:r>
            <w:r>
              <w:rPr>
                <w:rStyle w:val="9"/>
                <w:rFonts w:hint="eastAsia" w:eastAsia="仿宋_GB2312"/>
                <w:snapToGrid w:val="0"/>
              </w:rPr>
              <w:t>。</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三十八条：申请人的申请符合法定条件、标准的，行政机关应当依法作出准予行政许可的书面决定。行政机关依法作出不予行政许可的书面决定的，应当说明理由，并告知申请人享有依法申请行政复议或者提起行政</w:t>
            </w:r>
            <w:r>
              <w:rPr>
                <w:rStyle w:val="9"/>
                <w:rFonts w:hint="eastAsia" w:eastAsia="仿宋_GB2312"/>
                <w:snapToGrid w:val="0"/>
              </w:rPr>
              <w:t>诉讼的权利。</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4.【法律】《中华人民共和国行政许可法</w:t>
            </w:r>
            <w:r>
              <w:rPr>
                <w:rStyle w:val="9"/>
                <w:rFonts w:hint="eastAsia" w:eastAsia="仿宋_GB2312"/>
                <w:snapToGrid w:val="0"/>
              </w:rPr>
              <w:t>》</w:t>
            </w:r>
            <w:r>
              <w:rPr>
                <w:rStyle w:val="8"/>
                <w:rFonts w:hint="default" w:ascii="Times New Roman" w:hAnsi="Times New Roman" w:eastAsia="仿宋_GB2312"/>
                <w:snapToGrid w:val="0"/>
              </w:rPr>
              <w:t>第三十九条：行政机关作出准予行政许可的决定，需要颁发行政许可证件的，应当向申请人颁发加盖本行政机关印章的下列行政许可证件：（一）许可证、执照或者其他许可证书；（二）资格证、资质证或者其他合格证书；（三）行政机关的批准文件或者证明文件；（四）法律、法规规定的其他行政许可证件。行政机关实施检验、检测、检疫的，可以在检验、检测、检疫合格的设备、设施、产品、物品上加贴标签或者加盖检验、检测、检疫印</w:t>
            </w:r>
            <w:r>
              <w:rPr>
                <w:rStyle w:val="9"/>
                <w:rFonts w:hint="eastAsia" w:eastAsia="仿宋_GB2312"/>
                <w:snapToGrid w:val="0"/>
              </w:rPr>
              <w:t>章</w:t>
            </w:r>
            <w:r>
              <w:rPr>
                <w:rStyle w:val="8"/>
                <w:rFonts w:hint="default" w:ascii="Times New Roman" w:hAnsi="Times New Roman" w:eastAsia="仿宋_GB2312"/>
                <w:snapToGrid w:val="0"/>
              </w:rPr>
              <w:t>。</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第四十条：行政机关作出的准予行政许可决定，应当予以公开，公</w:t>
            </w:r>
            <w:r>
              <w:rPr>
                <w:rStyle w:val="9"/>
                <w:rFonts w:hint="eastAsia" w:eastAsia="仿宋_GB2312"/>
                <w:snapToGrid w:val="0"/>
              </w:rPr>
              <w:t>众有权查阅。</w:t>
            </w:r>
          </w:p>
          <w:p>
            <w:pPr>
              <w:adjustRightInd w:val="0"/>
              <w:snapToGrid w:val="0"/>
              <w:spacing w:line="299" w:lineRule="exact"/>
              <w:ind w:firstLine="400" w:firstLineChars="200"/>
              <w:rPr>
                <w:rFonts w:ascii="方正书宋_GBK" w:hAnsi="宋体" w:eastAsia="方正书宋_GBK" w:cs="宋体"/>
                <w:kern w:val="0"/>
                <w:sz w:val="20"/>
                <w:szCs w:val="20"/>
              </w:rPr>
            </w:pPr>
            <w:r>
              <w:rPr>
                <w:rStyle w:val="8"/>
                <w:rFonts w:hint="default" w:ascii="Times New Roman" w:hAnsi="Times New Roman" w:eastAsia="仿宋_GB2312"/>
                <w:snapToGrid w:val="0"/>
              </w:rPr>
              <w:t>5.【法律】《中华人民共和国行政许可法</w:t>
            </w:r>
            <w:r>
              <w:rPr>
                <w:rStyle w:val="9"/>
                <w:rFonts w:hint="eastAsia" w:eastAsia="仿宋_GB2312"/>
                <w:snapToGrid w:val="0"/>
              </w:rPr>
              <w:t>》</w:t>
            </w:r>
            <w:r>
              <w:rPr>
                <w:rStyle w:val="8"/>
                <w:rFonts w:hint="default" w:ascii="Times New Roman" w:hAnsi="Times New Roman" w:eastAsia="仿宋_GB2312"/>
                <w:snapToGrid w:val="0"/>
              </w:rPr>
              <w:t>第六十一条：行政机关应当建立健全监督制度，通过核查反映被许可人从事行政许可事项活动情况的有关材料，履</w:t>
            </w:r>
            <w:r>
              <w:rPr>
                <w:rStyle w:val="9"/>
                <w:rFonts w:hint="eastAsia" w:eastAsia="仿宋_GB2312"/>
                <w:snapToGrid w:val="0"/>
              </w:rPr>
              <w:t>行监督责任。</w:t>
            </w:r>
          </w:p>
        </w:tc>
        <w:tc>
          <w:tcPr>
            <w:tcW w:w="1495" w:type="dxa"/>
            <w:vAlign w:val="center"/>
          </w:tcPr>
          <w:p>
            <w:pPr>
              <w:adjustRightInd w:val="0"/>
              <w:snapToGrid w:val="0"/>
              <w:spacing w:line="280" w:lineRule="exact"/>
              <w:ind w:firstLine="400" w:firstLineChars="200"/>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adjustRightInd w:val="0"/>
              <w:snapToGrid w:val="0"/>
              <w:spacing w:line="280" w:lineRule="exact"/>
              <w:ind w:firstLine="400" w:firstLineChars="200"/>
              <w:rPr>
                <w:rFonts w:ascii="方正书宋_GBK" w:hAnsi="宋体" w:eastAsia="方正书宋_GBK" w:cs="宋体"/>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因不履行或不正确履行行政职责，有下列情形的，行政机关及相关工作人员应当承担相应责任：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1、对符合法定条件的申请不予受理或者不在法定期限内核发许可证的；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2、对不符合法定条件的申请人发放许可证或者超越法定职权发放许可证的；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3、没有法律、法规的依据，向申请人收费的；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4、玩忽职守、滥用职权，徇私舞弊的；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5、利用职务上的便利，索取他人财物，或者非法收受他人财物为他人谋取利益的；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6、其他违反法律法规政策规定的行为。</w:t>
            </w:r>
          </w:p>
        </w:tc>
        <w:tc>
          <w:tcPr>
            <w:tcW w:w="5182" w:type="dxa"/>
            <w:vAlign w:val="center"/>
          </w:tcPr>
          <w:p>
            <w:pPr>
              <w:adjustRightInd w:val="0"/>
              <w:snapToGrid w:val="0"/>
              <w:spacing w:line="300" w:lineRule="exact"/>
              <w:ind w:firstLine="400" w:firstLineChars="200"/>
              <w:rPr>
                <w:rFonts w:ascii="方正书宋_GBK" w:hAnsi="宋体" w:eastAsia="方正书宋_GBK" w:cs="宋体"/>
                <w:kern w:val="0"/>
                <w:sz w:val="20"/>
                <w:szCs w:val="20"/>
              </w:rPr>
            </w:pPr>
            <w:r>
              <w:rPr>
                <w:rFonts w:hint="eastAsia" w:ascii="仿宋_GB2312" w:hAnsi="宋体" w:eastAsia="仿宋_GB2312" w:cs="仿宋_GB2312"/>
                <w:color w:val="000000"/>
                <w:kern w:val="0"/>
                <w:sz w:val="20"/>
                <w:szCs w:val="20"/>
              </w:rPr>
              <w:t>1.《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中华人民共和国行政许可法》第七十七条“行政机关不依法履行监督职责或者监督不力，造成严重后果的，由其上级行政机关或者监察机关责令改正，对直接负责的主管人员和其他直接责任人员依法给予行政处分；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3.《广西壮族自治区行政过错责任追究办法》（2007年4月17日自治区第十届人民政府第63次常务会议审议通过，自2007年6月1日起施行）（五）未在法定期限内办结行政审批事项；</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4..《行政机关公务员处分条例》第二十一条　有下列行为之一的，给予警告或者记过处分；情节较重的，给予记大过或者降级处分；情节严重的，给予撤职处分：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（一）在行政许可工作中违反法定权限、条件和程序设定或者实施行政许可的；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中华人民共和国行政许可法》第七十三条“行政机关工作人员办理行政许可、实施监督检查，索取或者收受他人财物或者谋取其他利益，构成犯罪的，依法追究刑事责任；尚不构成犯罪的，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9</w:t>
            </w:r>
          </w:p>
        </w:tc>
        <w:tc>
          <w:tcPr>
            <w:tcW w:w="303" w:type="dxa"/>
            <w:vAlign w:val="center"/>
          </w:tcPr>
          <w:p>
            <w:pPr>
              <w:adjustRightInd w:val="0"/>
              <w:snapToGrid w:val="0"/>
              <w:spacing w:line="299" w:lineRule="exact"/>
              <w:jc w:val="center"/>
              <w:rPr>
                <w:rFonts w:eastAsia="仿宋_GB2312"/>
                <w:snapToGrid w:val="0"/>
                <w:color w:val="000000"/>
                <w:sz w:val="20"/>
                <w:szCs w:val="20"/>
              </w:rPr>
            </w:pPr>
            <w:r>
              <w:rPr>
                <w:rFonts w:hint="eastAsia" w:eastAsia="仿宋_GB2312"/>
                <w:snapToGrid w:val="0"/>
                <w:color w:val="000000"/>
                <w:sz w:val="20"/>
                <w:szCs w:val="20"/>
              </w:rPr>
              <w:t>行政许可</w:t>
            </w:r>
          </w:p>
        </w:tc>
        <w:tc>
          <w:tcPr>
            <w:tcW w:w="509" w:type="dxa"/>
            <w:vAlign w:val="center"/>
          </w:tcPr>
          <w:p>
            <w:pPr>
              <w:adjustRightInd w:val="0"/>
              <w:snapToGrid w:val="0"/>
              <w:spacing w:line="299" w:lineRule="exact"/>
              <w:rPr>
                <w:rFonts w:ascii="方正书宋_GBK" w:hAnsi="宋体" w:eastAsia="方正书宋_GBK" w:cs="宋体"/>
                <w:kern w:val="0"/>
                <w:sz w:val="20"/>
                <w:szCs w:val="20"/>
              </w:rPr>
            </w:pPr>
            <w:r>
              <w:rPr>
                <w:rFonts w:hint="eastAsia" w:eastAsia="仿宋_GB2312"/>
                <w:snapToGrid w:val="0"/>
                <w:color w:val="000000"/>
                <w:sz w:val="20"/>
                <w:szCs w:val="20"/>
              </w:rPr>
              <w:t>临时性建筑物搭建、堆放物料、占道施工审批</w:t>
            </w:r>
          </w:p>
        </w:tc>
        <w:tc>
          <w:tcPr>
            <w:tcW w:w="860"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r>
              <w:rPr>
                <w:rFonts w:hint="eastAsia" w:ascii="仿宋" w:hAnsi="仿宋" w:eastAsia="仿宋" w:cs="仿宋"/>
                <w:kern w:val="0"/>
                <w:sz w:val="20"/>
                <w:szCs w:val="20"/>
                <w:lang w:eastAsia="zh-CN"/>
              </w:rPr>
              <w:t>综合股</w:t>
            </w:r>
          </w:p>
        </w:tc>
        <w:tc>
          <w:tcPr>
            <w:tcW w:w="3199" w:type="dxa"/>
            <w:vAlign w:val="center"/>
          </w:tcPr>
          <w:p>
            <w:pPr>
              <w:adjustRightInd w:val="0"/>
              <w:snapToGrid w:val="0"/>
              <w:spacing w:line="299" w:lineRule="exact"/>
              <w:ind w:firstLine="400" w:firstLineChars="200"/>
              <w:rPr>
                <w:rFonts w:ascii="方正书宋_GBK" w:hAnsi="宋体" w:eastAsia="方正书宋_GBK" w:cs="宋体"/>
                <w:kern w:val="0"/>
                <w:sz w:val="20"/>
                <w:szCs w:val="20"/>
              </w:rPr>
            </w:pPr>
            <w:r>
              <w:rPr>
                <w:rFonts w:hint="eastAsia" w:eastAsia="仿宋_GB2312"/>
                <w:snapToGrid w:val="0"/>
                <w:color w:val="000000"/>
                <w:sz w:val="20"/>
                <w:szCs w:val="20"/>
              </w:rPr>
              <w:t>【行政法规】《城市市容和环境卫生管理条例》（1992年国务院令第101号公布，2017年国务院令第676号修改）</w:t>
            </w:r>
            <w:r>
              <w:rPr>
                <w:rStyle w:val="8"/>
                <w:rFonts w:hint="default" w:ascii="Times New Roman" w:hAnsi="Times New Roman" w:eastAsia="仿宋_GB2312"/>
                <w:snapToGrid w:val="0"/>
              </w:rPr>
              <w:t>第十四条：任何单位和个人都不得在街道两侧和公共场地堆放物料，搭建建筑物、构筑物或者其他设施。因建设等特殊需要，在街道两侧和公共场地临时堆放物料，搭建非永久性建筑物、构筑物或者其他设施的，必须征得城市人民政府市容环境卫生行政主管部门同意后，按照有关规定办理审批手续。</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default" w:ascii="Times New Roman" w:hAnsi="Times New Roman" w:eastAsia="仿宋_GB2312"/>
                <w:snapToGrid w:val="0"/>
              </w:rPr>
              <w:t>责任</w:t>
            </w:r>
            <w:r>
              <w:rPr>
                <w:rStyle w:val="8"/>
                <w:rFonts w:hint="eastAsia" w:eastAsia="仿宋_GB2312"/>
                <w:snapToGrid w:val="0"/>
                <w:lang w:eastAsia="zh-CN"/>
              </w:rPr>
              <w:t>主体：综合股</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1.受理责任：公示应当提交的材料，一次性告知补正材料，依法受理或不予受理（不予受理应当</w:t>
            </w:r>
            <w:r>
              <w:rPr>
                <w:rStyle w:val="9"/>
                <w:rFonts w:hint="eastAsia" w:eastAsia="仿宋_GB2312"/>
                <w:snapToGrid w:val="0"/>
              </w:rPr>
              <w:t>告知理由）。</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2.审查责任：审查申请材料，组</w:t>
            </w:r>
            <w:r>
              <w:rPr>
                <w:rStyle w:val="9"/>
                <w:rFonts w:hint="eastAsia" w:eastAsia="仿宋_GB2312"/>
                <w:snapToGrid w:val="0"/>
              </w:rPr>
              <w:t>织专家审查。</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3.决定责任：作出行政许可或者不予行政许可决定，法定告知（不予许可的应当书</w:t>
            </w:r>
            <w:r>
              <w:rPr>
                <w:rStyle w:val="9"/>
                <w:rFonts w:hint="eastAsia" w:eastAsia="仿宋_GB2312"/>
                <w:snapToGrid w:val="0"/>
              </w:rPr>
              <w:t>面</w:t>
            </w:r>
            <w:r>
              <w:rPr>
                <w:rStyle w:val="8"/>
                <w:rFonts w:hint="default" w:ascii="Times New Roman" w:hAnsi="Times New Roman" w:eastAsia="仿宋_GB2312"/>
                <w:snapToGrid w:val="0"/>
              </w:rPr>
              <w:t>告</w:t>
            </w:r>
            <w:r>
              <w:rPr>
                <w:rStyle w:val="9"/>
                <w:rFonts w:hint="eastAsia" w:eastAsia="仿宋_GB2312"/>
                <w:snapToGrid w:val="0"/>
              </w:rPr>
              <w:t>知理由）。</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4.送达责任：准予许可的，制发许可证书或批件，送达</w:t>
            </w:r>
            <w:r>
              <w:rPr>
                <w:rStyle w:val="9"/>
                <w:rFonts w:hint="eastAsia" w:eastAsia="仿宋_GB2312"/>
                <w:snapToGrid w:val="0"/>
              </w:rPr>
              <w:t>并信息公开。</w:t>
            </w:r>
          </w:p>
          <w:p>
            <w:pPr>
              <w:adjustRightInd w:val="0"/>
              <w:snapToGrid w:val="0"/>
              <w:spacing w:line="299" w:lineRule="exact"/>
              <w:ind w:firstLine="400" w:firstLineChars="200"/>
              <w:rPr>
                <w:rFonts w:ascii="方正书宋_GBK" w:hAnsi="宋体" w:eastAsia="方正书宋_GBK" w:cs="宋体"/>
                <w:kern w:val="0"/>
                <w:sz w:val="20"/>
                <w:szCs w:val="20"/>
              </w:rPr>
            </w:pPr>
            <w:r>
              <w:rPr>
                <w:rStyle w:val="8"/>
                <w:rFonts w:hint="default" w:ascii="Times New Roman" w:hAnsi="Times New Roman" w:eastAsia="仿宋_GB2312"/>
                <w:snapToGrid w:val="0"/>
              </w:rPr>
              <w:t>5.其他法律法规规章文件规定应</w:t>
            </w:r>
            <w:r>
              <w:rPr>
                <w:rStyle w:val="9"/>
                <w:rFonts w:hint="eastAsia" w:eastAsia="仿宋_GB2312"/>
                <w:snapToGrid w:val="0"/>
              </w:rPr>
              <w:t>履行的责任。</w:t>
            </w:r>
          </w:p>
        </w:tc>
        <w:tc>
          <w:tcPr>
            <w:tcW w:w="4842"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1.【法律】《中华人民共和国行政许可</w:t>
            </w:r>
            <w:r>
              <w:rPr>
                <w:rStyle w:val="9"/>
                <w:rFonts w:hint="eastAsia" w:eastAsia="仿宋_GB2312"/>
                <w:snapToGrid w:val="0"/>
              </w:rPr>
              <w:t>法》</w:t>
            </w:r>
            <w:r>
              <w:rPr>
                <w:rStyle w:val="8"/>
                <w:rFonts w:hint="default" w:ascii="Times New Roman" w:hAnsi="Times New Roman" w:eastAsia="仿宋_GB2312"/>
                <w:snapToGrid w:val="0"/>
              </w:rPr>
              <w:t>第三十条：行政机关应当将法律、法规、规章规定的有关行政许可的事项、依据、条件、数量、程序、期限以及需要提交的全部材料的目录和申请书示范文本等在办</w:t>
            </w:r>
            <w:r>
              <w:rPr>
                <w:rStyle w:val="9"/>
                <w:rFonts w:hint="eastAsia" w:eastAsia="仿宋_GB2312"/>
                <w:snapToGrid w:val="0"/>
              </w:rPr>
              <w:t>公</w:t>
            </w:r>
            <w:r>
              <w:rPr>
                <w:rStyle w:val="8"/>
                <w:rFonts w:hint="default" w:ascii="Times New Roman" w:hAnsi="Times New Roman" w:eastAsia="仿宋_GB2312"/>
                <w:snapToGrid w:val="0"/>
              </w:rPr>
              <w:t>场所公示。申请人要求行政机关对公示内容予以说明、解释的，行政机关应当说明、解释，提供准确、</w:t>
            </w:r>
            <w:r>
              <w:rPr>
                <w:rStyle w:val="9"/>
                <w:rFonts w:hint="eastAsia" w:eastAsia="仿宋_GB2312"/>
                <w:snapToGrid w:val="0"/>
              </w:rPr>
              <w:t>可靠的信息。</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2—1.【法律】《中华人民共和国行政许可法</w:t>
            </w:r>
            <w:r>
              <w:rPr>
                <w:rStyle w:val="9"/>
                <w:rFonts w:hint="eastAsia" w:eastAsia="仿宋_GB2312"/>
                <w:snapToGrid w:val="0"/>
              </w:rPr>
              <w:t>》第</w:t>
            </w:r>
            <w:r>
              <w:rPr>
                <w:rStyle w:val="8"/>
                <w:rFonts w:hint="default" w:ascii="Times New Roman" w:hAnsi="Times New Roman" w:eastAsia="仿宋_GB2312"/>
                <w:snapToGrid w:val="0"/>
              </w:rPr>
              <w:t>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w:t>
            </w:r>
            <w:r>
              <w:rPr>
                <w:rStyle w:val="9"/>
                <w:rFonts w:hint="eastAsia" w:eastAsia="仿宋_GB2312"/>
                <w:snapToGrid w:val="0"/>
              </w:rPr>
              <w:t>员进行核查。</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2—2.【法律】《中华人民共和国行政许可法</w:t>
            </w:r>
            <w:r>
              <w:rPr>
                <w:rStyle w:val="9"/>
                <w:rFonts w:hint="eastAsia" w:eastAsia="仿宋_GB2312"/>
                <w:snapToGrid w:val="0"/>
              </w:rPr>
              <w:t>》第</w:t>
            </w:r>
            <w:r>
              <w:rPr>
                <w:rStyle w:val="8"/>
                <w:rFonts w:hint="default" w:ascii="Times New Roman" w:hAnsi="Times New Roman" w:eastAsia="仿宋_GB2312"/>
                <w:snapToGrid w:val="0"/>
              </w:rPr>
              <w:t>三十六条：行政机关对行政许可申请进行审查时，发现行政许可事项直接关系他人重大利益的，应当告知该利害关系人。申请人、利害关系人有权进行陈述和申辩。行政机关应当听取申请人、利害关</w:t>
            </w:r>
            <w:r>
              <w:rPr>
                <w:rStyle w:val="9"/>
                <w:rFonts w:hint="eastAsia" w:eastAsia="仿宋_GB2312"/>
                <w:snapToGrid w:val="0"/>
              </w:rPr>
              <w:t>系人的意见。</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3—1.【法律】《中华人民共和国行政许可法</w:t>
            </w:r>
            <w:r>
              <w:rPr>
                <w:rStyle w:val="9"/>
                <w:rFonts w:hint="eastAsia" w:eastAsia="仿宋_GB2312"/>
                <w:snapToGrid w:val="0"/>
              </w:rPr>
              <w:t>》第</w:t>
            </w:r>
            <w:r>
              <w:rPr>
                <w:rStyle w:val="8"/>
                <w:rFonts w:hint="default" w:ascii="Times New Roman" w:hAnsi="Times New Roman" w:eastAsia="仿宋_GB2312"/>
                <w:snapToGrid w:val="0"/>
              </w:rPr>
              <w:t>三十七条：行政机关对行政许可申请进行审查后，除当场作出行政许可决定的外，应当在法定期限内按照规定程序作出行</w:t>
            </w:r>
            <w:r>
              <w:rPr>
                <w:rStyle w:val="9"/>
                <w:rFonts w:hint="eastAsia" w:eastAsia="仿宋_GB2312"/>
                <w:snapToGrid w:val="0"/>
              </w:rPr>
              <w:t>政</w:t>
            </w:r>
            <w:r>
              <w:rPr>
                <w:rStyle w:val="8"/>
                <w:rFonts w:hint="default" w:ascii="Times New Roman" w:hAnsi="Times New Roman" w:eastAsia="仿宋_GB2312"/>
                <w:snapToGrid w:val="0"/>
              </w:rPr>
              <w:t>许</w:t>
            </w:r>
            <w:r>
              <w:rPr>
                <w:rStyle w:val="9"/>
                <w:rFonts w:hint="eastAsia" w:eastAsia="仿宋_GB2312"/>
                <w:snapToGrid w:val="0"/>
              </w:rPr>
              <w:t>可决定。</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3—2.【法律】《中华人民共和国行政许可法</w:t>
            </w:r>
            <w:r>
              <w:rPr>
                <w:rStyle w:val="9"/>
                <w:rFonts w:hint="eastAsia" w:eastAsia="仿宋_GB2312"/>
                <w:snapToGrid w:val="0"/>
              </w:rPr>
              <w:t>》第</w:t>
            </w:r>
            <w:r>
              <w:rPr>
                <w:rStyle w:val="8"/>
                <w:rFonts w:hint="default" w:ascii="Times New Roman" w:hAnsi="Times New Roman" w:eastAsia="仿宋_GB2312"/>
                <w:snapToGrid w:val="0"/>
              </w:rPr>
              <w:t>三十八条：申请人的申请符合法定条件、标准的，行政机关应当依法作出准予行政许可的书面决定。行政机关依法作出不予行政许可的书面决定的，应当说明理由，并告知申请人享有依法申请行政复议或者提起行政</w:t>
            </w:r>
            <w:r>
              <w:rPr>
                <w:rStyle w:val="9"/>
                <w:rFonts w:hint="eastAsia" w:eastAsia="仿宋_GB2312"/>
                <w:snapToGrid w:val="0"/>
              </w:rPr>
              <w:t>诉</w:t>
            </w:r>
            <w:r>
              <w:rPr>
                <w:rStyle w:val="8"/>
                <w:rFonts w:hint="default" w:ascii="Times New Roman" w:hAnsi="Times New Roman" w:eastAsia="仿宋_GB2312"/>
                <w:snapToGrid w:val="0"/>
              </w:rPr>
              <w:t>讼的权利。</w:t>
            </w:r>
          </w:p>
          <w:p>
            <w:pPr>
              <w:adjustRightInd w:val="0"/>
              <w:snapToGrid w:val="0"/>
              <w:spacing w:line="299" w:lineRule="exact"/>
              <w:ind w:firstLine="400" w:firstLineChars="200"/>
              <w:rPr>
                <w:rFonts w:eastAsia="仿宋_GB2312"/>
                <w:snapToGrid w:val="0"/>
                <w:color w:val="000000"/>
                <w:sz w:val="20"/>
                <w:szCs w:val="20"/>
              </w:rPr>
            </w:pPr>
            <w:r>
              <w:rPr>
                <w:rStyle w:val="9"/>
                <w:rFonts w:hint="eastAsia" w:eastAsia="仿宋_GB2312"/>
                <w:snapToGrid w:val="0"/>
              </w:rPr>
              <w:t>第</w:t>
            </w:r>
            <w:r>
              <w:rPr>
                <w:rStyle w:val="8"/>
                <w:rFonts w:hint="default" w:ascii="Times New Roman" w:hAnsi="Times New Roman" w:eastAsia="仿宋_GB2312"/>
                <w:snapToGrid w:val="0"/>
              </w:rPr>
              <w:t>四十六条：法律、法规、规章规定实施行政许可应当听证的事项，或者行政机关认为需要听证的其他涉及公共利益的重大行政许可事项，行政机关应当向社会公告，</w:t>
            </w:r>
            <w:r>
              <w:rPr>
                <w:rStyle w:val="9"/>
                <w:rFonts w:hint="eastAsia" w:eastAsia="仿宋_GB2312"/>
                <w:snapToGrid w:val="0"/>
              </w:rPr>
              <w:t>并举行听证。</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4—1.【法律】《中华人民共和国行政许可法</w:t>
            </w:r>
            <w:r>
              <w:rPr>
                <w:rStyle w:val="9"/>
                <w:rFonts w:hint="eastAsia" w:eastAsia="仿宋_GB2312"/>
                <w:snapToGrid w:val="0"/>
              </w:rPr>
              <w:t>》第</w:t>
            </w:r>
            <w:r>
              <w:rPr>
                <w:rStyle w:val="8"/>
                <w:rFonts w:hint="default" w:ascii="Times New Roman" w:hAnsi="Times New Roman" w:eastAsia="仿宋_GB2312"/>
                <w:snapToGrid w:val="0"/>
              </w:rPr>
              <w:t>四十四条：行政机关作出准予行政许可的决定，应当自作出决定之日起十日内向申请人颁发、送达行政许可证件，或者加贴标签、加盖检验、检测</w:t>
            </w:r>
            <w:r>
              <w:rPr>
                <w:rStyle w:val="9"/>
                <w:rFonts w:hint="eastAsia" w:eastAsia="仿宋_GB2312"/>
                <w:snapToGrid w:val="0"/>
              </w:rPr>
              <w:t>、检疫印章。</w:t>
            </w:r>
          </w:p>
          <w:p>
            <w:pPr>
              <w:adjustRightInd w:val="0"/>
              <w:snapToGrid w:val="0"/>
              <w:spacing w:line="299" w:lineRule="exact"/>
              <w:ind w:firstLine="400" w:firstLineChars="200"/>
              <w:rPr>
                <w:rFonts w:ascii="方正书宋_GBK" w:hAnsi="宋体" w:eastAsia="方正书宋_GBK" w:cs="宋体"/>
                <w:kern w:val="0"/>
                <w:sz w:val="20"/>
                <w:szCs w:val="20"/>
              </w:rPr>
            </w:pPr>
            <w:r>
              <w:rPr>
                <w:rStyle w:val="8"/>
                <w:rFonts w:hint="default" w:ascii="Times New Roman" w:hAnsi="Times New Roman" w:eastAsia="仿宋_GB2312"/>
                <w:snapToGrid w:val="0"/>
              </w:rPr>
              <w:t>4—2.【法律】《中华人民共和国行政许可</w:t>
            </w:r>
            <w:r>
              <w:rPr>
                <w:rStyle w:val="9"/>
                <w:rFonts w:hint="eastAsia" w:eastAsia="仿宋_GB2312"/>
                <w:snapToGrid w:val="0"/>
              </w:rPr>
              <w:t>法》第</w:t>
            </w:r>
            <w:r>
              <w:rPr>
                <w:rStyle w:val="8"/>
                <w:rFonts w:hint="default" w:ascii="Times New Roman" w:hAnsi="Times New Roman" w:eastAsia="仿宋_GB2312"/>
                <w:snapToGrid w:val="0"/>
              </w:rPr>
              <w:t>四十条： 行政机关作出的准予行政许可决定，应当予以公开，公</w:t>
            </w:r>
            <w:r>
              <w:rPr>
                <w:rStyle w:val="9"/>
                <w:rFonts w:hint="eastAsia" w:eastAsia="仿宋_GB2312"/>
                <w:snapToGrid w:val="0"/>
              </w:rPr>
              <w:t>众有权查阅。</w:t>
            </w:r>
          </w:p>
        </w:tc>
        <w:tc>
          <w:tcPr>
            <w:tcW w:w="1495" w:type="dxa"/>
            <w:vAlign w:val="center"/>
          </w:tcPr>
          <w:p>
            <w:pPr>
              <w:adjustRightInd w:val="0"/>
              <w:snapToGrid w:val="0"/>
              <w:spacing w:line="280" w:lineRule="exact"/>
              <w:ind w:firstLine="400" w:firstLineChars="200"/>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adjustRightInd w:val="0"/>
              <w:snapToGrid w:val="0"/>
              <w:spacing w:line="280" w:lineRule="exact"/>
              <w:ind w:firstLine="400" w:firstLineChars="200"/>
              <w:rPr>
                <w:rFonts w:ascii="方正书宋_GBK" w:hAnsi="宋体" w:eastAsia="方正书宋_GBK" w:cs="宋体"/>
                <w:kern w:val="0"/>
                <w:sz w:val="20"/>
                <w:szCs w:val="20"/>
              </w:rPr>
            </w:pPr>
            <w:r>
              <w:rPr>
                <w:rFonts w:hint="eastAsia" w:ascii="仿宋_GB2312" w:hAnsi="宋体" w:eastAsia="仿宋_GB2312" w:cs="仿宋_GB2312"/>
                <w:color w:val="000000"/>
                <w:kern w:val="0"/>
                <w:sz w:val="20"/>
                <w:szCs w:val="20"/>
              </w:rPr>
              <w:t xml:space="preserve"> 因不履行或不正确履行行政职责，有下列情形的，行政机关及相关工作人员应当承担相应责任：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1、对符合法定条件的申请不予受理或者不在法定期限内核发许可证的；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2、对不符合法定条件的申请人发放许可证或者超越法定职权发放许可证的；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3、没有法律、法规的依据，向申请人收费的；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4、玩忽职守、滥用职权，徇私舞弊的；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5、利用职务上的便利，索取他人财物，或者非法收受他人财物为他人谋取利益的；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6、其他违反法律法规政策规定的行为。</w:t>
            </w:r>
          </w:p>
        </w:tc>
        <w:tc>
          <w:tcPr>
            <w:tcW w:w="5182" w:type="dxa"/>
            <w:vAlign w:val="center"/>
          </w:tcPr>
          <w:p>
            <w:pPr>
              <w:adjustRightInd w:val="0"/>
              <w:snapToGrid w:val="0"/>
              <w:spacing w:line="300" w:lineRule="exact"/>
              <w:ind w:firstLine="400" w:firstLineChars="200"/>
              <w:rPr>
                <w:rFonts w:ascii="方正书宋_GBK" w:hAnsi="宋体" w:eastAsia="方正书宋_GBK" w:cs="宋体"/>
                <w:kern w:val="0"/>
                <w:sz w:val="20"/>
                <w:szCs w:val="20"/>
              </w:rPr>
            </w:pPr>
            <w:r>
              <w:rPr>
                <w:rFonts w:hint="eastAsia" w:ascii="仿宋_GB2312" w:hAnsi="宋体" w:eastAsia="仿宋_GB2312" w:cs="仿宋_GB2312"/>
                <w:color w:val="000000"/>
                <w:kern w:val="0"/>
                <w:sz w:val="20"/>
                <w:szCs w:val="20"/>
              </w:rPr>
              <w:t>1.《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中华人民共和国行政许可法》第七十七条“行政机关不依法履行监督职责或者监督不力，造成严重后果的，由其上级行政机关或者监察机关责令改正，对直接负责的主管人员和其他直接责任人员依法给予行政处分；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3.《广西壮族自治区行政过错责任追究办法》（2007年4月17日自治区第十届人民政府第63次常务会议审议通过，自2007年6月1日起施行）（五）未在法定期限内办结行政审批事项；</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4..《行政机关公务员处分条例》第二十一条　有下列行为之一的，给予警告或者记过处分；情节较重的，给予记大过或者降级处分；情节严重的，给予撤职处分：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（一）在行政许可工作中违反法定权限、条件和程序设定或者实施行政许可的；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中华人民共和国行政许可法》第七十三条“行政机关工作人员办理行政许可、实施监督检查，索取或者收受他人财物或者谋取其他利益，构成犯罪的，依法追究刑事责任；尚不构成犯罪的，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10</w:t>
            </w:r>
          </w:p>
        </w:tc>
        <w:tc>
          <w:tcPr>
            <w:tcW w:w="303" w:type="dxa"/>
            <w:vAlign w:val="center"/>
          </w:tcPr>
          <w:p>
            <w:pPr>
              <w:adjustRightInd w:val="0"/>
              <w:snapToGrid w:val="0"/>
              <w:spacing w:line="299" w:lineRule="exact"/>
              <w:jc w:val="center"/>
              <w:rPr>
                <w:rFonts w:eastAsia="仿宋_GB2312"/>
                <w:snapToGrid w:val="0"/>
                <w:color w:val="000000"/>
                <w:sz w:val="20"/>
                <w:szCs w:val="20"/>
              </w:rPr>
            </w:pPr>
            <w:r>
              <w:rPr>
                <w:rFonts w:hint="eastAsia" w:eastAsia="仿宋_GB2312"/>
                <w:snapToGrid w:val="0"/>
                <w:color w:val="000000"/>
                <w:sz w:val="20"/>
                <w:szCs w:val="20"/>
              </w:rPr>
              <w:t>行政许可</w:t>
            </w:r>
          </w:p>
        </w:tc>
        <w:tc>
          <w:tcPr>
            <w:tcW w:w="509" w:type="dxa"/>
            <w:vAlign w:val="center"/>
          </w:tcPr>
          <w:p>
            <w:pPr>
              <w:adjustRightInd w:val="0"/>
              <w:snapToGrid w:val="0"/>
              <w:spacing w:line="299" w:lineRule="exact"/>
              <w:rPr>
                <w:rFonts w:ascii="方正书宋_GBK" w:hAnsi="宋体" w:eastAsia="方正书宋_GBK" w:cs="宋体"/>
                <w:kern w:val="0"/>
                <w:sz w:val="20"/>
                <w:szCs w:val="20"/>
              </w:rPr>
            </w:pPr>
            <w:r>
              <w:rPr>
                <w:rFonts w:hint="eastAsia" w:eastAsia="仿宋_GB2312"/>
                <w:snapToGrid w:val="0"/>
                <w:color w:val="000000"/>
                <w:sz w:val="20"/>
                <w:szCs w:val="20"/>
              </w:rPr>
              <w:t>工程建设涉及绿地、树木审批</w:t>
            </w:r>
          </w:p>
        </w:tc>
        <w:tc>
          <w:tcPr>
            <w:tcW w:w="860" w:type="dxa"/>
            <w:vAlign w:val="center"/>
          </w:tcPr>
          <w:p>
            <w:pPr>
              <w:adjustRightInd w:val="0"/>
              <w:snapToGrid w:val="0"/>
              <w:spacing w:line="299" w:lineRule="exact"/>
              <w:rPr>
                <w:rFonts w:ascii="方正书宋_GBK" w:hAnsi="宋体" w:eastAsia="方正书宋_GBK" w:cs="宋体"/>
                <w:kern w:val="0"/>
                <w:sz w:val="20"/>
                <w:szCs w:val="20"/>
              </w:rPr>
            </w:pPr>
            <w:r>
              <w:rPr>
                <w:rFonts w:hint="eastAsia" w:eastAsia="仿宋_GB2312"/>
                <w:snapToGrid w:val="0"/>
                <w:color w:val="000000"/>
                <w:sz w:val="20"/>
                <w:szCs w:val="20"/>
              </w:rPr>
              <w:t>临时占用城市绿化用地审批</w:t>
            </w: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r>
              <w:rPr>
                <w:rFonts w:hint="eastAsia" w:ascii="仿宋" w:hAnsi="仿宋" w:eastAsia="仿宋" w:cs="仿宋"/>
                <w:kern w:val="0"/>
                <w:sz w:val="20"/>
                <w:szCs w:val="20"/>
                <w:lang w:eastAsia="zh-CN"/>
              </w:rPr>
              <w:t>综合股</w:t>
            </w:r>
          </w:p>
        </w:tc>
        <w:tc>
          <w:tcPr>
            <w:tcW w:w="3199" w:type="dxa"/>
            <w:vAlign w:val="center"/>
          </w:tcPr>
          <w:p>
            <w:pPr>
              <w:adjustRightInd w:val="0"/>
              <w:snapToGrid w:val="0"/>
              <w:spacing w:line="299" w:lineRule="exact"/>
              <w:ind w:firstLine="400" w:firstLineChars="200"/>
              <w:rPr>
                <w:rStyle w:val="8"/>
                <w:rFonts w:hint="default" w:ascii="Times New Roman" w:hAnsi="Times New Roman" w:eastAsia="仿宋_GB2312"/>
                <w:snapToGrid w:val="0"/>
              </w:rPr>
            </w:pPr>
            <w:r>
              <w:rPr>
                <w:rFonts w:hint="eastAsia" w:eastAsia="仿宋_GB2312"/>
                <w:snapToGrid w:val="0"/>
                <w:color w:val="000000"/>
                <w:sz w:val="20"/>
                <w:szCs w:val="20"/>
              </w:rPr>
              <w:t>1.【行政法规】《城市绿化条例》（1992年国务院令第100号发布，2017年国务院令第676号第二次修订）</w:t>
            </w:r>
            <w:r>
              <w:rPr>
                <w:rStyle w:val="8"/>
                <w:rFonts w:hint="default" w:ascii="Times New Roman" w:hAnsi="Times New Roman" w:eastAsia="仿宋_GB2312"/>
                <w:snapToGrid w:val="0"/>
              </w:rPr>
              <w:t>第十九条：因建设或者其他特殊需要临时占用城市绿化用地，须经城市人民政府城市绿化行政主管部门同意，并按照有关规定办理临时用地手续。</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第二十条：砍伐城市树木，必须经城市人民政府城市绿化行政主管部门批准，并按照国家有关规定补植树木或者采取其他补救措施。</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第二十一条：在城市的公共绿地内开设商业、服务摊点的</w:t>
            </w:r>
            <w:r>
              <w:rPr>
                <w:rStyle w:val="9"/>
                <w:rFonts w:hint="eastAsia" w:eastAsia="仿宋_GB2312"/>
                <w:snapToGrid w:val="0"/>
              </w:rPr>
              <w:t>，</w:t>
            </w:r>
            <w:r>
              <w:rPr>
                <w:rStyle w:val="8"/>
                <w:rFonts w:hint="default" w:ascii="Times New Roman" w:hAnsi="Times New Roman" w:eastAsia="仿宋_GB2312"/>
                <w:snapToGrid w:val="0"/>
              </w:rPr>
              <w:t>应当持工商行政管理部门批准的营业执照</w:t>
            </w:r>
            <w:r>
              <w:rPr>
                <w:rStyle w:val="9"/>
                <w:rFonts w:hint="eastAsia" w:eastAsia="仿宋_GB2312"/>
                <w:snapToGrid w:val="0"/>
              </w:rPr>
              <w:t>，</w:t>
            </w:r>
            <w:r>
              <w:rPr>
                <w:rStyle w:val="8"/>
                <w:rFonts w:hint="default" w:ascii="Times New Roman" w:hAnsi="Times New Roman" w:eastAsia="仿宋_GB2312"/>
                <w:snapToGrid w:val="0"/>
              </w:rPr>
              <w:t>在公共绿地管理单位指定的地点从事经营活动</w:t>
            </w:r>
            <w:r>
              <w:rPr>
                <w:rStyle w:val="9"/>
                <w:rFonts w:hint="eastAsia" w:eastAsia="仿宋_GB2312"/>
                <w:snapToGrid w:val="0"/>
              </w:rPr>
              <w:t>，</w:t>
            </w:r>
            <w:r>
              <w:rPr>
                <w:rStyle w:val="8"/>
                <w:rFonts w:hint="default" w:ascii="Times New Roman" w:hAnsi="Times New Roman" w:eastAsia="仿宋_GB2312"/>
                <w:snapToGrid w:val="0"/>
              </w:rPr>
              <w:t>并遵守公共绿地和工商行政管理的规定。</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第二十四条：严禁砍伐或者迁移古树名木。因特殊需要迁移古树名木，必须经城市人民政府城市绿化行政主管部门审查同意，并报同级或者上级人民政府批准。</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9"/>
                <w:rFonts w:hint="eastAsia" w:eastAsia="仿宋_GB2312"/>
                <w:snapToGrid w:val="0"/>
              </w:rPr>
              <w:t>2.</w:t>
            </w:r>
            <w:r>
              <w:rPr>
                <w:rStyle w:val="8"/>
                <w:rFonts w:hint="default" w:ascii="Times New Roman" w:hAnsi="Times New Roman" w:eastAsia="仿宋_GB2312"/>
                <w:snapToGrid w:val="0"/>
              </w:rPr>
              <w:t>【地方性法规】《广西壮族自治区实施〈城市绿化条例〉办法》（广西壮族自治区人民政府令第</w:t>
            </w:r>
            <w:r>
              <w:rPr>
                <w:rStyle w:val="9"/>
                <w:rFonts w:hint="eastAsia" w:eastAsia="仿宋_GB2312"/>
                <w:snapToGrid w:val="0"/>
              </w:rPr>
              <w:t>14</w:t>
            </w:r>
            <w:r>
              <w:rPr>
                <w:rStyle w:val="8"/>
                <w:rFonts w:hint="default" w:ascii="Times New Roman" w:hAnsi="Times New Roman" w:eastAsia="仿宋_GB2312"/>
                <w:snapToGrid w:val="0"/>
              </w:rPr>
              <w:t>号）第十六条：任何单位和个人不得擅自占用城市绿地。因建设或者其他特殊需要临时占用城市绿地的，必须经城市绿化行政主管部门同意，并按照有关规定办理临时用地手续，损坏树木花草和绿化设施的，应当向城市绿化行政主管部门给予补偿。</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第十七条：任何单位和个人对城市内种植的树木，不论其是否享有所有权，均不得擅自砍伐或者移植。因建设或者其他活动确需砍伐或者移植的，必须报城市绿化行政主管部门审批。</w:t>
            </w:r>
          </w:p>
          <w:p>
            <w:pPr>
              <w:adjustRightInd w:val="0"/>
              <w:snapToGrid w:val="0"/>
              <w:spacing w:line="299" w:lineRule="exact"/>
              <w:ind w:firstLine="400" w:firstLineChars="200"/>
              <w:rPr>
                <w:rFonts w:eastAsia="仿宋_GB2312"/>
                <w:snapToGrid w:val="0"/>
                <w:color w:val="000000"/>
                <w:sz w:val="20"/>
                <w:szCs w:val="20"/>
              </w:rPr>
            </w:pPr>
            <w:r>
              <w:rPr>
                <w:rStyle w:val="9"/>
                <w:rFonts w:hint="eastAsia" w:eastAsia="仿宋_GB2312"/>
                <w:snapToGrid w:val="0"/>
              </w:rPr>
              <w:t>3.</w:t>
            </w:r>
            <w:r>
              <w:rPr>
                <w:rStyle w:val="8"/>
                <w:rFonts w:hint="default" w:ascii="Times New Roman" w:hAnsi="Times New Roman" w:eastAsia="仿宋_GB2312"/>
                <w:snapToGrid w:val="0"/>
              </w:rPr>
              <w:t>【地方性法规】《广西壮族自治区古树名木保护条例》（</w:t>
            </w:r>
            <w:r>
              <w:rPr>
                <w:rStyle w:val="9"/>
                <w:rFonts w:hint="eastAsia" w:eastAsia="仿宋_GB2312"/>
                <w:snapToGrid w:val="0"/>
              </w:rPr>
              <w:t>2017</w:t>
            </w:r>
            <w:r>
              <w:rPr>
                <w:rStyle w:val="8"/>
                <w:rFonts w:hint="default" w:ascii="Times New Roman" w:hAnsi="Times New Roman" w:eastAsia="仿宋_GB2312"/>
                <w:snapToGrid w:val="0"/>
              </w:rPr>
              <w:t>年</w:t>
            </w:r>
            <w:r>
              <w:rPr>
                <w:rStyle w:val="9"/>
                <w:rFonts w:hint="eastAsia" w:eastAsia="仿宋_GB2312"/>
                <w:snapToGrid w:val="0"/>
              </w:rPr>
              <w:t>3</w:t>
            </w:r>
            <w:r>
              <w:rPr>
                <w:rStyle w:val="8"/>
                <w:rFonts w:hint="default" w:ascii="Times New Roman" w:hAnsi="Times New Roman" w:eastAsia="仿宋_GB2312"/>
                <w:snapToGrid w:val="0"/>
              </w:rPr>
              <w:t>月</w:t>
            </w:r>
            <w:r>
              <w:rPr>
                <w:rStyle w:val="9"/>
                <w:rFonts w:hint="eastAsia" w:eastAsia="仿宋_GB2312"/>
                <w:snapToGrid w:val="0"/>
              </w:rPr>
              <w:t>29</w:t>
            </w:r>
            <w:r>
              <w:rPr>
                <w:rStyle w:val="8"/>
                <w:rFonts w:hint="default" w:ascii="Times New Roman" w:hAnsi="Times New Roman" w:eastAsia="仿宋_GB2312"/>
                <w:snapToGrid w:val="0"/>
              </w:rPr>
              <w:t>日广西壮族自治区第十二届人民代表大会常务委员会第二十八次会议通过）第三十条：移植古树名木的，想自治区人民政府古树名木主管部门提出申请：</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（二）移植二级、三级保护的古树的，向设区的市人民政府古树名木主管部门提出申请，经其审查同意后，报设区的市人民政府批准。</w:t>
            </w:r>
          </w:p>
          <w:p>
            <w:pPr>
              <w:adjustRightInd w:val="0"/>
              <w:snapToGrid w:val="0"/>
              <w:spacing w:line="299" w:lineRule="exact"/>
              <w:ind w:firstLine="400" w:firstLineChars="200"/>
              <w:rPr>
                <w:rFonts w:ascii="方正书宋_GBK" w:hAnsi="宋体" w:eastAsia="方正书宋_GBK" w:cs="宋体"/>
                <w:kern w:val="0"/>
                <w:sz w:val="20"/>
                <w:szCs w:val="20"/>
              </w:rPr>
            </w:pPr>
            <w:r>
              <w:rPr>
                <w:rStyle w:val="9"/>
                <w:rFonts w:hint="eastAsia" w:eastAsia="仿宋_GB2312"/>
                <w:snapToGrid w:val="0"/>
              </w:rPr>
              <w:t>4.</w:t>
            </w:r>
            <w:r>
              <w:rPr>
                <w:rStyle w:val="8"/>
                <w:rFonts w:hint="default" w:ascii="Times New Roman" w:hAnsi="Times New Roman" w:eastAsia="仿宋_GB2312"/>
                <w:snapToGrid w:val="0"/>
              </w:rPr>
              <w:t>【规范性文件】《国务院关于印发清理规范投资项目报建审批事项实施方案的通知》（国发〔</w:t>
            </w:r>
            <w:r>
              <w:rPr>
                <w:rStyle w:val="9"/>
                <w:rFonts w:hint="eastAsia" w:eastAsia="仿宋_GB2312"/>
                <w:snapToGrid w:val="0"/>
              </w:rPr>
              <w:t>2016</w:t>
            </w:r>
            <w:r>
              <w:rPr>
                <w:rStyle w:val="8"/>
                <w:rFonts w:hint="default" w:ascii="Times New Roman" w:hAnsi="Times New Roman" w:eastAsia="仿宋_GB2312"/>
                <w:snapToGrid w:val="0"/>
              </w:rPr>
              <w:t>〕</w:t>
            </w:r>
            <w:r>
              <w:rPr>
                <w:rStyle w:val="9"/>
                <w:rFonts w:hint="eastAsia" w:eastAsia="仿宋_GB2312"/>
                <w:snapToGrid w:val="0"/>
              </w:rPr>
              <w:t>29</w:t>
            </w:r>
            <w:r>
              <w:rPr>
                <w:rStyle w:val="8"/>
                <w:rFonts w:hint="default" w:ascii="Times New Roman" w:hAnsi="Times New Roman" w:eastAsia="仿宋_GB2312"/>
                <w:snapToGrid w:val="0"/>
              </w:rPr>
              <w:t>号）：住房城乡建设部门</w:t>
            </w:r>
            <w:r>
              <w:rPr>
                <w:rStyle w:val="9"/>
                <w:rFonts w:hint="eastAsia" w:eastAsia="仿宋_GB2312"/>
                <w:snapToGrid w:val="0"/>
              </w:rPr>
              <w:t>11</w:t>
            </w:r>
            <w:r>
              <w:rPr>
                <w:rStyle w:val="8"/>
                <w:rFonts w:hint="default" w:ascii="Times New Roman" w:hAnsi="Times New Roman" w:eastAsia="仿宋_GB2312"/>
                <w:snapToGrid w:val="0"/>
              </w:rPr>
              <w:t>项整合为</w:t>
            </w:r>
            <w:r>
              <w:rPr>
                <w:rStyle w:val="9"/>
                <w:rFonts w:hint="eastAsia" w:eastAsia="仿宋_GB2312"/>
                <w:snapToGrid w:val="0"/>
              </w:rPr>
              <w:t>4</w:t>
            </w:r>
            <w:r>
              <w:rPr>
                <w:rStyle w:val="8"/>
                <w:rFonts w:hint="default" w:ascii="Times New Roman" w:hAnsi="Times New Roman" w:eastAsia="仿宋_GB2312"/>
                <w:snapToGrid w:val="0"/>
              </w:rPr>
              <w:t>项，二是将</w:t>
            </w:r>
            <w:r>
              <w:rPr>
                <w:rStyle w:val="9"/>
                <w:rFonts w:hint="eastAsia" w:eastAsia="仿宋_GB2312"/>
                <w:snapToGrid w:val="0"/>
              </w:rPr>
              <w:t>“</w:t>
            </w:r>
            <w:r>
              <w:rPr>
                <w:rStyle w:val="8"/>
                <w:rFonts w:hint="default" w:ascii="Times New Roman" w:hAnsi="Times New Roman" w:eastAsia="仿宋_GB2312"/>
                <w:snapToGrid w:val="0"/>
              </w:rPr>
              <w:t>临时暂用城市绿地审批</w:t>
            </w:r>
            <w:r>
              <w:rPr>
                <w:rStyle w:val="9"/>
                <w:rFonts w:hint="eastAsia" w:eastAsia="仿宋_GB2312"/>
                <w:snapToGrid w:val="0"/>
              </w:rPr>
              <w:t>”</w:t>
            </w:r>
            <w:r>
              <w:rPr>
                <w:rStyle w:val="8"/>
                <w:rFonts w:hint="default" w:ascii="Times New Roman" w:hAnsi="Times New Roman" w:eastAsia="仿宋_GB2312"/>
                <w:snapToGrid w:val="0"/>
              </w:rPr>
              <w:t>、</w:t>
            </w:r>
            <w:r>
              <w:rPr>
                <w:rStyle w:val="9"/>
                <w:rFonts w:hint="eastAsia" w:eastAsia="仿宋_GB2312"/>
                <w:snapToGrid w:val="0"/>
              </w:rPr>
              <w:t>“</w:t>
            </w:r>
            <w:r>
              <w:rPr>
                <w:rStyle w:val="8"/>
                <w:rFonts w:hint="default" w:ascii="Times New Roman" w:hAnsi="Times New Roman" w:eastAsia="仿宋_GB2312"/>
                <w:snapToGrid w:val="0"/>
              </w:rPr>
              <w:t>砍伐城市树木、移植古树名木审批</w:t>
            </w:r>
            <w:r>
              <w:rPr>
                <w:rStyle w:val="9"/>
                <w:rFonts w:hint="eastAsia" w:eastAsia="仿宋_GB2312"/>
                <w:snapToGrid w:val="0"/>
              </w:rPr>
              <w:t>”</w:t>
            </w:r>
            <w:r>
              <w:rPr>
                <w:rStyle w:val="8"/>
                <w:rFonts w:hint="default" w:ascii="Times New Roman" w:hAnsi="Times New Roman" w:eastAsia="仿宋_GB2312"/>
                <w:snapToGrid w:val="0"/>
              </w:rPr>
              <w:t>两项合并为</w:t>
            </w:r>
            <w:r>
              <w:rPr>
                <w:rStyle w:val="9"/>
                <w:rFonts w:hint="eastAsia" w:eastAsia="仿宋_GB2312"/>
                <w:snapToGrid w:val="0"/>
              </w:rPr>
              <w:t>“</w:t>
            </w:r>
            <w:r>
              <w:rPr>
                <w:rStyle w:val="8"/>
                <w:rFonts w:hint="default" w:ascii="Times New Roman" w:hAnsi="Times New Roman" w:eastAsia="仿宋_GB2312"/>
                <w:snapToGrid w:val="0"/>
              </w:rPr>
              <w:t>工程建设涉及城市绿地、树木审批</w:t>
            </w:r>
            <w:r>
              <w:rPr>
                <w:rStyle w:val="9"/>
                <w:rFonts w:hint="eastAsia" w:eastAsia="仿宋_GB2312"/>
                <w:snapToGrid w:val="0"/>
              </w:rPr>
              <w:t>”</w:t>
            </w:r>
            <w:r>
              <w:rPr>
                <w:rStyle w:val="8"/>
                <w:rFonts w:hint="default" w:ascii="Times New Roman" w:hAnsi="Times New Roman" w:eastAsia="仿宋_GB2312"/>
                <w:snapToGrid w:val="0"/>
              </w:rPr>
              <w:t>。</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default" w:ascii="Times New Roman" w:hAnsi="Times New Roman" w:eastAsia="仿宋_GB2312"/>
                <w:snapToGrid w:val="0"/>
              </w:rPr>
              <w:t>责任</w:t>
            </w:r>
            <w:r>
              <w:rPr>
                <w:rStyle w:val="8"/>
                <w:rFonts w:hint="eastAsia" w:eastAsia="仿宋_GB2312"/>
                <w:snapToGrid w:val="0"/>
                <w:lang w:eastAsia="zh-CN"/>
              </w:rPr>
              <w:t>主体：综合股</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1.受理阶段责任：公示依法应当提交的材料；初步审核申报材料；一次性告知补正材料；依法受理或不予受理（不予受理应当</w:t>
            </w:r>
            <w:r>
              <w:rPr>
                <w:rStyle w:val="9"/>
                <w:rFonts w:hint="eastAsia" w:eastAsia="仿宋_GB2312"/>
                <w:snapToGrid w:val="0"/>
              </w:rPr>
              <w:t>告知理由）。</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审查阶段责任：依法对工程建设项目的附属绿化工程设计方案及城市公共绿地、居住区绿地、风景林地和干道绿化带等绿化工程的设计方案、临时占用城市绿化用地、改变绿化规划、绿化用地使用性质的申请材料审核，包括申报表及相关证明材料；提</w:t>
            </w:r>
            <w:r>
              <w:rPr>
                <w:rStyle w:val="9"/>
                <w:rFonts w:hint="eastAsia" w:eastAsia="仿宋_GB2312"/>
                <w:snapToGrid w:val="0"/>
              </w:rPr>
              <w:t>出审查意见。</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3.决定阶段责任：作出准予许可或不予许可的审批决定；按时办结</w:t>
            </w:r>
            <w:r>
              <w:rPr>
                <w:rStyle w:val="9"/>
                <w:rFonts w:hint="eastAsia" w:eastAsia="仿宋_GB2312"/>
                <w:snapToGrid w:val="0"/>
              </w:rPr>
              <w:t>；法定告知。</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4.送达阶段责任：准予许可的，制发临时占用绿地许可证和同意工程建设项目绿化工程设计方案、改变绿化规划绿化用地使用性质的批准文件；不予许可的，制发不予许可决定书；审批结</w:t>
            </w:r>
            <w:r>
              <w:rPr>
                <w:rStyle w:val="9"/>
                <w:rFonts w:hint="eastAsia" w:eastAsia="仿宋_GB2312"/>
                <w:snapToGrid w:val="0"/>
              </w:rPr>
              <w:t>果信息公开。</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5.事后监管阶段责任：加强批后监管，依法查处违</w:t>
            </w:r>
            <w:r>
              <w:rPr>
                <w:rStyle w:val="9"/>
                <w:rFonts w:hint="eastAsia" w:eastAsia="仿宋_GB2312"/>
                <w:snapToGrid w:val="0"/>
              </w:rPr>
              <w:t>法违规行为。</w:t>
            </w:r>
          </w:p>
          <w:p>
            <w:pPr>
              <w:adjustRightInd w:val="0"/>
              <w:snapToGrid w:val="0"/>
              <w:spacing w:line="299" w:lineRule="exact"/>
              <w:ind w:firstLine="400" w:firstLineChars="200"/>
              <w:rPr>
                <w:rFonts w:ascii="方正书宋_GBK" w:hAnsi="宋体" w:eastAsia="方正书宋_GBK" w:cs="宋体"/>
                <w:kern w:val="0"/>
                <w:sz w:val="20"/>
                <w:szCs w:val="20"/>
              </w:rPr>
            </w:pPr>
            <w:r>
              <w:rPr>
                <w:rStyle w:val="8"/>
                <w:rFonts w:hint="default" w:ascii="Times New Roman" w:hAnsi="Times New Roman" w:eastAsia="仿宋_GB2312"/>
                <w:snapToGrid w:val="0"/>
              </w:rPr>
              <w:t>6.其他法律法规规章文件规定应</w:t>
            </w:r>
            <w:r>
              <w:rPr>
                <w:rStyle w:val="9"/>
                <w:rFonts w:hint="eastAsia" w:eastAsia="仿宋_GB2312"/>
                <w:snapToGrid w:val="0"/>
              </w:rPr>
              <w:t>履行的责任。</w:t>
            </w:r>
          </w:p>
        </w:tc>
        <w:tc>
          <w:tcPr>
            <w:tcW w:w="4842"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1.【法律】《中华人民共和国行政许可法》第三十条：行政机关应当将法律、法规、规章规定的有关行政许可的事项、依据、条件、数量、程序、期限以及需要提交的全部材料的目录和申请书示范文本等在办</w:t>
            </w:r>
            <w:r>
              <w:rPr>
                <w:rStyle w:val="9"/>
                <w:rFonts w:hint="eastAsia" w:eastAsia="仿宋_GB2312"/>
                <w:snapToGrid w:val="0"/>
              </w:rPr>
              <w:t>公</w:t>
            </w:r>
            <w:r>
              <w:rPr>
                <w:rStyle w:val="8"/>
                <w:rFonts w:hint="default" w:ascii="Times New Roman" w:hAnsi="Times New Roman" w:eastAsia="仿宋_GB2312"/>
                <w:snapToGrid w:val="0"/>
              </w:rPr>
              <w:t>场所公示。申请人要求行政机关对公示内容予以说明、解释的，行政机关应当说明、解释，提供准确、</w:t>
            </w:r>
            <w:r>
              <w:rPr>
                <w:rStyle w:val="9"/>
                <w:rFonts w:hint="eastAsia" w:eastAsia="仿宋_GB2312"/>
                <w:snapToGrid w:val="0"/>
              </w:rPr>
              <w:t>可靠的信息。</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2—1.【法律】《中华人民共和国行政许可法》</w:t>
            </w:r>
            <w:r>
              <w:rPr>
                <w:rStyle w:val="9"/>
                <w:rFonts w:hint="eastAsia" w:eastAsia="仿宋_GB2312"/>
                <w:snapToGrid w:val="0"/>
              </w:rPr>
              <w:t>第</w:t>
            </w:r>
            <w:r>
              <w:rPr>
                <w:rStyle w:val="8"/>
                <w:rFonts w:hint="default" w:ascii="Times New Roman" w:hAnsi="Times New Roman" w:eastAsia="仿宋_GB2312"/>
                <w:snapToGrid w:val="0"/>
              </w:rPr>
              <w:t>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w:t>
            </w:r>
            <w:r>
              <w:rPr>
                <w:rStyle w:val="9"/>
                <w:rFonts w:hint="eastAsia" w:eastAsia="仿宋_GB2312"/>
                <w:snapToGrid w:val="0"/>
              </w:rPr>
              <w:t>员进行核查。</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2—2.【法律】《中华人民共和国行政许可法》</w:t>
            </w:r>
            <w:r>
              <w:rPr>
                <w:rStyle w:val="9"/>
                <w:rFonts w:hint="eastAsia" w:eastAsia="仿宋_GB2312"/>
                <w:snapToGrid w:val="0"/>
              </w:rPr>
              <w:t>第</w:t>
            </w:r>
            <w:r>
              <w:rPr>
                <w:rStyle w:val="8"/>
                <w:rFonts w:hint="default" w:ascii="Times New Roman" w:hAnsi="Times New Roman" w:eastAsia="仿宋_GB2312"/>
                <w:snapToGrid w:val="0"/>
              </w:rPr>
              <w:t>三十六条：行政机关对行政许可申请进行审查时，发现行政许可事项直接关系他人重大利益的，应当告知该利害关系人。申请人、利害关系人有权进行陈述和申辩。行政机关应当听取申请人、利害关</w:t>
            </w:r>
            <w:r>
              <w:rPr>
                <w:rStyle w:val="9"/>
                <w:rFonts w:hint="eastAsia" w:eastAsia="仿宋_GB2312"/>
                <w:snapToGrid w:val="0"/>
              </w:rPr>
              <w:t>系人的意见。</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3—1.【法律】《中华人民共和国行政许可法》</w:t>
            </w:r>
            <w:r>
              <w:rPr>
                <w:rStyle w:val="9"/>
                <w:rFonts w:hint="eastAsia" w:eastAsia="仿宋_GB2312"/>
                <w:snapToGrid w:val="0"/>
              </w:rPr>
              <w:t>第</w:t>
            </w:r>
            <w:r>
              <w:rPr>
                <w:rStyle w:val="8"/>
                <w:rFonts w:hint="default" w:ascii="Times New Roman" w:hAnsi="Times New Roman" w:eastAsia="仿宋_GB2312"/>
                <w:snapToGrid w:val="0"/>
              </w:rPr>
              <w:t>三十七条：行政机关对行政许可申请进行审查后，除当场作出行政许可决定的外，应当在法定期限内按照规定程序作出行</w:t>
            </w:r>
            <w:r>
              <w:rPr>
                <w:rStyle w:val="9"/>
                <w:rFonts w:hint="eastAsia" w:eastAsia="仿宋_GB2312"/>
                <w:snapToGrid w:val="0"/>
              </w:rPr>
              <w:t>政</w:t>
            </w:r>
            <w:r>
              <w:rPr>
                <w:rStyle w:val="8"/>
                <w:rFonts w:hint="default" w:ascii="Times New Roman" w:hAnsi="Times New Roman" w:eastAsia="仿宋_GB2312"/>
                <w:snapToGrid w:val="0"/>
              </w:rPr>
              <w:t>许</w:t>
            </w:r>
            <w:r>
              <w:rPr>
                <w:rStyle w:val="9"/>
                <w:rFonts w:hint="eastAsia" w:eastAsia="仿宋_GB2312"/>
                <w:snapToGrid w:val="0"/>
              </w:rPr>
              <w:t>可决定。</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3—2.【法律】《中华人民共和国行政许可法》</w:t>
            </w:r>
            <w:r>
              <w:rPr>
                <w:rStyle w:val="9"/>
                <w:rFonts w:hint="eastAsia" w:eastAsia="仿宋_GB2312"/>
                <w:snapToGrid w:val="0"/>
              </w:rPr>
              <w:t>第</w:t>
            </w:r>
            <w:r>
              <w:rPr>
                <w:rStyle w:val="8"/>
                <w:rFonts w:hint="default" w:ascii="Times New Roman" w:hAnsi="Times New Roman" w:eastAsia="仿宋_GB2312"/>
                <w:snapToGrid w:val="0"/>
              </w:rPr>
              <w:t>三十八条：申请人的申请符合法定条件、标准的，行政机关应当依法作出准予行政许可的书面决定。行政机关依法作出不予行政许可的书面决定的，应当说明理由，并告知申请人享有依法申请行政复议或者提起行政</w:t>
            </w:r>
            <w:r>
              <w:rPr>
                <w:rStyle w:val="9"/>
                <w:rFonts w:hint="eastAsia" w:eastAsia="仿宋_GB2312"/>
                <w:snapToGrid w:val="0"/>
              </w:rPr>
              <w:t>诉</w:t>
            </w:r>
            <w:r>
              <w:rPr>
                <w:rStyle w:val="8"/>
                <w:rFonts w:hint="default" w:ascii="Times New Roman" w:hAnsi="Times New Roman" w:eastAsia="仿宋_GB2312"/>
                <w:snapToGrid w:val="0"/>
              </w:rPr>
              <w:t>讼的权利。</w:t>
            </w:r>
          </w:p>
          <w:p>
            <w:pPr>
              <w:adjustRightInd w:val="0"/>
              <w:snapToGrid w:val="0"/>
              <w:spacing w:line="299" w:lineRule="exact"/>
              <w:ind w:firstLine="400" w:firstLineChars="200"/>
              <w:rPr>
                <w:rFonts w:eastAsia="仿宋_GB2312"/>
                <w:snapToGrid w:val="0"/>
                <w:color w:val="000000"/>
                <w:sz w:val="20"/>
                <w:szCs w:val="20"/>
              </w:rPr>
            </w:pPr>
            <w:r>
              <w:rPr>
                <w:rStyle w:val="9"/>
                <w:rFonts w:hint="eastAsia" w:eastAsia="仿宋_GB2312"/>
                <w:snapToGrid w:val="0"/>
              </w:rPr>
              <w:t>第</w:t>
            </w:r>
            <w:r>
              <w:rPr>
                <w:rStyle w:val="8"/>
                <w:rFonts w:hint="default" w:ascii="Times New Roman" w:hAnsi="Times New Roman" w:eastAsia="仿宋_GB2312"/>
                <w:snapToGrid w:val="0"/>
              </w:rPr>
              <w:t>四十六条：法律、法规、规章规定实施行政许可应当听证的事项，或者行政机关认为需要听证的其他涉及公共利益的重大行政许可事项，行政机关应当向社会公告，</w:t>
            </w:r>
            <w:r>
              <w:rPr>
                <w:rStyle w:val="9"/>
                <w:rFonts w:hint="eastAsia" w:eastAsia="仿宋_GB2312"/>
                <w:snapToGrid w:val="0"/>
              </w:rPr>
              <w:t>并举行听证。</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4—1.【法律】《中华人民共和国行政许可法》</w:t>
            </w:r>
            <w:r>
              <w:rPr>
                <w:rStyle w:val="9"/>
                <w:rFonts w:hint="eastAsia" w:eastAsia="仿宋_GB2312"/>
                <w:snapToGrid w:val="0"/>
              </w:rPr>
              <w:t>第</w:t>
            </w:r>
            <w:r>
              <w:rPr>
                <w:rStyle w:val="8"/>
                <w:rFonts w:hint="default" w:ascii="Times New Roman" w:hAnsi="Times New Roman" w:eastAsia="仿宋_GB2312"/>
                <w:snapToGrid w:val="0"/>
              </w:rPr>
              <w:t>四十四条：行政机关作出准予行政许可的决定，应当自作出决定之日起十日内向申请人颁发、送达行政许可证件，或者加贴标签、加盖检验、检测</w:t>
            </w:r>
            <w:r>
              <w:rPr>
                <w:rStyle w:val="9"/>
                <w:rFonts w:hint="eastAsia" w:eastAsia="仿宋_GB2312"/>
                <w:snapToGrid w:val="0"/>
              </w:rPr>
              <w:t>、检疫印章。</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4—2.【法律】《中华人民共和国行政许可法》</w:t>
            </w:r>
            <w:r>
              <w:rPr>
                <w:rStyle w:val="9"/>
                <w:rFonts w:hint="eastAsia" w:eastAsia="仿宋_GB2312"/>
                <w:snapToGrid w:val="0"/>
              </w:rPr>
              <w:t>第</w:t>
            </w:r>
            <w:r>
              <w:rPr>
                <w:rStyle w:val="8"/>
                <w:rFonts w:hint="default" w:ascii="Times New Roman" w:hAnsi="Times New Roman" w:eastAsia="仿宋_GB2312"/>
                <w:snapToGrid w:val="0"/>
              </w:rPr>
              <w:t>四十条：行政机关作出的准予行政许可决定，应当予以公开，公</w:t>
            </w:r>
            <w:r>
              <w:rPr>
                <w:rStyle w:val="9"/>
                <w:rFonts w:hint="eastAsia" w:eastAsia="仿宋_GB2312"/>
                <w:snapToGrid w:val="0"/>
              </w:rPr>
              <w:t>众有权查阅。</w:t>
            </w:r>
          </w:p>
          <w:p>
            <w:pPr>
              <w:adjustRightInd w:val="0"/>
              <w:snapToGrid w:val="0"/>
              <w:spacing w:line="299" w:lineRule="exact"/>
              <w:ind w:firstLine="400" w:firstLineChars="200"/>
              <w:rPr>
                <w:rFonts w:ascii="方正书宋_GBK" w:hAnsi="宋体" w:eastAsia="方正书宋_GBK" w:cs="宋体"/>
                <w:kern w:val="0"/>
                <w:sz w:val="20"/>
                <w:szCs w:val="20"/>
              </w:rPr>
            </w:pPr>
            <w:r>
              <w:rPr>
                <w:rStyle w:val="8"/>
                <w:rFonts w:hint="default" w:ascii="Times New Roman" w:hAnsi="Times New Roman" w:eastAsia="仿宋_GB2312"/>
                <w:snapToGrid w:val="0"/>
              </w:rPr>
              <w:t>5.【法律】《中华人民共和国行政许可法》</w:t>
            </w:r>
            <w:r>
              <w:rPr>
                <w:rStyle w:val="9"/>
                <w:rFonts w:hint="eastAsia" w:eastAsia="仿宋_GB2312"/>
                <w:snapToGrid w:val="0"/>
              </w:rPr>
              <w:t>第六十一条：</w:t>
            </w:r>
            <w:r>
              <w:rPr>
                <w:rStyle w:val="8"/>
                <w:rFonts w:hint="default" w:ascii="Times New Roman" w:hAnsi="Times New Roman" w:eastAsia="仿宋_GB2312"/>
                <w:snapToGrid w:val="0"/>
              </w:rPr>
              <w:t>行政机关应当建立健全监督制度，通过核查反映被许可人从事行政许可事项活动情况的有关材料，履</w:t>
            </w:r>
            <w:r>
              <w:rPr>
                <w:rStyle w:val="9"/>
                <w:rFonts w:hint="eastAsia" w:eastAsia="仿宋_GB2312"/>
                <w:snapToGrid w:val="0"/>
              </w:rPr>
              <w:t>行监督责任。</w:t>
            </w:r>
          </w:p>
        </w:tc>
        <w:tc>
          <w:tcPr>
            <w:tcW w:w="1495" w:type="dxa"/>
            <w:vAlign w:val="center"/>
          </w:tcPr>
          <w:p>
            <w:pPr>
              <w:adjustRightInd w:val="0"/>
              <w:snapToGrid w:val="0"/>
              <w:spacing w:line="280" w:lineRule="exact"/>
              <w:ind w:firstLine="400" w:firstLineChars="200"/>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adjustRightInd w:val="0"/>
              <w:snapToGrid w:val="0"/>
              <w:spacing w:line="280" w:lineRule="exact"/>
              <w:ind w:firstLine="400" w:firstLineChars="200"/>
              <w:rPr>
                <w:rFonts w:ascii="方正书宋_GBK" w:hAnsi="宋体" w:eastAsia="方正书宋_GBK" w:cs="宋体"/>
                <w:kern w:val="0"/>
                <w:sz w:val="20"/>
                <w:szCs w:val="20"/>
              </w:rPr>
            </w:pPr>
            <w:r>
              <w:rPr>
                <w:rFonts w:hint="eastAsia" w:ascii="仿宋_GB2312" w:hAnsi="宋体" w:eastAsia="仿宋_GB2312" w:cs="仿宋_GB2312"/>
                <w:color w:val="000000"/>
                <w:kern w:val="0"/>
                <w:sz w:val="20"/>
                <w:szCs w:val="20"/>
              </w:rPr>
              <w:t xml:space="preserve"> 因不履行或不正确履行行政职责，有下列情形的，行政机关及相关工作人员应当承担相应责任：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1、对符合法定条件的申请不予受理或者不在法定期限内核发许可证的；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2、对不符合法定条件的申请人发放许可证或者超越法定职权发放许可证的；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3、没有法律、法规的依据，向申请人收费的；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4、玩忽职守、滥用职权，徇私舞弊的；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5、利用职务上的便利，索取他人财物，或者非法收受他人财物为他人谋取利益的；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6、其他违反法律法规政策规定的行为。</w:t>
            </w:r>
          </w:p>
        </w:tc>
        <w:tc>
          <w:tcPr>
            <w:tcW w:w="5182" w:type="dxa"/>
            <w:vAlign w:val="center"/>
          </w:tcPr>
          <w:p>
            <w:pPr>
              <w:adjustRightInd w:val="0"/>
              <w:snapToGrid w:val="0"/>
              <w:spacing w:line="300" w:lineRule="exact"/>
              <w:ind w:firstLine="400" w:firstLineChars="200"/>
              <w:rPr>
                <w:rFonts w:ascii="方正书宋_GBK" w:hAnsi="宋体" w:eastAsia="方正书宋_GBK" w:cs="宋体"/>
                <w:kern w:val="0"/>
                <w:sz w:val="20"/>
                <w:szCs w:val="20"/>
              </w:rPr>
            </w:pPr>
            <w:r>
              <w:rPr>
                <w:rFonts w:hint="eastAsia" w:ascii="仿宋_GB2312" w:hAnsi="宋体" w:eastAsia="仿宋_GB2312" w:cs="仿宋_GB2312"/>
                <w:color w:val="000000"/>
                <w:kern w:val="0"/>
                <w:sz w:val="20"/>
                <w:szCs w:val="20"/>
              </w:rPr>
              <w:t>1.《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中华人民共和国行政许可法》第七十七条“行政机关不依法履行监督职责或者监督不力，造成严重后果的，由其上级行政机关或者监察机关责令改正，对直接负责的主管人员和其他直接责任人员依法给予行政处分；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3.《广西壮族自治区行政过错责任追究办法》（2007年4月17日自治区第十届人民政府第63次常务会议审议通过，自2007年6月1日起施行）（五）未在法定期限内办结行政审批事项；</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4..《行政机关公务员处分条例》第二十一条　有下列行为之一的，给予警告或者记过处分；情节较重的，给予记大过或者降级处分；情节严重的，给予撤职处分：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（一）在行政许可工作中违反法定权限、条件和程序设定或者实施行政许可的；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中华人民共和国行政许可法》第七十三条“行政机关工作人员办理行政许可、实施监督检查，索取或者收受他人财物或者谋取其他利益，构成犯罪的，依法追究刑事责任；尚不构成犯罪的，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11</w:t>
            </w:r>
          </w:p>
        </w:tc>
        <w:tc>
          <w:tcPr>
            <w:tcW w:w="303" w:type="dxa"/>
            <w:vAlign w:val="center"/>
          </w:tcPr>
          <w:p>
            <w:pPr>
              <w:adjustRightInd w:val="0"/>
              <w:snapToGrid w:val="0"/>
              <w:spacing w:line="299" w:lineRule="exact"/>
              <w:jc w:val="center"/>
              <w:rPr>
                <w:rFonts w:eastAsia="仿宋_GB2312"/>
                <w:snapToGrid w:val="0"/>
                <w:color w:val="000000"/>
                <w:sz w:val="20"/>
                <w:szCs w:val="20"/>
              </w:rPr>
            </w:pPr>
            <w:r>
              <w:rPr>
                <w:rFonts w:hint="eastAsia" w:eastAsia="仿宋_GB2312"/>
                <w:snapToGrid w:val="0"/>
                <w:color w:val="000000"/>
                <w:sz w:val="20"/>
                <w:szCs w:val="20"/>
              </w:rPr>
              <w:t>行政许可</w:t>
            </w:r>
          </w:p>
        </w:tc>
        <w:tc>
          <w:tcPr>
            <w:tcW w:w="509" w:type="dxa"/>
            <w:vAlign w:val="center"/>
          </w:tcPr>
          <w:p>
            <w:pPr>
              <w:adjustRightInd w:val="0"/>
              <w:snapToGrid w:val="0"/>
              <w:spacing w:line="299" w:lineRule="exact"/>
              <w:rPr>
                <w:rFonts w:ascii="方正书宋_GBK" w:hAnsi="宋体" w:eastAsia="方正书宋_GBK" w:cs="宋体"/>
                <w:kern w:val="0"/>
                <w:sz w:val="20"/>
                <w:szCs w:val="20"/>
              </w:rPr>
            </w:pPr>
            <w:r>
              <w:rPr>
                <w:rFonts w:hint="eastAsia" w:eastAsia="仿宋_GB2312"/>
                <w:snapToGrid w:val="0"/>
                <w:color w:val="000000"/>
                <w:sz w:val="20"/>
                <w:szCs w:val="20"/>
              </w:rPr>
              <w:t>改变绿化规划、绿化用地的使用性质审批</w:t>
            </w:r>
          </w:p>
        </w:tc>
        <w:tc>
          <w:tcPr>
            <w:tcW w:w="860"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r>
              <w:rPr>
                <w:rFonts w:hint="eastAsia" w:ascii="仿宋" w:hAnsi="仿宋" w:eastAsia="仿宋" w:cs="仿宋"/>
                <w:kern w:val="0"/>
                <w:sz w:val="20"/>
                <w:szCs w:val="20"/>
                <w:lang w:eastAsia="zh-CN"/>
              </w:rPr>
              <w:t>综合股</w:t>
            </w:r>
          </w:p>
        </w:tc>
        <w:tc>
          <w:tcPr>
            <w:tcW w:w="3199" w:type="dxa"/>
            <w:vAlign w:val="center"/>
          </w:tcPr>
          <w:p>
            <w:pPr>
              <w:adjustRightInd w:val="0"/>
              <w:snapToGrid w:val="0"/>
              <w:spacing w:line="299" w:lineRule="exact"/>
              <w:ind w:firstLine="400" w:firstLineChars="200"/>
              <w:rPr>
                <w:rFonts w:eastAsia="仿宋_GB2312"/>
                <w:snapToGrid w:val="0"/>
                <w:color w:val="000000"/>
                <w:sz w:val="20"/>
                <w:szCs w:val="20"/>
              </w:rPr>
            </w:pPr>
            <w:r>
              <w:rPr>
                <w:rFonts w:hint="eastAsia" w:eastAsia="仿宋_GB2312"/>
                <w:snapToGrid w:val="0"/>
                <w:color w:val="000000"/>
                <w:sz w:val="20"/>
                <w:szCs w:val="20"/>
              </w:rPr>
              <w:t>【行政法规】《国务院对确需保留的行政审批项目设定行政许可的决定》（2004年国务院令第412号公布，2016年国务院令第671号修改）</w:t>
            </w:r>
            <w:r>
              <w:rPr>
                <w:rStyle w:val="8"/>
                <w:rFonts w:hint="default" w:ascii="Times New Roman" w:hAnsi="Times New Roman" w:eastAsia="仿宋_GB2312"/>
                <w:snapToGrid w:val="0"/>
              </w:rPr>
              <w:t>附件第</w:t>
            </w:r>
            <w:r>
              <w:rPr>
                <w:rStyle w:val="9"/>
                <w:rFonts w:hint="eastAsia" w:eastAsia="仿宋_GB2312"/>
                <w:snapToGrid w:val="0"/>
              </w:rPr>
              <w:t>107</w:t>
            </w:r>
            <w:r>
              <w:rPr>
                <w:rStyle w:val="8"/>
                <w:rFonts w:hint="default" w:ascii="Times New Roman" w:hAnsi="Times New Roman" w:eastAsia="仿宋_GB2312"/>
                <w:snapToGrid w:val="0"/>
              </w:rPr>
              <w:t>项改变绿化规划、绿化用地的使用性质审批</w:t>
            </w:r>
            <w:r>
              <w:rPr>
                <w:rStyle w:val="9"/>
                <w:rFonts w:hint="eastAsia" w:eastAsia="仿宋_GB2312"/>
                <w:snapToGrid w:val="0"/>
              </w:rPr>
              <w:t>，</w:t>
            </w:r>
            <w:r>
              <w:rPr>
                <w:rStyle w:val="8"/>
                <w:rFonts w:hint="default" w:ascii="Times New Roman" w:hAnsi="Times New Roman" w:eastAsia="仿宋_GB2312"/>
                <w:snapToGrid w:val="0"/>
              </w:rPr>
              <w:t>实施机关：城市人民政府绿化行政主管部门。</w:t>
            </w:r>
          </w:p>
          <w:p>
            <w:pPr>
              <w:adjustRightInd w:val="0"/>
              <w:snapToGrid w:val="0"/>
              <w:spacing w:line="299" w:lineRule="exact"/>
              <w:ind w:firstLine="400" w:firstLineChars="200"/>
              <w:rPr>
                <w:rFonts w:ascii="方正书宋_GBK" w:hAnsi="宋体" w:eastAsia="方正书宋_GBK" w:cs="宋体"/>
                <w:kern w:val="0"/>
                <w:sz w:val="20"/>
                <w:szCs w:val="20"/>
              </w:rPr>
            </w:pPr>
            <w:r>
              <w:rPr>
                <w:rStyle w:val="8"/>
                <w:rFonts w:hint="default" w:ascii="Times New Roman" w:hAnsi="Times New Roman" w:eastAsia="仿宋_GB2312"/>
                <w:snapToGrid w:val="0"/>
              </w:rPr>
              <w:t>【行政法规】《城市绿化条例》（1992年国务院令第100号发布，2017年国务院令第676号第二次修订）第十八条：任何单位和个人都不得擅自改变城市绿化规划用地性质或者破坏绿化规划用地的地形、地貌、水体和植被。</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default" w:ascii="Times New Roman" w:hAnsi="Times New Roman" w:eastAsia="仿宋_GB2312"/>
                <w:snapToGrid w:val="0"/>
              </w:rPr>
              <w:t>责任</w:t>
            </w:r>
            <w:r>
              <w:rPr>
                <w:rStyle w:val="8"/>
                <w:rFonts w:hint="eastAsia" w:eastAsia="仿宋_GB2312"/>
                <w:snapToGrid w:val="0"/>
                <w:lang w:eastAsia="zh-CN"/>
              </w:rPr>
              <w:t>主体：综合股</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1.受理阶段责任：公示依法应当提交的材料；初步审核申报材料；一次性告知补正材料；依法受理或不予受理（不予受理应当</w:t>
            </w:r>
            <w:r>
              <w:rPr>
                <w:rStyle w:val="9"/>
                <w:rFonts w:hint="eastAsia" w:eastAsia="仿宋_GB2312"/>
                <w:snapToGrid w:val="0"/>
              </w:rPr>
              <w:t>告知理由）。</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2.审查阶段责任：依法对改变绿化规划、绿化用地的使用性质的申请材料审核，包括申报表及相关证明材料；提</w:t>
            </w:r>
            <w:r>
              <w:rPr>
                <w:rStyle w:val="9"/>
                <w:rFonts w:hint="eastAsia" w:eastAsia="仿宋_GB2312"/>
                <w:snapToGrid w:val="0"/>
              </w:rPr>
              <w:t>出审查意见。</w:t>
            </w:r>
          </w:p>
          <w:p>
            <w:pPr>
              <w:adjustRightInd w:val="0"/>
              <w:snapToGrid w:val="0"/>
              <w:spacing w:line="299" w:lineRule="exact"/>
              <w:ind w:firstLine="400" w:firstLineChars="200"/>
              <w:rPr>
                <w:rFonts w:eastAsia="仿宋_GB2312"/>
                <w:snapToGrid w:val="0"/>
                <w:color w:val="000000"/>
                <w:sz w:val="20"/>
                <w:szCs w:val="20"/>
              </w:rPr>
            </w:pPr>
            <w:r>
              <w:rPr>
                <w:rStyle w:val="9"/>
                <w:rFonts w:hint="eastAsia" w:eastAsia="仿宋_GB2312"/>
                <w:snapToGrid w:val="0"/>
              </w:rPr>
              <w:t>3.决定阶段责任：作出准予许可或不予许可的审批决定；按时办结；法定告知。</w:t>
            </w:r>
          </w:p>
          <w:p>
            <w:pPr>
              <w:adjustRightInd w:val="0"/>
              <w:snapToGrid w:val="0"/>
              <w:spacing w:line="299" w:lineRule="exact"/>
              <w:ind w:firstLine="400" w:firstLineChars="200"/>
              <w:rPr>
                <w:rFonts w:eastAsia="仿宋_GB2312"/>
                <w:snapToGrid w:val="0"/>
                <w:color w:val="000000"/>
                <w:sz w:val="20"/>
                <w:szCs w:val="20"/>
              </w:rPr>
            </w:pPr>
            <w:r>
              <w:rPr>
                <w:rStyle w:val="9"/>
                <w:rFonts w:hint="eastAsia" w:eastAsia="仿宋_GB2312"/>
                <w:snapToGrid w:val="0"/>
              </w:rPr>
              <w:t>4.送达阶段责任：准予许可的，制发改变绿化规划、绿化用地的使用性质批准文件；不予许可的，制发不予许可决定书；审批结果信息公开。</w:t>
            </w:r>
          </w:p>
          <w:p>
            <w:pPr>
              <w:adjustRightInd w:val="0"/>
              <w:snapToGrid w:val="0"/>
              <w:spacing w:line="299" w:lineRule="exact"/>
              <w:ind w:firstLine="400" w:firstLineChars="200"/>
              <w:rPr>
                <w:rFonts w:eastAsia="仿宋_GB2312"/>
                <w:snapToGrid w:val="0"/>
                <w:color w:val="000000"/>
                <w:sz w:val="20"/>
                <w:szCs w:val="20"/>
              </w:rPr>
            </w:pPr>
            <w:r>
              <w:rPr>
                <w:rStyle w:val="9"/>
                <w:rFonts w:hint="eastAsia" w:eastAsia="仿宋_GB2312"/>
                <w:snapToGrid w:val="0"/>
              </w:rPr>
              <w:t>5.事后监管阶段责任：加强批后监管，依法查处违法违规行为。</w:t>
            </w:r>
          </w:p>
          <w:p>
            <w:pPr>
              <w:adjustRightInd w:val="0"/>
              <w:snapToGrid w:val="0"/>
              <w:spacing w:line="299" w:lineRule="exact"/>
              <w:ind w:firstLine="400" w:firstLineChars="200"/>
              <w:rPr>
                <w:rFonts w:ascii="方正书宋_GBK" w:hAnsi="宋体" w:eastAsia="方正书宋_GBK" w:cs="宋体"/>
                <w:kern w:val="0"/>
                <w:sz w:val="20"/>
                <w:szCs w:val="20"/>
              </w:rPr>
            </w:pPr>
            <w:r>
              <w:rPr>
                <w:rStyle w:val="9"/>
                <w:rFonts w:hint="eastAsia" w:eastAsia="仿宋_GB2312"/>
                <w:snapToGrid w:val="0"/>
              </w:rPr>
              <w:t>6.其他法律法规规章文件规定应履行的责任。</w:t>
            </w:r>
          </w:p>
        </w:tc>
        <w:tc>
          <w:tcPr>
            <w:tcW w:w="4842"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1.【法律】《中华人民共和国行政许可法》第三十条：行政机关应当将法律、法规、规章规定的有关行政许可的事项、依据、条件、数量、程序、期限以及需要提交的全部材料的目录和申请书示范文本等在办</w:t>
            </w:r>
            <w:r>
              <w:rPr>
                <w:rStyle w:val="9"/>
                <w:rFonts w:hint="eastAsia" w:eastAsia="仿宋_GB2312"/>
                <w:snapToGrid w:val="0"/>
              </w:rPr>
              <w:t>公</w:t>
            </w:r>
            <w:r>
              <w:rPr>
                <w:rStyle w:val="8"/>
                <w:rFonts w:hint="default" w:ascii="Times New Roman" w:hAnsi="Times New Roman" w:eastAsia="仿宋_GB2312"/>
                <w:snapToGrid w:val="0"/>
              </w:rPr>
              <w:t>场所公示。申请人要求行政机关对公示内容予以说明、解释的，行政机关应当说明、解释，提供准确、</w:t>
            </w:r>
            <w:r>
              <w:rPr>
                <w:rStyle w:val="9"/>
                <w:rFonts w:hint="eastAsia" w:eastAsia="仿宋_GB2312"/>
                <w:snapToGrid w:val="0"/>
              </w:rPr>
              <w:t>可靠的信息。</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2—1.【法律】《中华人民共和国行政许可法》</w:t>
            </w:r>
            <w:r>
              <w:rPr>
                <w:rStyle w:val="9"/>
                <w:rFonts w:hint="eastAsia" w:eastAsia="仿宋_GB2312"/>
                <w:snapToGrid w:val="0"/>
              </w:rPr>
              <w:t>第</w:t>
            </w:r>
            <w:r>
              <w:rPr>
                <w:rStyle w:val="8"/>
                <w:rFonts w:hint="default" w:ascii="Times New Roman" w:hAnsi="Times New Roman" w:eastAsia="仿宋_GB2312"/>
                <w:snapToGrid w:val="0"/>
              </w:rPr>
              <w:t>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w:t>
            </w:r>
            <w:r>
              <w:rPr>
                <w:rStyle w:val="9"/>
                <w:rFonts w:hint="eastAsia" w:eastAsia="仿宋_GB2312"/>
                <w:snapToGrid w:val="0"/>
              </w:rPr>
              <w:t>员进行核查。</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2—2.【法律】《中华人民共和国行政许可法》</w:t>
            </w:r>
            <w:r>
              <w:rPr>
                <w:rStyle w:val="9"/>
                <w:rFonts w:hint="eastAsia" w:eastAsia="仿宋_GB2312"/>
                <w:snapToGrid w:val="0"/>
              </w:rPr>
              <w:t>第</w:t>
            </w:r>
            <w:r>
              <w:rPr>
                <w:rStyle w:val="8"/>
                <w:rFonts w:hint="default" w:ascii="Times New Roman" w:hAnsi="Times New Roman" w:eastAsia="仿宋_GB2312"/>
                <w:snapToGrid w:val="0"/>
              </w:rPr>
              <w:t>三十六条：行政机关对行政许可申请进行审查时，发现行政许可事项直接关系他人重大利益的，应当告知该利害关系人。申请人、利害关系人有权进行陈述和申辩。行政机关应当听取申请人、利害关</w:t>
            </w:r>
            <w:r>
              <w:rPr>
                <w:rStyle w:val="9"/>
                <w:rFonts w:hint="eastAsia" w:eastAsia="仿宋_GB2312"/>
                <w:snapToGrid w:val="0"/>
              </w:rPr>
              <w:t>系人的意见。</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3—1.【法律】《中华人民共和国行政许可法》</w:t>
            </w:r>
            <w:r>
              <w:rPr>
                <w:rStyle w:val="9"/>
                <w:rFonts w:hint="eastAsia" w:eastAsia="仿宋_GB2312"/>
                <w:snapToGrid w:val="0"/>
              </w:rPr>
              <w:t>第</w:t>
            </w:r>
            <w:r>
              <w:rPr>
                <w:rStyle w:val="8"/>
                <w:rFonts w:hint="default" w:ascii="Times New Roman" w:hAnsi="Times New Roman" w:eastAsia="仿宋_GB2312"/>
                <w:snapToGrid w:val="0"/>
              </w:rPr>
              <w:t>三十七条：行政机关对行政许可申请进行审查后，除当场作出行政许可决定的外，应当在法定期限内按照规定程序作出行</w:t>
            </w:r>
            <w:r>
              <w:rPr>
                <w:rStyle w:val="9"/>
                <w:rFonts w:hint="eastAsia" w:eastAsia="仿宋_GB2312"/>
                <w:snapToGrid w:val="0"/>
              </w:rPr>
              <w:t>政</w:t>
            </w:r>
            <w:r>
              <w:rPr>
                <w:rStyle w:val="8"/>
                <w:rFonts w:hint="default" w:ascii="Times New Roman" w:hAnsi="Times New Roman" w:eastAsia="仿宋_GB2312"/>
                <w:snapToGrid w:val="0"/>
              </w:rPr>
              <w:t>许</w:t>
            </w:r>
            <w:r>
              <w:rPr>
                <w:rStyle w:val="9"/>
                <w:rFonts w:hint="eastAsia" w:eastAsia="仿宋_GB2312"/>
                <w:snapToGrid w:val="0"/>
              </w:rPr>
              <w:t>可决定。</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3—2.【法律】《中华人民共和国行政许可法》</w:t>
            </w:r>
            <w:r>
              <w:rPr>
                <w:rStyle w:val="9"/>
                <w:rFonts w:hint="eastAsia" w:eastAsia="仿宋_GB2312"/>
                <w:snapToGrid w:val="0"/>
              </w:rPr>
              <w:t>第</w:t>
            </w:r>
            <w:r>
              <w:rPr>
                <w:rStyle w:val="8"/>
                <w:rFonts w:hint="default" w:ascii="Times New Roman" w:hAnsi="Times New Roman" w:eastAsia="仿宋_GB2312"/>
                <w:snapToGrid w:val="0"/>
              </w:rPr>
              <w:t>三十八条：申请人的申请符合法定条件、标准的，行政机关应当依法作出准予行政许可的书面决定。行政机关依法作出不予行政许可的书面决定的，应当说明理由，并告知申请人享有依法申请行政复议或者提起行政</w:t>
            </w:r>
            <w:r>
              <w:rPr>
                <w:rStyle w:val="9"/>
                <w:rFonts w:hint="eastAsia" w:eastAsia="仿宋_GB2312"/>
                <w:snapToGrid w:val="0"/>
              </w:rPr>
              <w:t>诉</w:t>
            </w:r>
            <w:r>
              <w:rPr>
                <w:rStyle w:val="8"/>
                <w:rFonts w:hint="default" w:ascii="Times New Roman" w:hAnsi="Times New Roman" w:eastAsia="仿宋_GB2312"/>
                <w:snapToGrid w:val="0"/>
              </w:rPr>
              <w:t>讼的权利。</w:t>
            </w:r>
          </w:p>
          <w:p>
            <w:pPr>
              <w:adjustRightInd w:val="0"/>
              <w:snapToGrid w:val="0"/>
              <w:spacing w:line="299" w:lineRule="exact"/>
              <w:ind w:firstLine="400" w:firstLineChars="200"/>
              <w:rPr>
                <w:rFonts w:eastAsia="仿宋_GB2312"/>
                <w:snapToGrid w:val="0"/>
                <w:color w:val="000000"/>
                <w:sz w:val="20"/>
                <w:szCs w:val="20"/>
              </w:rPr>
            </w:pPr>
            <w:r>
              <w:rPr>
                <w:rStyle w:val="9"/>
                <w:rFonts w:hint="eastAsia" w:eastAsia="仿宋_GB2312"/>
                <w:snapToGrid w:val="0"/>
              </w:rPr>
              <w:t>第</w:t>
            </w:r>
            <w:r>
              <w:rPr>
                <w:rStyle w:val="8"/>
                <w:rFonts w:hint="default" w:ascii="Times New Roman" w:hAnsi="Times New Roman" w:eastAsia="仿宋_GB2312"/>
                <w:snapToGrid w:val="0"/>
              </w:rPr>
              <w:t>四十六条：法律、法规、规章规定实施行政许可应当听证的事项，或者行政机关认为需要听证的其他涉及公共利益的重大行政许可事项，行政机关应当向社会公告，</w:t>
            </w:r>
            <w:r>
              <w:rPr>
                <w:rStyle w:val="9"/>
                <w:rFonts w:hint="eastAsia" w:eastAsia="仿宋_GB2312"/>
                <w:snapToGrid w:val="0"/>
              </w:rPr>
              <w:t>并举行听证。</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4—1.【法律】《中华人民共和国行政许可法》</w:t>
            </w:r>
            <w:r>
              <w:rPr>
                <w:rStyle w:val="9"/>
                <w:rFonts w:hint="eastAsia" w:eastAsia="仿宋_GB2312"/>
                <w:snapToGrid w:val="0"/>
              </w:rPr>
              <w:t>第</w:t>
            </w:r>
            <w:r>
              <w:rPr>
                <w:rStyle w:val="8"/>
                <w:rFonts w:hint="default" w:ascii="Times New Roman" w:hAnsi="Times New Roman" w:eastAsia="仿宋_GB2312"/>
                <w:snapToGrid w:val="0"/>
              </w:rPr>
              <w:t>四十四条：行政机关作出准予行政许可的决定，应当自作出决定之日起十日内向申请人颁发、送达行政许可证件，或者加贴标签、加盖检验、检测</w:t>
            </w:r>
            <w:r>
              <w:rPr>
                <w:rStyle w:val="9"/>
                <w:rFonts w:hint="eastAsia" w:eastAsia="仿宋_GB2312"/>
                <w:snapToGrid w:val="0"/>
              </w:rPr>
              <w:t>、检疫印章。</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4—2.【法律】《中华人民共和国行政许可法》</w:t>
            </w:r>
            <w:r>
              <w:rPr>
                <w:rStyle w:val="9"/>
                <w:rFonts w:hint="eastAsia" w:eastAsia="仿宋_GB2312"/>
                <w:snapToGrid w:val="0"/>
              </w:rPr>
              <w:t>第</w:t>
            </w:r>
            <w:r>
              <w:rPr>
                <w:rStyle w:val="8"/>
                <w:rFonts w:hint="default" w:ascii="Times New Roman" w:hAnsi="Times New Roman" w:eastAsia="仿宋_GB2312"/>
                <w:snapToGrid w:val="0"/>
              </w:rPr>
              <w:t>四十条：行政机关作出的准予行政许可决定，应当予以公开，公</w:t>
            </w:r>
            <w:r>
              <w:rPr>
                <w:rStyle w:val="9"/>
                <w:rFonts w:hint="eastAsia" w:eastAsia="仿宋_GB2312"/>
                <w:snapToGrid w:val="0"/>
              </w:rPr>
              <w:t>众有权查阅。</w:t>
            </w:r>
          </w:p>
          <w:p>
            <w:pPr>
              <w:adjustRightInd w:val="0"/>
              <w:snapToGrid w:val="0"/>
              <w:spacing w:line="299" w:lineRule="exact"/>
              <w:ind w:firstLine="400" w:firstLineChars="200"/>
              <w:rPr>
                <w:rFonts w:ascii="方正书宋_GBK" w:hAnsi="宋体" w:eastAsia="方正书宋_GBK" w:cs="宋体"/>
                <w:kern w:val="0"/>
                <w:sz w:val="20"/>
                <w:szCs w:val="20"/>
              </w:rPr>
            </w:pPr>
            <w:r>
              <w:rPr>
                <w:rStyle w:val="8"/>
                <w:rFonts w:hint="default" w:ascii="Times New Roman" w:hAnsi="Times New Roman" w:eastAsia="仿宋_GB2312"/>
                <w:snapToGrid w:val="0"/>
              </w:rPr>
              <w:t>5.【法律】《中华人民共和国行政许可法》</w:t>
            </w:r>
            <w:r>
              <w:rPr>
                <w:rStyle w:val="9"/>
                <w:rFonts w:hint="eastAsia" w:eastAsia="仿宋_GB2312"/>
                <w:snapToGrid w:val="0"/>
              </w:rPr>
              <w:t>第六十一条：</w:t>
            </w:r>
            <w:r>
              <w:rPr>
                <w:rStyle w:val="8"/>
                <w:rFonts w:hint="default" w:ascii="Times New Roman" w:hAnsi="Times New Roman" w:eastAsia="仿宋_GB2312"/>
                <w:snapToGrid w:val="0"/>
              </w:rPr>
              <w:t>行政机关应当建立健全监督制度，通过核查反映被许可人从事行政许可事项活动情况的有关材料，履</w:t>
            </w:r>
            <w:r>
              <w:rPr>
                <w:rStyle w:val="9"/>
                <w:rFonts w:hint="eastAsia" w:eastAsia="仿宋_GB2312"/>
                <w:snapToGrid w:val="0"/>
              </w:rPr>
              <w:t>行监督责任。</w:t>
            </w:r>
          </w:p>
        </w:tc>
        <w:tc>
          <w:tcPr>
            <w:tcW w:w="1495" w:type="dxa"/>
            <w:vAlign w:val="center"/>
          </w:tcPr>
          <w:p>
            <w:pPr>
              <w:adjustRightInd w:val="0"/>
              <w:snapToGrid w:val="0"/>
              <w:spacing w:line="280" w:lineRule="exact"/>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rPr>
              <w:t xml:space="preserve"> </w:t>
            </w:r>
            <w:r>
              <w:rPr>
                <w:rFonts w:hint="eastAsia" w:ascii="仿宋_GB2312" w:hAnsi="宋体" w:eastAsia="仿宋_GB2312" w:cs="仿宋_GB2312"/>
                <w:color w:val="000000"/>
                <w:kern w:val="0"/>
                <w:sz w:val="20"/>
                <w:szCs w:val="20"/>
                <w:lang w:val="en-US" w:eastAsia="zh-CN"/>
              </w:rPr>
              <w:t xml:space="preserve">   </w:t>
            </w:r>
            <w:r>
              <w:rPr>
                <w:rFonts w:hint="eastAsia" w:ascii="仿宋_GB2312" w:hAnsi="宋体" w:eastAsia="仿宋_GB2312" w:cs="仿宋_GB2312"/>
                <w:color w:val="000000"/>
                <w:kern w:val="0"/>
                <w:sz w:val="20"/>
                <w:szCs w:val="20"/>
                <w:lang w:eastAsia="zh-CN"/>
              </w:rPr>
              <w:t>追责主体：驻局纪检组</w:t>
            </w:r>
          </w:p>
          <w:p>
            <w:pPr>
              <w:adjustRightInd w:val="0"/>
              <w:snapToGrid w:val="0"/>
              <w:spacing w:line="280" w:lineRule="exact"/>
              <w:ind w:firstLine="400" w:firstLineChars="200"/>
              <w:rPr>
                <w:rFonts w:ascii="方正书宋_GBK" w:hAnsi="宋体" w:eastAsia="方正书宋_GBK" w:cs="宋体"/>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因不履行或不正确履行行政职责，有下列情形的，行政机关及相关工作人员应当承担相应责任：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1、对符合法定条件的申请不予受理或者不在法定期限内核发许可证的；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2、对不符合法定条件的申请人发放许可证或者超越法定职权发放许可证的；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3、没有法律、法规的依据，向申请人收费的；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4、玩忽职守、滥用职权，徇私舞弊的；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5、利用职务上的便利，索取他人财物，或者非法收受他人财物为他人谋取利益的；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6、其他违反法律法规政策规定的行为。</w:t>
            </w:r>
          </w:p>
        </w:tc>
        <w:tc>
          <w:tcPr>
            <w:tcW w:w="5182" w:type="dxa"/>
            <w:vAlign w:val="center"/>
          </w:tcPr>
          <w:p>
            <w:pPr>
              <w:adjustRightInd w:val="0"/>
              <w:snapToGrid w:val="0"/>
              <w:spacing w:line="300" w:lineRule="exact"/>
              <w:ind w:firstLine="400" w:firstLineChars="200"/>
              <w:rPr>
                <w:rFonts w:ascii="方正书宋_GBK" w:hAnsi="宋体" w:eastAsia="方正书宋_GBK" w:cs="宋体"/>
                <w:kern w:val="0"/>
                <w:sz w:val="20"/>
                <w:szCs w:val="20"/>
              </w:rPr>
            </w:pPr>
            <w:r>
              <w:rPr>
                <w:rFonts w:hint="eastAsia" w:ascii="仿宋_GB2312" w:hAnsi="宋体" w:eastAsia="仿宋_GB2312" w:cs="仿宋_GB2312"/>
                <w:color w:val="000000"/>
                <w:kern w:val="0"/>
                <w:sz w:val="20"/>
                <w:szCs w:val="20"/>
              </w:rPr>
              <w:t>1.《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中华人民共和国行政许可法》第七十七条“行政机关不依法履行监督职责或者监督不力，造成严重后果的，由其上级行政机关或者监察机关责令改正，对直接负责的主管人员和其他直接责任人员依法给予行政处分；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3.《广西壮族自治区行政过错责任追究办法》（2007年4月17日自治区第十届人民政府第63次常务会议审议通过，自2007年6月1日起施行）（五）未在法定期限内办结行政审批事项；</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4..《行政机关公务员处分条例》第二十一条　有下列行为之一的，给予警告或者记过处分；情节较重的，给予记大过或者降级处分；情节严重的，给予撤职处分：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（一）在行政许可工作中违反法定权限、条件和程序设定或者实施行政许可的；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中华人民共和国行政许可法》第七十三条“行政机关工作人员办理行政许可、实施监督检查，索取或者收受他人财物或者谋取其他利益，构成犯罪的，依法追究刑事责任；尚不构成犯罪的，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Merge w:val="restart"/>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12</w:t>
            </w:r>
          </w:p>
          <w:p>
            <w:pPr>
              <w:adjustRightInd w:val="0"/>
              <w:snapToGrid w:val="0"/>
              <w:spacing w:line="300" w:lineRule="exact"/>
              <w:jc w:val="center"/>
              <w:rPr>
                <w:rFonts w:ascii="方正书宋_GBK" w:hAnsi="宋体" w:eastAsia="方正书宋_GBK" w:cs="宋体"/>
                <w:kern w:val="0"/>
                <w:sz w:val="20"/>
                <w:szCs w:val="20"/>
              </w:rPr>
            </w:pPr>
          </w:p>
          <w:p>
            <w:pPr>
              <w:adjustRightInd w:val="0"/>
              <w:snapToGrid w:val="0"/>
              <w:spacing w:line="300" w:lineRule="exact"/>
              <w:jc w:val="center"/>
              <w:rPr>
                <w:rFonts w:ascii="方正书宋_GBK" w:hAnsi="宋体" w:eastAsia="方正书宋_GBK" w:cs="宋体"/>
                <w:kern w:val="0"/>
                <w:sz w:val="20"/>
                <w:szCs w:val="20"/>
              </w:rPr>
            </w:pPr>
          </w:p>
        </w:tc>
        <w:tc>
          <w:tcPr>
            <w:tcW w:w="303" w:type="dxa"/>
            <w:vMerge w:val="restart"/>
            <w:vAlign w:val="center"/>
          </w:tcPr>
          <w:p>
            <w:pPr>
              <w:adjustRightInd w:val="0"/>
              <w:snapToGrid w:val="0"/>
              <w:spacing w:line="299" w:lineRule="exact"/>
              <w:jc w:val="center"/>
              <w:rPr>
                <w:rFonts w:eastAsia="仿宋_GB2312"/>
                <w:snapToGrid w:val="0"/>
                <w:color w:val="000000"/>
                <w:sz w:val="20"/>
                <w:szCs w:val="20"/>
              </w:rPr>
            </w:pPr>
            <w:r>
              <w:rPr>
                <w:rFonts w:hint="eastAsia" w:eastAsia="仿宋_GB2312"/>
                <w:snapToGrid w:val="0"/>
                <w:color w:val="000000"/>
                <w:sz w:val="20"/>
                <w:szCs w:val="20"/>
              </w:rPr>
              <w:t>行政处罚</w:t>
            </w:r>
          </w:p>
        </w:tc>
        <w:tc>
          <w:tcPr>
            <w:tcW w:w="509" w:type="dxa"/>
            <w:vMerge w:val="restart"/>
            <w:vAlign w:val="center"/>
          </w:tcPr>
          <w:p>
            <w:pPr>
              <w:adjustRightInd w:val="0"/>
              <w:snapToGrid w:val="0"/>
              <w:spacing w:line="299" w:lineRule="exact"/>
              <w:rPr>
                <w:rFonts w:eastAsia="仿宋_GB2312"/>
                <w:snapToGrid w:val="0"/>
                <w:color w:val="000000"/>
                <w:sz w:val="20"/>
                <w:szCs w:val="20"/>
              </w:rPr>
            </w:pPr>
            <w:r>
              <w:rPr>
                <w:rFonts w:hint="eastAsia" w:eastAsia="仿宋_GB2312"/>
                <w:snapToGrid w:val="0"/>
                <w:color w:val="000000"/>
                <w:sz w:val="20"/>
                <w:szCs w:val="20"/>
              </w:rPr>
              <w:t>对违反城市绿化管理规定行为的处罚</w:t>
            </w:r>
          </w:p>
        </w:tc>
        <w:tc>
          <w:tcPr>
            <w:tcW w:w="860"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eastAsia="仿宋_GB2312"/>
                <w:snapToGrid w:val="0"/>
                <w:color w:val="000000"/>
                <w:sz w:val="20"/>
                <w:szCs w:val="20"/>
              </w:rPr>
              <w:t>1.</w:t>
            </w:r>
            <w:r>
              <w:rPr>
                <w:rStyle w:val="8"/>
                <w:rFonts w:hint="default" w:ascii="Times New Roman" w:hAnsi="Times New Roman" w:eastAsia="仿宋_GB2312"/>
                <w:snapToGrid w:val="0"/>
              </w:rPr>
              <w:t>对未经批准擅自占用城市绿化用地行为的处罚</w:t>
            </w: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99"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w:t>
            </w:r>
          </w:p>
          <w:p>
            <w:pPr>
              <w:adjustRightInd w:val="0"/>
              <w:snapToGrid w:val="0"/>
              <w:spacing w:line="299" w:lineRule="exact"/>
              <w:ind w:left="200" w:hanging="200" w:hangingChars="100"/>
              <w:rPr>
                <w:rStyle w:val="8"/>
                <w:rFonts w:hint="eastAsia" w:eastAsia="仿宋_GB2312"/>
                <w:snapToGrid w:val="0"/>
                <w:lang w:eastAsia="zh-CN"/>
              </w:rPr>
            </w:pPr>
            <w:r>
              <w:rPr>
                <w:rStyle w:val="8"/>
                <w:rFonts w:hint="eastAsia" w:eastAsia="仿宋_GB2312"/>
                <w:snapToGrid w:val="0"/>
                <w:lang w:eastAsia="zh-CN"/>
              </w:rPr>
              <w:t>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1.【行政法规】《城市绿化条例》（1992年国务院令第100号发布，2017年国务院令第676号第二次修订）第</w:t>
            </w:r>
            <w:r>
              <w:rPr>
                <w:rStyle w:val="9"/>
                <w:rFonts w:hint="eastAsia" w:eastAsia="仿宋_GB2312"/>
                <w:snapToGrid w:val="0"/>
              </w:rPr>
              <w:t>二</w:t>
            </w:r>
            <w:r>
              <w:rPr>
                <w:rStyle w:val="8"/>
                <w:rFonts w:hint="default" w:ascii="Times New Roman" w:hAnsi="Times New Roman" w:eastAsia="仿宋_GB2312"/>
                <w:snapToGrid w:val="0"/>
              </w:rPr>
              <w:t>十七条：未经同意擅自占用城市绿化用地的，由城市人民政府城市绿化行政主管部门责令限期退还、恢复原状，可以并处罚款；造成损失的，应当负赔</w:t>
            </w:r>
            <w:r>
              <w:rPr>
                <w:rStyle w:val="9"/>
                <w:rFonts w:hint="eastAsia" w:eastAsia="仿宋_GB2312"/>
                <w:snapToGrid w:val="0"/>
              </w:rPr>
              <w:t>偿责任。</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2.【地方政府规章】《广西壮族自</w:t>
            </w:r>
            <w:r>
              <w:rPr>
                <w:rStyle w:val="9"/>
                <w:rFonts w:hint="eastAsia" w:eastAsia="仿宋_GB2312"/>
                <w:snapToGrid w:val="0"/>
              </w:rPr>
              <w:t>治</w:t>
            </w:r>
            <w:r>
              <w:rPr>
                <w:rStyle w:val="8"/>
                <w:rFonts w:hint="default" w:ascii="Times New Roman" w:hAnsi="Times New Roman" w:eastAsia="仿宋_GB2312"/>
                <w:snapToGrid w:val="0"/>
              </w:rPr>
              <w:t>区实施〈城市</w:t>
            </w:r>
            <w:r>
              <w:rPr>
                <w:rStyle w:val="9"/>
                <w:rFonts w:hint="eastAsia" w:eastAsia="仿宋_GB2312"/>
                <w:snapToGrid w:val="0"/>
              </w:rPr>
              <w:t>绿</w:t>
            </w:r>
            <w:r>
              <w:rPr>
                <w:rStyle w:val="8"/>
                <w:rFonts w:hint="default" w:ascii="Times New Roman" w:hAnsi="Times New Roman" w:eastAsia="仿宋_GB2312"/>
                <w:snapToGrid w:val="0"/>
              </w:rPr>
              <w:t>化条例</w:t>
            </w:r>
            <w:r>
              <w:rPr>
                <w:rStyle w:val="9"/>
                <w:rFonts w:hint="eastAsia" w:eastAsia="仿宋_GB2312"/>
                <w:snapToGrid w:val="0"/>
              </w:rPr>
              <w:t>〉办法（</w:t>
            </w:r>
            <w:r>
              <w:rPr>
                <w:rStyle w:val="8"/>
                <w:rFonts w:hint="default" w:ascii="Times New Roman" w:hAnsi="Times New Roman" w:eastAsia="仿宋_GB2312"/>
                <w:snapToGrid w:val="0"/>
              </w:rPr>
              <w:t>1997年广西壮族自治区人民</w:t>
            </w:r>
            <w:r>
              <w:rPr>
                <w:rStyle w:val="9"/>
                <w:rFonts w:hint="eastAsia" w:eastAsia="仿宋_GB2312"/>
                <w:snapToGrid w:val="0"/>
              </w:rPr>
              <w:t>政府</w:t>
            </w:r>
            <w:r>
              <w:rPr>
                <w:rStyle w:val="8"/>
                <w:rFonts w:hint="default" w:ascii="Times New Roman" w:hAnsi="Times New Roman" w:eastAsia="仿宋_GB2312"/>
                <w:snapToGrid w:val="0"/>
              </w:rPr>
              <w:t>令第14</w:t>
            </w:r>
            <w:r>
              <w:rPr>
                <w:rStyle w:val="9"/>
                <w:rFonts w:hint="eastAsia" w:eastAsia="仿宋_GB2312"/>
                <w:snapToGrid w:val="0"/>
              </w:rPr>
              <w:t>号发布，</w:t>
            </w:r>
            <w:r>
              <w:rPr>
                <w:rStyle w:val="8"/>
                <w:rFonts w:hint="default" w:ascii="Times New Roman" w:hAnsi="Times New Roman" w:eastAsia="仿宋_GB2312"/>
                <w:snapToGrid w:val="0"/>
              </w:rPr>
              <w:t>2018年第二次修正）》</w:t>
            </w:r>
            <w:r>
              <w:rPr>
                <w:rStyle w:val="9"/>
                <w:rFonts w:hint="eastAsia" w:eastAsia="仿宋_GB2312"/>
                <w:snapToGrid w:val="0"/>
              </w:rPr>
              <w:t>第</w:t>
            </w:r>
            <w:r>
              <w:rPr>
                <w:rStyle w:val="8"/>
                <w:rFonts w:hint="default" w:ascii="Times New Roman" w:hAnsi="Times New Roman" w:eastAsia="仿宋_GB2312"/>
                <w:snapToGrid w:val="0"/>
              </w:rPr>
              <w:t>十五条：任何单位和个人不得擅自占用城市绿地。因建设或者其他特殊需要临时占用城市绿地的，必须经城市绿化行政主管部门同意，并按照有关规定办理临时用地手续，损坏树木花草和绿化设施的，应当向城市绿化行政主管部门给予补偿。具体补偿标准和办法，由自治区物价主管部门会同建设行政主管部</w:t>
            </w:r>
            <w:r>
              <w:rPr>
                <w:rStyle w:val="9"/>
                <w:rFonts w:hint="eastAsia" w:eastAsia="仿宋_GB2312"/>
                <w:snapToGrid w:val="0"/>
              </w:rPr>
              <w:t>门</w:t>
            </w:r>
            <w:r>
              <w:rPr>
                <w:rStyle w:val="8"/>
                <w:rFonts w:hint="default" w:ascii="Times New Roman" w:hAnsi="Times New Roman" w:eastAsia="仿宋_GB2312"/>
                <w:snapToGrid w:val="0"/>
              </w:rPr>
              <w:t>制定。</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第</w:t>
            </w:r>
            <w:r>
              <w:rPr>
                <w:rStyle w:val="9"/>
                <w:rFonts w:hint="eastAsia" w:eastAsia="仿宋_GB2312"/>
                <w:snapToGrid w:val="0"/>
              </w:rPr>
              <w:t>二</w:t>
            </w:r>
            <w:r>
              <w:rPr>
                <w:rStyle w:val="8"/>
                <w:rFonts w:hint="default" w:ascii="Times New Roman" w:hAnsi="Times New Roman" w:eastAsia="仿宋_GB2312"/>
                <w:snapToGrid w:val="0"/>
              </w:rPr>
              <w:t>十二条：违反本办法第十五条规定，擅自占用城市绿地的，由城市绿化行政主管部门责令其限期退还、恢复原状，可以并处二百元以上二千元以下罚款；造成损失的，应当承担赔</w:t>
            </w:r>
            <w:r>
              <w:rPr>
                <w:rStyle w:val="9"/>
                <w:rFonts w:hint="eastAsia" w:eastAsia="仿宋_GB2312"/>
                <w:snapToGrid w:val="0"/>
              </w:rPr>
              <w:t>偿责任。</w:t>
            </w:r>
          </w:p>
        </w:tc>
        <w:tc>
          <w:tcPr>
            <w:tcW w:w="2177" w:type="dxa"/>
            <w:vMerge w:val="restart"/>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default" w:ascii="Times New Roman" w:hAnsi="Times New Roman" w:eastAsia="仿宋_GB2312"/>
                <w:snapToGrid w:val="0"/>
              </w:rPr>
              <w:t>责任</w:t>
            </w:r>
            <w:r>
              <w:rPr>
                <w:rStyle w:val="8"/>
                <w:rFonts w:hint="eastAsia" w:eastAsia="仿宋_GB2312"/>
                <w:snapToGrid w:val="0"/>
                <w:lang w:eastAsia="zh-CN"/>
              </w:rPr>
              <w:t>主体：全州县城建监察大队</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1.受理责任：公示应当提交的材料；一次性告知补正材料；依法受理或不予受理（不予受理应当</w:t>
            </w:r>
            <w:r>
              <w:rPr>
                <w:rStyle w:val="9"/>
                <w:rFonts w:hint="eastAsia" w:eastAsia="仿宋_GB2312"/>
                <w:snapToGrid w:val="0"/>
              </w:rPr>
              <w:t>告知理由）。</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2.审查责任：按照政策规定对书面材料进行审查，提出是否同意审批的初步意见，告知申请人、利害相关人享有听证权利；涉及公共利益的重大许可，向社会公告，</w:t>
            </w:r>
            <w:r>
              <w:rPr>
                <w:rStyle w:val="9"/>
                <w:rFonts w:hint="eastAsia" w:eastAsia="仿宋_GB2312"/>
                <w:snapToGrid w:val="0"/>
              </w:rPr>
              <w:t>并举行听证。</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3.决定责任：作出行政许可或者不予</w:t>
            </w:r>
            <w:r>
              <w:rPr>
                <w:rStyle w:val="9"/>
                <w:rFonts w:hint="eastAsia" w:eastAsia="仿宋_GB2312"/>
                <w:snapToGrid w:val="0"/>
              </w:rPr>
              <w:t>行</w:t>
            </w:r>
            <w:r>
              <w:rPr>
                <w:rStyle w:val="8"/>
                <w:rFonts w:hint="default" w:ascii="Times New Roman" w:hAnsi="Times New Roman" w:eastAsia="仿宋_GB2312"/>
                <w:snapToGrid w:val="0"/>
              </w:rPr>
              <w:t>政许可决定，法定告知（不予许可的应当书面</w:t>
            </w:r>
            <w:r>
              <w:rPr>
                <w:rStyle w:val="9"/>
                <w:rFonts w:hint="eastAsia" w:eastAsia="仿宋_GB2312"/>
                <w:snapToGrid w:val="0"/>
              </w:rPr>
              <w:t>告知理由）。</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4.送达责任：准予许可的制发送</w:t>
            </w:r>
            <w:r>
              <w:rPr>
                <w:rStyle w:val="9"/>
                <w:rFonts w:hint="eastAsia" w:eastAsia="仿宋_GB2312"/>
                <w:snapToGrid w:val="0"/>
              </w:rPr>
              <w:t>达审批决定。</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5.事后监管环节责任：分管领导对审批后的相关事宜</w:t>
            </w:r>
            <w:r>
              <w:rPr>
                <w:rStyle w:val="9"/>
                <w:rFonts w:hint="eastAsia" w:eastAsia="仿宋_GB2312"/>
                <w:snapToGrid w:val="0"/>
              </w:rPr>
              <w:t>实施监督管理</w:t>
            </w:r>
          </w:p>
          <w:p>
            <w:pPr>
              <w:adjustRightInd w:val="0"/>
              <w:snapToGrid w:val="0"/>
              <w:spacing w:line="299" w:lineRule="exact"/>
              <w:ind w:firstLine="400" w:firstLineChars="200"/>
              <w:rPr>
                <w:rStyle w:val="9"/>
                <w:rFonts w:eastAsia="仿宋_GB2312"/>
                <w:snapToGrid w:val="0"/>
              </w:rPr>
            </w:pPr>
            <w:r>
              <w:rPr>
                <w:rStyle w:val="8"/>
                <w:rFonts w:hint="default" w:ascii="Times New Roman" w:hAnsi="Times New Roman" w:eastAsia="仿宋_GB2312"/>
                <w:snapToGrid w:val="0"/>
              </w:rPr>
              <w:t>6.其他法律法规规章文件规定应</w:t>
            </w:r>
            <w:r>
              <w:rPr>
                <w:rStyle w:val="9"/>
                <w:rFonts w:hint="eastAsia" w:eastAsia="仿宋_GB2312"/>
                <w:snapToGrid w:val="0"/>
              </w:rPr>
              <w:t>履行的责任。</w:t>
            </w:r>
          </w:p>
        </w:tc>
        <w:tc>
          <w:tcPr>
            <w:tcW w:w="4842" w:type="dxa"/>
            <w:vMerge w:val="restart"/>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1.【法律】《中华人民共和国行政处罚法》</w:t>
            </w:r>
            <w:r>
              <w:rPr>
                <w:rStyle w:val="9"/>
                <w:rFonts w:hint="eastAsia" w:eastAsia="仿宋_GB2312"/>
                <w:snapToGrid w:val="0"/>
              </w:rPr>
              <w:t>第</w:t>
            </w:r>
            <w:r>
              <w:rPr>
                <w:rStyle w:val="8"/>
                <w:rFonts w:hint="default" w:ascii="Times New Roman" w:hAnsi="Times New Roman" w:eastAsia="仿宋_GB2312"/>
                <w:snapToGrid w:val="0"/>
              </w:rPr>
              <w:t>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99" w:lineRule="exact"/>
              <w:ind w:firstLine="400" w:firstLineChars="200"/>
              <w:rPr>
                <w:rStyle w:val="9"/>
                <w:rFonts w:eastAsia="仿宋_GB2312"/>
                <w:snapToGrid w:val="0"/>
              </w:rPr>
            </w:pPr>
            <w:r>
              <w:rPr>
                <w:rStyle w:val="8"/>
                <w:rFonts w:hint="default" w:ascii="Times New Roman" w:hAnsi="Times New Roman" w:eastAsia="仿宋_GB2312"/>
                <w:snapToGrid w:val="0"/>
              </w:rPr>
              <w:t>2—1.【法律】《中华人民共和国行政处罚法</w:t>
            </w:r>
            <w:r>
              <w:rPr>
                <w:rStyle w:val="9"/>
                <w:rFonts w:hint="eastAsia" w:eastAsia="仿宋_GB2312"/>
                <w:snapToGrid w:val="0"/>
              </w:rPr>
              <w:t>》</w:t>
            </w:r>
            <w:r>
              <w:rPr>
                <w:rStyle w:val="8"/>
                <w:rFonts w:hint="default" w:ascii="Times New Roman" w:hAnsi="Times New Roman"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Style w:val="9"/>
                <w:rFonts w:hint="eastAsia" w:eastAsia="仿宋_GB2312"/>
                <w:snapToGrid w:val="0"/>
              </w:rPr>
              <w:t>。</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2—2.【部门规章】《建设行政处罚程序</w:t>
            </w:r>
            <w:r>
              <w:rPr>
                <w:rStyle w:val="9"/>
                <w:rFonts w:hint="eastAsia" w:eastAsia="仿宋_GB2312"/>
                <w:snapToGrid w:val="0"/>
              </w:rPr>
              <w:t>暂行规定</w:t>
            </w:r>
            <w:r>
              <w:rPr>
                <w:rStyle w:val="8"/>
                <w:rFonts w:hint="default" w:ascii="Times New Roman" w:hAnsi="Times New Roman" w:eastAsia="仿宋_GB2312"/>
                <w:snapToGrid w:val="0"/>
              </w:rPr>
              <w:t>》（1999</w:t>
            </w:r>
            <w:r>
              <w:rPr>
                <w:rStyle w:val="9"/>
                <w:rFonts w:hint="eastAsia" w:eastAsia="仿宋_GB2312"/>
                <w:snapToGrid w:val="0"/>
              </w:rPr>
              <w:t>年建设部令第6</w:t>
            </w:r>
            <w:r>
              <w:rPr>
                <w:rStyle w:val="8"/>
                <w:rFonts w:hint="default" w:ascii="Times New Roman" w:hAnsi="Times New Roman"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ascii="Times New Roman" w:hAnsi="Times New Roman"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ascii="Times New Roman" w:hAnsi="Times New Roman" w:eastAsia="仿宋_GB2312"/>
                <w:snapToGrid w:val="0"/>
              </w:rPr>
              <w:t>。</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3.【法律】《中华人民共和国行政处罚法》</w:t>
            </w:r>
            <w:r>
              <w:rPr>
                <w:rStyle w:val="9"/>
                <w:rFonts w:hint="eastAsia" w:eastAsia="仿宋_GB2312"/>
                <w:snapToGrid w:val="0"/>
              </w:rPr>
              <w:t>第</w:t>
            </w:r>
            <w:r>
              <w:rPr>
                <w:rStyle w:val="8"/>
                <w:rFonts w:hint="default" w:ascii="Times New Roman" w:hAnsi="Times New Roman" w:eastAsia="仿宋_GB2312"/>
                <w:snapToGrid w:val="0"/>
              </w:rPr>
              <w:t>三十一条：行政机关在作出行政处罚决定之前，应当告知当事人作出行政处罚决定的事实、理由及依据，并告知当事人依法享有的权利。</w:t>
            </w:r>
          </w:p>
          <w:p>
            <w:pPr>
              <w:adjustRightInd w:val="0"/>
              <w:snapToGrid w:val="0"/>
              <w:spacing w:line="299" w:lineRule="exact"/>
              <w:ind w:firstLine="400" w:firstLineChars="200"/>
              <w:rPr>
                <w:rStyle w:val="9"/>
                <w:rFonts w:eastAsia="仿宋_GB2312"/>
                <w:snapToGrid w:val="0"/>
              </w:rPr>
            </w:pPr>
            <w:r>
              <w:rPr>
                <w:rStyle w:val="8"/>
                <w:rFonts w:hint="default" w:ascii="Times New Roman" w:hAnsi="Times New Roman" w:eastAsia="仿宋_GB2312"/>
                <w:snapToGrid w:val="0"/>
              </w:rPr>
              <w:t>4.【法律】《中华人民共和国行政处罚法》</w:t>
            </w:r>
            <w:r>
              <w:rPr>
                <w:rStyle w:val="9"/>
                <w:rFonts w:hint="eastAsia" w:eastAsia="仿宋_GB2312"/>
                <w:snapToGrid w:val="0"/>
              </w:rPr>
              <w:t>第</w:t>
            </w:r>
            <w:r>
              <w:rPr>
                <w:rStyle w:val="8"/>
                <w:rFonts w:hint="default" w:ascii="Times New Roman" w:hAnsi="Times New Roman" w:eastAsia="仿宋_GB2312"/>
                <w:snapToGrid w:val="0"/>
              </w:rPr>
              <w:t>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99" w:lineRule="exact"/>
              <w:ind w:firstLine="400" w:firstLineChars="200"/>
              <w:rPr>
                <w:rFonts w:eastAsia="仿宋_GB2312"/>
                <w:snapToGrid w:val="0"/>
                <w:color w:val="000000"/>
                <w:sz w:val="20"/>
                <w:szCs w:val="20"/>
              </w:rPr>
            </w:pPr>
            <w:r>
              <w:rPr>
                <w:rStyle w:val="9"/>
                <w:rFonts w:hint="eastAsia" w:eastAsia="仿宋_GB2312"/>
                <w:snapToGrid w:val="0"/>
              </w:rPr>
              <w:t>第</w:t>
            </w:r>
            <w:r>
              <w:rPr>
                <w:rStyle w:val="8"/>
                <w:rFonts w:hint="default" w:ascii="Times New Roman" w:hAnsi="Times New Roman" w:eastAsia="仿宋_GB2312"/>
                <w:snapToGrid w:val="0"/>
              </w:rPr>
              <w:t>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6.【法律】《中华人民共和国行政处罚法》</w:t>
            </w:r>
            <w:r>
              <w:rPr>
                <w:rStyle w:val="9"/>
                <w:rFonts w:hint="eastAsia" w:eastAsia="仿宋_GB2312"/>
                <w:snapToGrid w:val="0"/>
              </w:rPr>
              <w:t>第</w:t>
            </w:r>
            <w:r>
              <w:rPr>
                <w:rStyle w:val="8"/>
                <w:rFonts w:hint="default" w:ascii="Times New Roman" w:hAnsi="Times New Roman" w:eastAsia="仿宋_GB2312"/>
                <w:snapToGrid w:val="0"/>
              </w:rPr>
              <w:t>四十四条：行政处罚决定依法作出后，当事人应当在行政处罚决定的期限内，予以履行。</w:t>
            </w:r>
          </w:p>
        </w:tc>
        <w:tc>
          <w:tcPr>
            <w:tcW w:w="1495" w:type="dxa"/>
            <w:vMerge w:val="restart"/>
            <w:vAlign w:val="center"/>
          </w:tcPr>
          <w:p>
            <w:pPr>
              <w:widowControl/>
              <w:jc w:val="left"/>
              <w:textAlignment w:val="center"/>
              <w:rPr>
                <w:rFonts w:hint="eastAsia" w:ascii="仿宋_GB2312" w:hAnsi="宋体" w:eastAsia="仿宋_GB2312" w:cs="仿宋_GB2312"/>
                <w:color w:val="000000"/>
                <w:kern w:val="0"/>
                <w:sz w:val="20"/>
                <w:szCs w:val="20"/>
              </w:rPr>
            </w:pPr>
          </w:p>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400" w:firstLineChars="200"/>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Merge w:val="restart"/>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10-1.《城市绿化条例》第三十一条　城市人民政府城市绿化行政主管部门和城市绿地管理单位的工作人员玩忽职守、滥用职权、徇私舞弊的，由其所在单位或者上级主管机关给予行政处分；构成犯罪的，依法追究刑事责任。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10-2.《广西壮族自治区实施&lt;城市绿化条例&gt;办法 第二十七条 城市绿化行政主管部门及其委托的单位的工作人员玩忽职守、滥用职权、徇私舞弊的，由其所在单位或者有关主管机关给予行政处分；构成犯罪的，依法追究刑事责任。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Merge w:val="continue"/>
            <w:vAlign w:val="center"/>
          </w:tcPr>
          <w:p>
            <w:pPr>
              <w:adjustRightInd w:val="0"/>
              <w:snapToGrid w:val="0"/>
              <w:spacing w:line="300" w:lineRule="exact"/>
              <w:jc w:val="center"/>
              <w:rPr>
                <w:rFonts w:ascii="方正书宋_GBK" w:hAnsi="宋体" w:eastAsia="方正书宋_GBK" w:cs="宋体"/>
                <w:kern w:val="0"/>
                <w:sz w:val="20"/>
                <w:szCs w:val="20"/>
              </w:rPr>
            </w:pPr>
          </w:p>
        </w:tc>
        <w:tc>
          <w:tcPr>
            <w:tcW w:w="303" w:type="dxa"/>
            <w:vMerge w:val="continue"/>
            <w:vAlign w:val="center"/>
          </w:tcPr>
          <w:p>
            <w:pPr>
              <w:adjustRightInd w:val="0"/>
              <w:snapToGrid w:val="0"/>
              <w:spacing w:line="299" w:lineRule="exact"/>
              <w:jc w:val="center"/>
              <w:rPr>
                <w:rFonts w:eastAsia="仿宋_GB2312"/>
                <w:snapToGrid w:val="0"/>
                <w:color w:val="000000"/>
                <w:sz w:val="20"/>
                <w:szCs w:val="20"/>
              </w:rPr>
            </w:pPr>
          </w:p>
        </w:tc>
        <w:tc>
          <w:tcPr>
            <w:tcW w:w="509" w:type="dxa"/>
            <w:vMerge w:val="continue"/>
            <w:vAlign w:val="center"/>
          </w:tcPr>
          <w:p>
            <w:pPr>
              <w:adjustRightInd w:val="0"/>
              <w:snapToGrid w:val="0"/>
              <w:spacing w:line="299" w:lineRule="exact"/>
              <w:rPr>
                <w:rFonts w:eastAsia="仿宋_GB2312"/>
                <w:snapToGrid w:val="0"/>
                <w:color w:val="000000"/>
                <w:sz w:val="20"/>
                <w:szCs w:val="20"/>
              </w:rPr>
            </w:pPr>
          </w:p>
        </w:tc>
        <w:tc>
          <w:tcPr>
            <w:tcW w:w="860"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eastAsia="仿宋_GB2312"/>
                <w:snapToGrid w:val="0"/>
                <w:color w:val="000000"/>
                <w:sz w:val="20"/>
                <w:szCs w:val="20"/>
              </w:rPr>
              <w:t>2.</w:t>
            </w:r>
            <w:r>
              <w:rPr>
                <w:rStyle w:val="8"/>
                <w:rFonts w:hint="default" w:ascii="Times New Roman" w:hAnsi="Times New Roman" w:eastAsia="仿宋_GB2312"/>
                <w:snapToGrid w:val="0"/>
              </w:rPr>
              <w:t>对损坏城市树木花草和绿化设施行为的处罚</w:t>
            </w: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r>
              <w:rPr>
                <w:rFonts w:hint="eastAsia" w:ascii="仿宋" w:hAnsi="仿宋" w:eastAsia="仿宋" w:cs="仿宋"/>
                <w:kern w:val="0"/>
                <w:sz w:val="20"/>
                <w:szCs w:val="20"/>
                <w:lang w:eastAsia="zh-CN"/>
              </w:rPr>
              <w:t>综合股</w:t>
            </w:r>
          </w:p>
        </w:tc>
        <w:tc>
          <w:tcPr>
            <w:tcW w:w="3199" w:type="dxa"/>
            <w:vAlign w:val="center"/>
          </w:tcPr>
          <w:p>
            <w:pPr>
              <w:adjustRightInd w:val="0"/>
              <w:snapToGrid w:val="0"/>
              <w:spacing w:line="299" w:lineRule="exact"/>
              <w:ind w:firstLine="400" w:firstLineChars="200"/>
              <w:rPr>
                <w:rFonts w:eastAsia="仿宋_GB2312"/>
                <w:snapToGrid w:val="0"/>
                <w:color w:val="000000"/>
                <w:sz w:val="20"/>
                <w:szCs w:val="20"/>
              </w:rPr>
            </w:pPr>
            <w:r>
              <w:rPr>
                <w:rFonts w:hint="eastAsia" w:eastAsia="仿宋_GB2312"/>
                <w:snapToGrid w:val="0"/>
                <w:color w:val="000000"/>
                <w:sz w:val="20"/>
                <w:szCs w:val="20"/>
              </w:rPr>
              <w:t>【行政法规】《城市绿化条例》（1992年国务院令第100号发布，2017年国务院令第676号第二次修订）</w:t>
            </w:r>
            <w:r>
              <w:rPr>
                <w:rStyle w:val="9"/>
                <w:rFonts w:hint="eastAsia" w:eastAsia="仿宋_GB2312"/>
                <w:snapToGrid w:val="0"/>
              </w:rPr>
              <w:t>第</w:t>
            </w:r>
            <w:r>
              <w:rPr>
                <w:rStyle w:val="8"/>
                <w:rFonts w:hint="default" w:ascii="Times New Roman" w:hAnsi="Times New Roman" w:eastAsia="仿宋_GB2312"/>
                <w:snapToGrid w:val="0"/>
              </w:rPr>
              <w:t>二十条：任何单位和个人都不得损坏城市树木花草和绿</w:t>
            </w:r>
            <w:r>
              <w:rPr>
                <w:rStyle w:val="9"/>
                <w:rFonts w:hint="eastAsia" w:eastAsia="仿宋_GB2312"/>
                <w:snapToGrid w:val="0"/>
              </w:rPr>
              <w:t>化</w:t>
            </w:r>
            <w:r>
              <w:rPr>
                <w:rStyle w:val="8"/>
                <w:rFonts w:hint="default" w:ascii="Times New Roman" w:hAnsi="Times New Roman" w:eastAsia="仿宋_GB2312"/>
                <w:snapToGrid w:val="0"/>
              </w:rPr>
              <w:t>设施。砍伐城市树木，必须经城市人民政府城市绿化行政主管部门批准，并按照国家有关规定补植树木或者采取其他补</w:t>
            </w:r>
            <w:r>
              <w:rPr>
                <w:rStyle w:val="9"/>
                <w:rFonts w:hint="eastAsia" w:eastAsia="仿宋_GB2312"/>
                <w:snapToGrid w:val="0"/>
              </w:rPr>
              <w:t>救措施。</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第</w:t>
            </w:r>
            <w:r>
              <w:rPr>
                <w:rStyle w:val="9"/>
                <w:rFonts w:hint="eastAsia" w:eastAsia="仿宋_GB2312"/>
                <w:snapToGrid w:val="0"/>
              </w:rPr>
              <w:t>二</w:t>
            </w:r>
            <w:r>
              <w:rPr>
                <w:rStyle w:val="8"/>
                <w:rFonts w:hint="default" w:ascii="Times New Roman" w:hAnsi="Times New Roman" w:eastAsia="仿宋_GB2312"/>
                <w:snapToGrid w:val="0"/>
              </w:rPr>
              <w:t>十六条：违反本条例规定，有下列行为之一的，由城市人民政府城市绿化行政主管部门或者其授权的单位责令停止侵害，可以并处罚款；造成损失的，应当负赔偿责任；应当给予治安管理处罚的，依照《中华人民共和国治安管理处罚法》的有关规定处罚；构成犯罪的，依法追究刑</w:t>
            </w:r>
            <w:r>
              <w:rPr>
                <w:rStyle w:val="9"/>
                <w:rFonts w:hint="eastAsia" w:eastAsia="仿宋_GB2312"/>
                <w:snapToGrid w:val="0"/>
              </w:rPr>
              <w:t>事</w:t>
            </w:r>
            <w:r>
              <w:rPr>
                <w:rStyle w:val="8"/>
                <w:rFonts w:hint="default" w:ascii="Times New Roman" w:hAnsi="Times New Roman" w:eastAsia="仿宋_GB2312"/>
                <w:snapToGrid w:val="0"/>
              </w:rPr>
              <w:t>责任： （一）损坏城市树木</w:t>
            </w:r>
            <w:r>
              <w:rPr>
                <w:rStyle w:val="9"/>
                <w:rFonts w:hint="eastAsia" w:eastAsia="仿宋_GB2312"/>
                <w:snapToGrid w:val="0"/>
              </w:rPr>
              <w:t>花</w:t>
            </w:r>
            <w:r>
              <w:rPr>
                <w:rStyle w:val="8"/>
                <w:rFonts w:hint="default" w:ascii="Times New Roman" w:hAnsi="Times New Roman" w:eastAsia="仿宋_GB2312"/>
                <w:snapToGrid w:val="0"/>
              </w:rPr>
              <w:t>草的； （四）损坏城市绿化设施的。</w:t>
            </w:r>
          </w:p>
        </w:tc>
        <w:tc>
          <w:tcPr>
            <w:tcW w:w="2177" w:type="dxa"/>
            <w:vMerge w:val="continue"/>
            <w:vAlign w:val="center"/>
          </w:tcPr>
          <w:p>
            <w:pPr>
              <w:adjustRightInd w:val="0"/>
              <w:snapToGrid w:val="0"/>
              <w:spacing w:line="299" w:lineRule="exact"/>
              <w:ind w:firstLine="400" w:firstLineChars="200"/>
              <w:rPr>
                <w:rStyle w:val="9"/>
                <w:rFonts w:eastAsia="仿宋_GB2312"/>
                <w:snapToGrid w:val="0"/>
              </w:rPr>
            </w:pPr>
          </w:p>
        </w:tc>
        <w:tc>
          <w:tcPr>
            <w:tcW w:w="4842" w:type="dxa"/>
            <w:vMerge w:val="continue"/>
            <w:vAlign w:val="center"/>
          </w:tcPr>
          <w:p>
            <w:pPr>
              <w:adjustRightInd w:val="0"/>
              <w:snapToGrid w:val="0"/>
              <w:spacing w:line="299" w:lineRule="exact"/>
              <w:ind w:firstLine="400" w:firstLineChars="200"/>
              <w:rPr>
                <w:rStyle w:val="8"/>
                <w:rFonts w:hint="default" w:ascii="Times New Roman" w:hAnsi="Times New Roman" w:eastAsia="仿宋_GB2312"/>
                <w:snapToGrid w:val="0"/>
              </w:rPr>
            </w:pPr>
          </w:p>
        </w:tc>
        <w:tc>
          <w:tcPr>
            <w:tcW w:w="1495" w:type="dxa"/>
            <w:vMerge w:val="continue"/>
            <w:vAlign w:val="center"/>
          </w:tcPr>
          <w:p>
            <w:pPr>
              <w:widowControl/>
              <w:jc w:val="left"/>
              <w:textAlignment w:val="center"/>
              <w:rPr>
                <w:rFonts w:ascii="仿宋_GB2312" w:hAnsi="宋体" w:eastAsia="仿宋_GB2312" w:cs="仿宋_GB2312"/>
                <w:color w:val="000000"/>
                <w:kern w:val="0"/>
                <w:sz w:val="20"/>
                <w:szCs w:val="20"/>
              </w:rPr>
            </w:pPr>
          </w:p>
        </w:tc>
        <w:tc>
          <w:tcPr>
            <w:tcW w:w="5182" w:type="dxa"/>
            <w:vMerge w:val="continue"/>
            <w:vAlign w:val="center"/>
          </w:tcPr>
          <w:p>
            <w:pPr>
              <w:widowControl/>
              <w:jc w:val="left"/>
              <w:textAlignment w:val="center"/>
              <w:rPr>
                <w:rFonts w:ascii="仿宋_GB2312" w:hAnsi="宋体" w:eastAsia="仿宋_GB2312" w:cs="仿宋_GB2312"/>
                <w:color w:val="000000"/>
                <w:kern w:val="0"/>
                <w:sz w:val="20"/>
                <w:szCs w:val="20"/>
              </w:rPr>
            </w:pP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Merge w:val="continue"/>
            <w:vAlign w:val="center"/>
          </w:tcPr>
          <w:p>
            <w:pPr>
              <w:adjustRightInd w:val="0"/>
              <w:snapToGrid w:val="0"/>
              <w:spacing w:line="300" w:lineRule="exact"/>
              <w:jc w:val="center"/>
              <w:rPr>
                <w:rFonts w:ascii="方正书宋_GBK" w:hAnsi="宋体" w:eastAsia="方正书宋_GBK" w:cs="宋体"/>
                <w:kern w:val="0"/>
                <w:sz w:val="20"/>
                <w:szCs w:val="20"/>
              </w:rPr>
            </w:pPr>
          </w:p>
        </w:tc>
        <w:tc>
          <w:tcPr>
            <w:tcW w:w="303" w:type="dxa"/>
            <w:vMerge w:val="continue"/>
            <w:vAlign w:val="center"/>
          </w:tcPr>
          <w:p>
            <w:pPr>
              <w:adjustRightInd w:val="0"/>
              <w:snapToGrid w:val="0"/>
              <w:spacing w:line="299" w:lineRule="exact"/>
              <w:jc w:val="center"/>
              <w:rPr>
                <w:rFonts w:eastAsia="仿宋_GB2312"/>
                <w:snapToGrid w:val="0"/>
                <w:color w:val="000000"/>
                <w:sz w:val="20"/>
                <w:szCs w:val="20"/>
              </w:rPr>
            </w:pPr>
          </w:p>
        </w:tc>
        <w:tc>
          <w:tcPr>
            <w:tcW w:w="509" w:type="dxa"/>
            <w:vMerge w:val="continue"/>
            <w:vAlign w:val="center"/>
          </w:tcPr>
          <w:p>
            <w:pPr>
              <w:adjustRightInd w:val="0"/>
              <w:snapToGrid w:val="0"/>
              <w:spacing w:line="299" w:lineRule="exact"/>
              <w:rPr>
                <w:rFonts w:eastAsia="仿宋_GB2312"/>
                <w:snapToGrid w:val="0"/>
                <w:color w:val="000000"/>
                <w:sz w:val="20"/>
                <w:szCs w:val="20"/>
              </w:rPr>
            </w:pPr>
          </w:p>
        </w:tc>
        <w:tc>
          <w:tcPr>
            <w:tcW w:w="860"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eastAsia="仿宋_GB2312"/>
                <w:snapToGrid w:val="0"/>
                <w:color w:val="000000"/>
                <w:sz w:val="20"/>
                <w:szCs w:val="20"/>
              </w:rPr>
              <w:t>3.</w:t>
            </w:r>
            <w:r>
              <w:rPr>
                <w:rStyle w:val="8"/>
                <w:rFonts w:hint="default" w:ascii="Times New Roman" w:hAnsi="Times New Roman" w:eastAsia="仿宋_GB2312"/>
                <w:snapToGrid w:val="0"/>
              </w:rPr>
              <w:t>对擅自砍伐、移植城市树木行为的处罚</w:t>
            </w: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r>
              <w:rPr>
                <w:rFonts w:hint="eastAsia" w:ascii="仿宋" w:hAnsi="仿宋" w:eastAsia="仿宋" w:cs="仿宋"/>
                <w:kern w:val="0"/>
                <w:sz w:val="20"/>
                <w:szCs w:val="20"/>
                <w:lang w:eastAsia="zh-CN"/>
              </w:rPr>
              <w:t>综合股</w:t>
            </w:r>
          </w:p>
        </w:tc>
        <w:tc>
          <w:tcPr>
            <w:tcW w:w="3199" w:type="dxa"/>
            <w:vAlign w:val="center"/>
          </w:tcPr>
          <w:p>
            <w:pPr>
              <w:adjustRightInd w:val="0"/>
              <w:snapToGrid w:val="0"/>
              <w:spacing w:line="280"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1.【行政法规】《城市绿化条例》（1992年国务院令第100号发布，2017年国务院令第676号第二次修订）</w:t>
            </w:r>
            <w:r>
              <w:rPr>
                <w:rStyle w:val="9"/>
                <w:rFonts w:hint="eastAsia" w:eastAsia="仿宋_GB2312"/>
                <w:snapToGrid w:val="0"/>
              </w:rPr>
              <w:t>第</w:t>
            </w:r>
            <w:r>
              <w:rPr>
                <w:rStyle w:val="8"/>
                <w:rFonts w:hint="default" w:ascii="Times New Roman" w:hAnsi="Times New Roman" w:eastAsia="仿宋_GB2312"/>
                <w:snapToGrid w:val="0"/>
              </w:rPr>
              <w:t>二十条：砍伐城市树木，必须经城市人民政府城市绿化行政主管部门批准，并按照国家有关规定补植树木或者采取其他补</w:t>
            </w:r>
            <w:r>
              <w:rPr>
                <w:rStyle w:val="9"/>
                <w:rFonts w:hint="eastAsia" w:eastAsia="仿宋_GB2312"/>
                <w:snapToGrid w:val="0"/>
              </w:rPr>
              <w:t>救措施。</w:t>
            </w:r>
          </w:p>
          <w:p>
            <w:pPr>
              <w:adjustRightInd w:val="0"/>
              <w:snapToGrid w:val="0"/>
              <w:spacing w:line="280"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w:t>
            </w:r>
            <w:r>
              <w:rPr>
                <w:rStyle w:val="9"/>
                <w:rFonts w:hint="eastAsia" w:eastAsia="仿宋_GB2312"/>
                <w:snapToGrid w:val="0"/>
              </w:rPr>
              <w:t>二</w:t>
            </w:r>
            <w:r>
              <w:rPr>
                <w:rStyle w:val="8"/>
                <w:rFonts w:hint="default" w:ascii="Times New Roman" w:hAnsi="Times New Roman" w:eastAsia="仿宋_GB2312"/>
                <w:snapToGrid w:val="0"/>
              </w:rPr>
              <w:t>十六条：违反本条例规定，有下列行为之一的，由城市人民政府城市绿化行政主管部门或者其授权的单位责令停止侵害，可以并处罚款；造成损失的，应当负赔偿责任；应当给予治安管理处罚的，依照《中华人民共和国治安管理处罚法》的有关规定处罚；构成犯罪的，依法追究刑</w:t>
            </w:r>
            <w:r>
              <w:rPr>
                <w:rStyle w:val="9"/>
                <w:rFonts w:hint="eastAsia" w:eastAsia="仿宋_GB2312"/>
                <w:snapToGrid w:val="0"/>
              </w:rPr>
              <w:t>事</w:t>
            </w:r>
            <w:r>
              <w:rPr>
                <w:rStyle w:val="8"/>
                <w:rFonts w:hint="default" w:ascii="Times New Roman" w:hAnsi="Times New Roman" w:eastAsia="仿宋_GB2312"/>
                <w:snapToGrid w:val="0"/>
              </w:rPr>
              <w:t>责任：（二）擅自砍伐城市</w:t>
            </w:r>
            <w:r>
              <w:rPr>
                <w:rStyle w:val="9"/>
                <w:rFonts w:hint="eastAsia" w:eastAsia="仿宋_GB2312"/>
                <w:snapToGrid w:val="0"/>
              </w:rPr>
              <w:t>树木的；</w:t>
            </w:r>
          </w:p>
          <w:p>
            <w:pPr>
              <w:adjustRightInd w:val="0"/>
              <w:snapToGrid w:val="0"/>
              <w:spacing w:line="280"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2.【地方政府规章】《广西壮族自</w:t>
            </w:r>
            <w:r>
              <w:rPr>
                <w:rStyle w:val="9"/>
                <w:rFonts w:hint="eastAsia" w:eastAsia="仿宋_GB2312"/>
                <w:snapToGrid w:val="0"/>
              </w:rPr>
              <w:t>治</w:t>
            </w:r>
            <w:r>
              <w:rPr>
                <w:rStyle w:val="8"/>
                <w:rFonts w:hint="default" w:ascii="Times New Roman" w:hAnsi="Times New Roman" w:eastAsia="仿宋_GB2312"/>
                <w:snapToGrid w:val="0"/>
              </w:rPr>
              <w:t>区实施〈城市</w:t>
            </w:r>
            <w:r>
              <w:rPr>
                <w:rStyle w:val="9"/>
                <w:rFonts w:hint="eastAsia" w:eastAsia="仿宋_GB2312"/>
                <w:snapToGrid w:val="0"/>
              </w:rPr>
              <w:t>绿</w:t>
            </w:r>
            <w:r>
              <w:rPr>
                <w:rStyle w:val="8"/>
                <w:rFonts w:hint="default" w:ascii="Times New Roman" w:hAnsi="Times New Roman" w:eastAsia="仿宋_GB2312"/>
                <w:snapToGrid w:val="0"/>
              </w:rPr>
              <w:t>化条例</w:t>
            </w:r>
            <w:r>
              <w:rPr>
                <w:rStyle w:val="9"/>
                <w:rFonts w:hint="eastAsia" w:eastAsia="仿宋_GB2312"/>
                <w:snapToGrid w:val="0"/>
              </w:rPr>
              <w:t>〉办法（</w:t>
            </w:r>
            <w:r>
              <w:rPr>
                <w:rStyle w:val="8"/>
                <w:rFonts w:hint="default" w:ascii="Times New Roman" w:hAnsi="Times New Roman" w:eastAsia="仿宋_GB2312"/>
                <w:snapToGrid w:val="0"/>
              </w:rPr>
              <w:t>1997年广西壮族自治区人民</w:t>
            </w:r>
            <w:r>
              <w:rPr>
                <w:rStyle w:val="9"/>
                <w:rFonts w:hint="eastAsia" w:eastAsia="仿宋_GB2312"/>
                <w:snapToGrid w:val="0"/>
              </w:rPr>
              <w:t>政府</w:t>
            </w:r>
            <w:r>
              <w:rPr>
                <w:rStyle w:val="8"/>
                <w:rFonts w:hint="default" w:ascii="Times New Roman" w:hAnsi="Times New Roman" w:eastAsia="仿宋_GB2312"/>
                <w:snapToGrid w:val="0"/>
              </w:rPr>
              <w:t>令第14</w:t>
            </w:r>
            <w:r>
              <w:rPr>
                <w:rStyle w:val="9"/>
                <w:rFonts w:hint="eastAsia" w:eastAsia="仿宋_GB2312"/>
                <w:snapToGrid w:val="0"/>
              </w:rPr>
              <w:t>号发布，</w:t>
            </w:r>
            <w:r>
              <w:rPr>
                <w:rStyle w:val="8"/>
                <w:rFonts w:hint="default" w:ascii="Times New Roman" w:hAnsi="Times New Roman" w:eastAsia="仿宋_GB2312"/>
                <w:snapToGrid w:val="0"/>
              </w:rPr>
              <w:t>2018年第二次修正）》</w:t>
            </w:r>
            <w:r>
              <w:rPr>
                <w:rStyle w:val="9"/>
                <w:rFonts w:hint="eastAsia" w:eastAsia="仿宋_GB2312"/>
                <w:snapToGrid w:val="0"/>
              </w:rPr>
              <w:t>第</w:t>
            </w:r>
            <w:r>
              <w:rPr>
                <w:rStyle w:val="8"/>
                <w:rFonts w:hint="default" w:ascii="Times New Roman" w:hAnsi="Times New Roman" w:eastAsia="仿宋_GB2312"/>
                <w:snapToGrid w:val="0"/>
              </w:rPr>
              <w:t>十六条：任何单位和个人对城市内种植的树木，不论其是否享有所有权，均不得擅自砍伐或者移植。因建设或者其他活动确需砍伐或者移植的，必须报城市绿化行政主管部</w:t>
            </w:r>
            <w:r>
              <w:rPr>
                <w:rStyle w:val="9"/>
                <w:rFonts w:hint="eastAsia" w:eastAsia="仿宋_GB2312"/>
                <w:snapToGrid w:val="0"/>
              </w:rPr>
              <w:t>门</w:t>
            </w:r>
            <w:r>
              <w:rPr>
                <w:rStyle w:val="8"/>
                <w:rFonts w:hint="default" w:ascii="Times New Roman" w:hAnsi="Times New Roman" w:eastAsia="仿宋_GB2312"/>
                <w:snapToGrid w:val="0"/>
              </w:rPr>
              <w:t>审批。</w:t>
            </w:r>
          </w:p>
          <w:p>
            <w:pPr>
              <w:adjustRightInd w:val="0"/>
              <w:snapToGrid w:val="0"/>
              <w:spacing w:line="280"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第十七条：单位和个人申请砍伐或者移植城市树木的，必须提出补栽计划或者其他补</w:t>
            </w:r>
            <w:r>
              <w:rPr>
                <w:rStyle w:val="9"/>
                <w:rFonts w:hint="eastAsia" w:eastAsia="仿宋_GB2312"/>
                <w:snapToGrid w:val="0"/>
              </w:rPr>
              <w:t>救</w:t>
            </w:r>
            <w:r>
              <w:rPr>
                <w:rStyle w:val="8"/>
                <w:rFonts w:hint="default" w:ascii="Times New Roman" w:hAnsi="Times New Roman" w:eastAsia="仿宋_GB2312"/>
                <w:snapToGrid w:val="0"/>
              </w:rPr>
              <w:t>措施。</w:t>
            </w:r>
          </w:p>
          <w:p>
            <w:pPr>
              <w:adjustRightInd w:val="0"/>
              <w:snapToGrid w:val="0"/>
              <w:spacing w:line="280"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砍伐城市树木的，必须向城市绿化行政主管部门申请领取</w:t>
            </w:r>
            <w:r>
              <w:rPr>
                <w:rStyle w:val="9"/>
                <w:rFonts w:hint="eastAsia" w:eastAsia="仿宋_GB2312"/>
                <w:snapToGrid w:val="0"/>
              </w:rPr>
              <w:t>砍伐证。</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第</w:t>
            </w:r>
            <w:r>
              <w:rPr>
                <w:rStyle w:val="9"/>
                <w:rFonts w:hint="eastAsia" w:eastAsia="仿宋_GB2312"/>
                <w:snapToGrid w:val="0"/>
              </w:rPr>
              <w:t>二</w:t>
            </w:r>
            <w:r>
              <w:rPr>
                <w:rStyle w:val="8"/>
                <w:rFonts w:hint="default" w:ascii="Times New Roman" w:hAnsi="Times New Roman" w:eastAsia="仿宋_GB2312"/>
                <w:snapToGrid w:val="0"/>
              </w:rPr>
              <w:t>十三条：违反本办法第十六条、第十七条规定的，由城市绿化行政主管部门或者其委托的单位责令停止侵害；擅自砍伐城市树木的，可以并处五百元以上五千元以下罚款；擅自移植城市树木的，可以并处二元以上二元以下罚款。</w:t>
            </w:r>
            <w:r>
              <w:rPr>
                <w:rStyle w:val="9"/>
                <w:rFonts w:hint="eastAsia" w:eastAsia="仿宋_GB2312"/>
                <w:snapToGrid w:val="0"/>
              </w:rPr>
              <w:t>第</w:t>
            </w:r>
            <w:r>
              <w:rPr>
                <w:rStyle w:val="8"/>
                <w:rFonts w:hint="default" w:ascii="Times New Roman" w:hAnsi="Times New Roman" w:eastAsia="仿宋_GB2312"/>
                <w:snapToGrid w:val="0"/>
              </w:rPr>
              <w:t>十七条：单位和个人申请砍伐或者移植城市树木的，必须提出补栽计划或者其他补救措施。砍伐城市树木的，必须向城市绿化行政主管部门申请领取砍伐证。</w:t>
            </w:r>
          </w:p>
        </w:tc>
        <w:tc>
          <w:tcPr>
            <w:tcW w:w="2177" w:type="dxa"/>
            <w:vMerge w:val="continue"/>
            <w:vAlign w:val="center"/>
          </w:tcPr>
          <w:p>
            <w:pPr>
              <w:adjustRightInd w:val="0"/>
              <w:snapToGrid w:val="0"/>
              <w:spacing w:line="299" w:lineRule="exact"/>
              <w:ind w:firstLine="400" w:firstLineChars="200"/>
              <w:rPr>
                <w:rStyle w:val="9"/>
                <w:rFonts w:eastAsia="仿宋_GB2312"/>
                <w:snapToGrid w:val="0"/>
              </w:rPr>
            </w:pPr>
          </w:p>
        </w:tc>
        <w:tc>
          <w:tcPr>
            <w:tcW w:w="4842" w:type="dxa"/>
            <w:vMerge w:val="continue"/>
            <w:vAlign w:val="center"/>
          </w:tcPr>
          <w:p>
            <w:pPr>
              <w:adjustRightInd w:val="0"/>
              <w:snapToGrid w:val="0"/>
              <w:spacing w:line="299" w:lineRule="exact"/>
              <w:ind w:firstLine="400" w:firstLineChars="200"/>
              <w:rPr>
                <w:rStyle w:val="8"/>
                <w:rFonts w:hint="default" w:ascii="Times New Roman" w:hAnsi="Times New Roman" w:eastAsia="仿宋_GB2312"/>
                <w:snapToGrid w:val="0"/>
              </w:rPr>
            </w:pPr>
          </w:p>
        </w:tc>
        <w:tc>
          <w:tcPr>
            <w:tcW w:w="1495" w:type="dxa"/>
            <w:vMerge w:val="continue"/>
            <w:vAlign w:val="center"/>
          </w:tcPr>
          <w:p>
            <w:pPr>
              <w:widowControl/>
              <w:jc w:val="left"/>
              <w:textAlignment w:val="center"/>
              <w:rPr>
                <w:rFonts w:ascii="仿宋_GB2312" w:hAnsi="宋体" w:eastAsia="仿宋_GB2312" w:cs="仿宋_GB2312"/>
                <w:color w:val="000000"/>
                <w:kern w:val="0"/>
                <w:sz w:val="20"/>
                <w:szCs w:val="20"/>
              </w:rPr>
            </w:pPr>
          </w:p>
        </w:tc>
        <w:tc>
          <w:tcPr>
            <w:tcW w:w="5182" w:type="dxa"/>
            <w:vMerge w:val="continue"/>
            <w:vAlign w:val="center"/>
          </w:tcPr>
          <w:p>
            <w:pPr>
              <w:widowControl/>
              <w:jc w:val="left"/>
              <w:textAlignment w:val="center"/>
              <w:rPr>
                <w:rFonts w:ascii="仿宋_GB2312" w:hAnsi="宋体" w:eastAsia="仿宋_GB2312" w:cs="仿宋_GB2312"/>
                <w:color w:val="000000"/>
                <w:kern w:val="0"/>
                <w:sz w:val="20"/>
                <w:szCs w:val="20"/>
              </w:rPr>
            </w:pP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Merge w:val="continue"/>
            <w:vAlign w:val="center"/>
          </w:tcPr>
          <w:p>
            <w:pPr>
              <w:adjustRightInd w:val="0"/>
              <w:snapToGrid w:val="0"/>
              <w:spacing w:line="300" w:lineRule="exact"/>
              <w:jc w:val="center"/>
              <w:rPr>
                <w:rFonts w:ascii="方正书宋_GBK" w:hAnsi="宋体" w:eastAsia="方正书宋_GBK" w:cs="宋体"/>
                <w:kern w:val="0"/>
                <w:sz w:val="20"/>
                <w:szCs w:val="20"/>
              </w:rPr>
            </w:pPr>
          </w:p>
        </w:tc>
        <w:tc>
          <w:tcPr>
            <w:tcW w:w="303" w:type="dxa"/>
            <w:vMerge w:val="continue"/>
            <w:vAlign w:val="center"/>
          </w:tcPr>
          <w:p>
            <w:pPr>
              <w:adjustRightInd w:val="0"/>
              <w:snapToGrid w:val="0"/>
              <w:spacing w:line="299" w:lineRule="exact"/>
              <w:jc w:val="center"/>
              <w:rPr>
                <w:rFonts w:eastAsia="仿宋_GB2312"/>
                <w:snapToGrid w:val="0"/>
                <w:color w:val="000000"/>
                <w:sz w:val="20"/>
                <w:szCs w:val="20"/>
              </w:rPr>
            </w:pPr>
          </w:p>
        </w:tc>
        <w:tc>
          <w:tcPr>
            <w:tcW w:w="509" w:type="dxa"/>
            <w:vMerge w:val="continue"/>
            <w:vAlign w:val="center"/>
          </w:tcPr>
          <w:p>
            <w:pPr>
              <w:adjustRightInd w:val="0"/>
              <w:snapToGrid w:val="0"/>
              <w:spacing w:line="299" w:lineRule="exact"/>
              <w:rPr>
                <w:rFonts w:eastAsia="仿宋_GB2312"/>
                <w:snapToGrid w:val="0"/>
                <w:color w:val="000000"/>
                <w:sz w:val="20"/>
                <w:szCs w:val="20"/>
              </w:rPr>
            </w:pPr>
          </w:p>
        </w:tc>
        <w:tc>
          <w:tcPr>
            <w:tcW w:w="860" w:type="dxa"/>
            <w:vAlign w:val="center"/>
          </w:tcPr>
          <w:p>
            <w:pPr>
              <w:adjustRightInd w:val="0"/>
              <w:snapToGrid w:val="0"/>
              <w:spacing w:line="300" w:lineRule="exact"/>
              <w:jc w:val="center"/>
              <w:rPr>
                <w:rFonts w:eastAsia="仿宋_GB2312"/>
                <w:snapToGrid w:val="0"/>
                <w:color w:val="000000"/>
                <w:sz w:val="20"/>
                <w:szCs w:val="20"/>
              </w:rPr>
            </w:pPr>
            <w:r>
              <w:rPr>
                <w:rFonts w:hint="eastAsia" w:eastAsia="仿宋_GB2312"/>
                <w:snapToGrid w:val="0"/>
                <w:color w:val="000000"/>
                <w:sz w:val="20"/>
                <w:szCs w:val="20"/>
              </w:rPr>
              <w:t>4.</w:t>
            </w:r>
            <w:r>
              <w:rPr>
                <w:rStyle w:val="8"/>
                <w:rFonts w:hint="default" w:ascii="Times New Roman" w:hAnsi="Times New Roman" w:eastAsia="仿宋_GB2312"/>
                <w:snapToGrid w:val="0"/>
              </w:rPr>
              <w:t>对擅自在城市公共绿地内开设商业、服务摊点或者不服从管理行为的处罚</w:t>
            </w: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r>
              <w:rPr>
                <w:rFonts w:hint="eastAsia" w:ascii="仿宋" w:hAnsi="仿宋" w:eastAsia="仿宋" w:cs="仿宋"/>
                <w:kern w:val="0"/>
                <w:sz w:val="20"/>
                <w:szCs w:val="20"/>
                <w:lang w:eastAsia="zh-CN"/>
              </w:rPr>
              <w:t>综合股</w:t>
            </w:r>
          </w:p>
        </w:tc>
        <w:tc>
          <w:tcPr>
            <w:tcW w:w="3199" w:type="dxa"/>
            <w:vAlign w:val="center"/>
          </w:tcPr>
          <w:p>
            <w:pPr>
              <w:adjustRightInd w:val="0"/>
              <w:snapToGrid w:val="0"/>
              <w:spacing w:line="280" w:lineRule="exact"/>
              <w:ind w:firstLine="400" w:firstLineChars="200"/>
              <w:rPr>
                <w:rFonts w:eastAsia="仿宋_GB2312"/>
                <w:snapToGrid w:val="0"/>
                <w:color w:val="000000"/>
                <w:sz w:val="20"/>
                <w:szCs w:val="20"/>
              </w:rPr>
            </w:pPr>
            <w:r>
              <w:rPr>
                <w:rFonts w:hint="eastAsia" w:eastAsia="仿宋_GB2312"/>
                <w:snapToGrid w:val="0"/>
                <w:color w:val="000000"/>
                <w:sz w:val="20"/>
                <w:szCs w:val="20"/>
              </w:rPr>
              <w:t>【行政法规】《城市绿化条例》（1992年国务院令第100号发布，2017年国务院令第676号第二次修订）</w:t>
            </w:r>
            <w:r>
              <w:rPr>
                <w:rStyle w:val="8"/>
                <w:rFonts w:hint="default" w:ascii="Times New Roman" w:hAnsi="Times New Roman" w:eastAsia="仿宋_GB2312"/>
                <w:snapToGrid w:val="0"/>
              </w:rPr>
              <w:t>第二十条：任何单位和个人都不得损坏城市树木花草和绿化设施。砍伐城市树木，必须经城市人民政府城市绿化行政主管部门批准，并按照国家有关规定补植树木或者采取其他补救措施。</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第二十六条：违反本条例规定，有下列行为之一的，由城市人民政府城市绿化行政主管部门或者其授权的单位责令停止侵害，可以并处罚款；造成损失的，应当负赔偿责任；应当给予治安管理处罚的，依照《中华人民共和国治安管理处罚法》的有关规定处罚；构成犯罪的，依法追究刑事责任：（一）损坏城市树木花草的；</w:t>
            </w:r>
            <w:r>
              <w:rPr>
                <w:rStyle w:val="9"/>
                <w:rFonts w:hint="eastAsia" w:eastAsia="仿宋_GB2312"/>
                <w:snapToGrid w:val="0"/>
              </w:rPr>
              <w:t xml:space="preserve"> </w:t>
            </w:r>
            <w:r>
              <w:rPr>
                <w:rStyle w:val="8"/>
                <w:rFonts w:hint="default" w:ascii="Times New Roman" w:hAnsi="Times New Roman" w:eastAsia="仿宋_GB2312"/>
                <w:snapToGrid w:val="0"/>
              </w:rPr>
              <w:t>（四）损坏城市绿化设施的。</w:t>
            </w:r>
          </w:p>
        </w:tc>
        <w:tc>
          <w:tcPr>
            <w:tcW w:w="2177" w:type="dxa"/>
            <w:vMerge w:val="continue"/>
            <w:vAlign w:val="center"/>
          </w:tcPr>
          <w:p>
            <w:pPr>
              <w:adjustRightInd w:val="0"/>
              <w:snapToGrid w:val="0"/>
              <w:spacing w:line="299" w:lineRule="exact"/>
              <w:ind w:firstLine="400" w:firstLineChars="200"/>
              <w:rPr>
                <w:rStyle w:val="9"/>
                <w:rFonts w:eastAsia="仿宋_GB2312"/>
                <w:snapToGrid w:val="0"/>
              </w:rPr>
            </w:pPr>
          </w:p>
        </w:tc>
        <w:tc>
          <w:tcPr>
            <w:tcW w:w="4842" w:type="dxa"/>
            <w:vMerge w:val="continue"/>
            <w:vAlign w:val="center"/>
          </w:tcPr>
          <w:p>
            <w:pPr>
              <w:adjustRightInd w:val="0"/>
              <w:snapToGrid w:val="0"/>
              <w:spacing w:line="299" w:lineRule="exact"/>
              <w:ind w:firstLine="400" w:firstLineChars="200"/>
              <w:rPr>
                <w:rStyle w:val="8"/>
                <w:rFonts w:hint="default" w:ascii="Times New Roman" w:hAnsi="Times New Roman" w:eastAsia="仿宋_GB2312"/>
                <w:snapToGrid w:val="0"/>
              </w:rPr>
            </w:pPr>
          </w:p>
        </w:tc>
        <w:tc>
          <w:tcPr>
            <w:tcW w:w="1495" w:type="dxa"/>
            <w:vMerge w:val="continue"/>
            <w:vAlign w:val="center"/>
          </w:tcPr>
          <w:p>
            <w:pPr>
              <w:widowControl/>
              <w:jc w:val="left"/>
              <w:textAlignment w:val="center"/>
              <w:rPr>
                <w:rFonts w:ascii="仿宋_GB2312" w:hAnsi="宋体" w:eastAsia="仿宋_GB2312" w:cs="仿宋_GB2312"/>
                <w:color w:val="000000"/>
                <w:kern w:val="0"/>
                <w:sz w:val="20"/>
                <w:szCs w:val="20"/>
              </w:rPr>
            </w:pPr>
          </w:p>
        </w:tc>
        <w:tc>
          <w:tcPr>
            <w:tcW w:w="5182" w:type="dxa"/>
            <w:vMerge w:val="continue"/>
            <w:vAlign w:val="center"/>
          </w:tcPr>
          <w:p>
            <w:pPr>
              <w:widowControl/>
              <w:jc w:val="left"/>
              <w:textAlignment w:val="center"/>
              <w:rPr>
                <w:rFonts w:ascii="仿宋_GB2312" w:hAnsi="宋体" w:eastAsia="仿宋_GB2312" w:cs="仿宋_GB2312"/>
                <w:color w:val="000000"/>
                <w:kern w:val="0"/>
                <w:sz w:val="20"/>
                <w:szCs w:val="20"/>
              </w:rPr>
            </w:pP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Merge w:val="continue"/>
            <w:vAlign w:val="center"/>
          </w:tcPr>
          <w:p>
            <w:pPr>
              <w:adjustRightInd w:val="0"/>
              <w:snapToGrid w:val="0"/>
              <w:spacing w:line="300" w:lineRule="exact"/>
              <w:jc w:val="center"/>
              <w:rPr>
                <w:rFonts w:ascii="方正书宋_GBK" w:hAnsi="宋体" w:eastAsia="方正书宋_GBK" w:cs="宋体"/>
                <w:kern w:val="0"/>
                <w:sz w:val="20"/>
                <w:szCs w:val="20"/>
              </w:rPr>
            </w:pPr>
          </w:p>
        </w:tc>
        <w:tc>
          <w:tcPr>
            <w:tcW w:w="303" w:type="dxa"/>
            <w:vMerge w:val="continue"/>
            <w:vAlign w:val="center"/>
          </w:tcPr>
          <w:p>
            <w:pPr>
              <w:adjustRightInd w:val="0"/>
              <w:snapToGrid w:val="0"/>
              <w:spacing w:line="299" w:lineRule="exact"/>
              <w:jc w:val="center"/>
              <w:rPr>
                <w:rFonts w:eastAsia="仿宋_GB2312"/>
                <w:snapToGrid w:val="0"/>
                <w:color w:val="000000"/>
                <w:sz w:val="20"/>
                <w:szCs w:val="20"/>
              </w:rPr>
            </w:pPr>
          </w:p>
        </w:tc>
        <w:tc>
          <w:tcPr>
            <w:tcW w:w="509" w:type="dxa"/>
            <w:vMerge w:val="continue"/>
            <w:vAlign w:val="center"/>
          </w:tcPr>
          <w:p>
            <w:pPr>
              <w:adjustRightInd w:val="0"/>
              <w:snapToGrid w:val="0"/>
              <w:spacing w:line="299" w:lineRule="exact"/>
              <w:rPr>
                <w:rFonts w:eastAsia="仿宋_GB2312"/>
                <w:snapToGrid w:val="0"/>
                <w:color w:val="000000"/>
                <w:sz w:val="20"/>
                <w:szCs w:val="20"/>
              </w:rPr>
            </w:pPr>
          </w:p>
        </w:tc>
        <w:tc>
          <w:tcPr>
            <w:tcW w:w="860" w:type="dxa"/>
            <w:vAlign w:val="center"/>
          </w:tcPr>
          <w:p>
            <w:pPr>
              <w:adjustRightInd w:val="0"/>
              <w:snapToGrid w:val="0"/>
              <w:spacing w:line="300" w:lineRule="exact"/>
              <w:jc w:val="center"/>
              <w:rPr>
                <w:rFonts w:eastAsia="仿宋_GB2312"/>
                <w:snapToGrid w:val="0"/>
                <w:color w:val="000000"/>
                <w:sz w:val="20"/>
                <w:szCs w:val="20"/>
              </w:rPr>
            </w:pPr>
            <w:r>
              <w:rPr>
                <w:rFonts w:hint="eastAsia" w:eastAsia="仿宋_GB2312"/>
                <w:snapToGrid w:val="0"/>
                <w:color w:val="000000"/>
                <w:sz w:val="20"/>
                <w:szCs w:val="20"/>
              </w:rPr>
              <w:t>5.</w:t>
            </w:r>
            <w:r>
              <w:rPr>
                <w:rStyle w:val="8"/>
                <w:rFonts w:hint="default" w:ascii="Times New Roman" w:hAnsi="Times New Roman" w:eastAsia="仿宋_GB2312"/>
                <w:snapToGrid w:val="0"/>
              </w:rPr>
              <w:t>对依树搭建屋棚或者围圈树木，在城市绿地内堆放物体、排放污水或者倾倒废弃物，在城市绿地内挖坑、取土，钉、刻、划、攀折树木或者损坏花草，擅自修剪树木等及其他损坏城市绿化及设施的行为的处罚</w:t>
            </w: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r>
              <w:rPr>
                <w:rFonts w:hint="eastAsia" w:ascii="仿宋" w:hAnsi="仿宋" w:eastAsia="仿宋" w:cs="仿宋"/>
                <w:kern w:val="0"/>
                <w:sz w:val="20"/>
                <w:szCs w:val="20"/>
                <w:lang w:eastAsia="zh-CN"/>
              </w:rPr>
              <w:t>综合股</w:t>
            </w:r>
          </w:p>
        </w:tc>
        <w:tc>
          <w:tcPr>
            <w:tcW w:w="3199" w:type="dxa"/>
            <w:vAlign w:val="center"/>
          </w:tcPr>
          <w:p>
            <w:pPr>
              <w:adjustRightInd w:val="0"/>
              <w:snapToGrid w:val="0"/>
              <w:spacing w:line="299" w:lineRule="exact"/>
              <w:ind w:firstLine="400" w:firstLineChars="200"/>
              <w:rPr>
                <w:rFonts w:eastAsia="仿宋_GB2312"/>
                <w:snapToGrid w:val="0"/>
                <w:color w:val="000000"/>
                <w:sz w:val="20"/>
                <w:szCs w:val="20"/>
              </w:rPr>
            </w:pPr>
            <w:r>
              <w:rPr>
                <w:rFonts w:hint="eastAsia" w:eastAsia="仿宋_GB2312"/>
                <w:snapToGrid w:val="0"/>
                <w:color w:val="000000"/>
                <w:sz w:val="20"/>
                <w:szCs w:val="20"/>
              </w:rPr>
              <w:t>【地方政府规章】《广西壮族自治区实施</w:t>
            </w:r>
            <w:r>
              <w:rPr>
                <w:rStyle w:val="9"/>
                <w:rFonts w:hint="eastAsia" w:eastAsia="仿宋_GB2312"/>
                <w:snapToGrid w:val="0"/>
              </w:rPr>
              <w:t>〈</w:t>
            </w:r>
            <w:r>
              <w:rPr>
                <w:rStyle w:val="8"/>
                <w:rFonts w:hint="default" w:ascii="Times New Roman" w:hAnsi="Times New Roman" w:eastAsia="仿宋_GB2312"/>
                <w:snapToGrid w:val="0"/>
              </w:rPr>
              <w:t>城市绿化条例</w:t>
            </w:r>
            <w:r>
              <w:rPr>
                <w:rStyle w:val="9"/>
                <w:rFonts w:hint="eastAsia" w:eastAsia="仿宋_GB2312"/>
                <w:snapToGrid w:val="0"/>
              </w:rPr>
              <w:t>〉</w:t>
            </w:r>
            <w:r>
              <w:rPr>
                <w:rStyle w:val="8"/>
                <w:rFonts w:hint="default" w:ascii="Times New Roman" w:hAnsi="Times New Roman" w:eastAsia="仿宋_GB2312"/>
                <w:snapToGrid w:val="0"/>
              </w:rPr>
              <w:t>办法（</w:t>
            </w:r>
            <w:r>
              <w:rPr>
                <w:rStyle w:val="9"/>
                <w:rFonts w:hint="eastAsia" w:eastAsia="仿宋_GB2312"/>
                <w:snapToGrid w:val="0"/>
              </w:rPr>
              <w:t>1997</w:t>
            </w:r>
            <w:r>
              <w:rPr>
                <w:rStyle w:val="8"/>
                <w:rFonts w:hint="default" w:ascii="Times New Roman" w:hAnsi="Times New Roman" w:eastAsia="仿宋_GB2312"/>
                <w:snapToGrid w:val="0"/>
              </w:rPr>
              <w:t>年广西壮族自治区人民政府令第</w:t>
            </w:r>
            <w:r>
              <w:rPr>
                <w:rStyle w:val="9"/>
                <w:rFonts w:hint="eastAsia" w:eastAsia="仿宋_GB2312"/>
                <w:snapToGrid w:val="0"/>
              </w:rPr>
              <w:t>14</w:t>
            </w:r>
            <w:r>
              <w:rPr>
                <w:rStyle w:val="8"/>
                <w:rFonts w:hint="default" w:ascii="Times New Roman" w:hAnsi="Times New Roman" w:eastAsia="仿宋_GB2312"/>
                <w:snapToGrid w:val="0"/>
              </w:rPr>
              <w:t>号发布，</w:t>
            </w:r>
            <w:r>
              <w:rPr>
                <w:rStyle w:val="9"/>
                <w:rFonts w:hint="eastAsia" w:eastAsia="仿宋_GB2312"/>
                <w:snapToGrid w:val="0"/>
              </w:rPr>
              <w:t>2018</w:t>
            </w:r>
            <w:r>
              <w:rPr>
                <w:rStyle w:val="8"/>
                <w:rFonts w:hint="default" w:ascii="Times New Roman" w:hAnsi="Times New Roman" w:eastAsia="仿宋_GB2312"/>
                <w:snapToGrid w:val="0"/>
              </w:rPr>
              <w:t>年第二次修正）》第二十一条：禁止下列损坏城市绿化的行为：（一）依树搭建屋棚或者围圈树木；（二）在城市绿地内堆放物体、排放污水或者倾倒废弃物；（三）在城市绿地内挖坑、取土；（四）钉、刻、划、攀折树木或者损坏花草；（五）擅自修剪树木；（六）其他损坏城市绿化及设施的行为。</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第二十五条：有本办法第二十一条所列行为之一的，由城市绿化行政主管部门或者其委托的单位责令停止侵害，可以并处五十元以上二千元以下罚款；造成损失的，应当承担赔偿责任。</w:t>
            </w:r>
          </w:p>
        </w:tc>
        <w:tc>
          <w:tcPr>
            <w:tcW w:w="2177" w:type="dxa"/>
            <w:vMerge w:val="continue"/>
            <w:vAlign w:val="center"/>
          </w:tcPr>
          <w:p>
            <w:pPr>
              <w:adjustRightInd w:val="0"/>
              <w:snapToGrid w:val="0"/>
              <w:spacing w:line="299" w:lineRule="exact"/>
              <w:ind w:firstLine="400" w:firstLineChars="200"/>
              <w:rPr>
                <w:rStyle w:val="9"/>
                <w:rFonts w:eastAsia="仿宋_GB2312"/>
                <w:snapToGrid w:val="0"/>
              </w:rPr>
            </w:pPr>
          </w:p>
        </w:tc>
        <w:tc>
          <w:tcPr>
            <w:tcW w:w="4842" w:type="dxa"/>
            <w:vMerge w:val="continue"/>
            <w:vAlign w:val="center"/>
          </w:tcPr>
          <w:p>
            <w:pPr>
              <w:adjustRightInd w:val="0"/>
              <w:snapToGrid w:val="0"/>
              <w:spacing w:line="299" w:lineRule="exact"/>
              <w:ind w:firstLine="400" w:firstLineChars="200"/>
              <w:rPr>
                <w:rStyle w:val="8"/>
                <w:rFonts w:hint="default" w:ascii="Times New Roman" w:hAnsi="Times New Roman" w:eastAsia="仿宋_GB2312"/>
                <w:snapToGrid w:val="0"/>
              </w:rPr>
            </w:pPr>
          </w:p>
        </w:tc>
        <w:tc>
          <w:tcPr>
            <w:tcW w:w="1495" w:type="dxa"/>
            <w:vMerge w:val="continue"/>
            <w:vAlign w:val="center"/>
          </w:tcPr>
          <w:p>
            <w:pPr>
              <w:widowControl/>
              <w:jc w:val="left"/>
              <w:textAlignment w:val="center"/>
              <w:rPr>
                <w:rFonts w:ascii="仿宋_GB2312" w:hAnsi="宋体" w:eastAsia="仿宋_GB2312" w:cs="仿宋_GB2312"/>
                <w:color w:val="000000"/>
                <w:kern w:val="0"/>
                <w:sz w:val="20"/>
                <w:szCs w:val="20"/>
              </w:rPr>
            </w:pPr>
          </w:p>
        </w:tc>
        <w:tc>
          <w:tcPr>
            <w:tcW w:w="5182" w:type="dxa"/>
            <w:vMerge w:val="continue"/>
            <w:vAlign w:val="center"/>
          </w:tcPr>
          <w:p>
            <w:pPr>
              <w:widowControl/>
              <w:jc w:val="left"/>
              <w:textAlignment w:val="center"/>
              <w:rPr>
                <w:rFonts w:ascii="仿宋_GB2312" w:hAnsi="宋体" w:eastAsia="仿宋_GB2312" w:cs="仿宋_GB2312"/>
                <w:color w:val="000000"/>
                <w:kern w:val="0"/>
                <w:sz w:val="20"/>
                <w:szCs w:val="20"/>
              </w:rPr>
            </w:pP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Merge w:val="continue"/>
            <w:vAlign w:val="center"/>
          </w:tcPr>
          <w:p>
            <w:pPr>
              <w:adjustRightInd w:val="0"/>
              <w:snapToGrid w:val="0"/>
              <w:spacing w:line="300" w:lineRule="exact"/>
              <w:jc w:val="center"/>
              <w:rPr>
                <w:rFonts w:ascii="方正书宋_GBK" w:hAnsi="宋体" w:eastAsia="方正书宋_GBK" w:cs="宋体"/>
                <w:kern w:val="0"/>
                <w:sz w:val="20"/>
                <w:szCs w:val="20"/>
              </w:rPr>
            </w:pPr>
          </w:p>
        </w:tc>
        <w:tc>
          <w:tcPr>
            <w:tcW w:w="303" w:type="dxa"/>
            <w:vMerge w:val="continue"/>
            <w:vAlign w:val="center"/>
          </w:tcPr>
          <w:p>
            <w:pPr>
              <w:adjustRightInd w:val="0"/>
              <w:snapToGrid w:val="0"/>
              <w:spacing w:line="299" w:lineRule="exact"/>
              <w:jc w:val="center"/>
              <w:rPr>
                <w:rFonts w:eastAsia="仿宋_GB2312"/>
                <w:snapToGrid w:val="0"/>
                <w:color w:val="000000"/>
                <w:sz w:val="20"/>
                <w:szCs w:val="20"/>
              </w:rPr>
            </w:pPr>
          </w:p>
        </w:tc>
        <w:tc>
          <w:tcPr>
            <w:tcW w:w="509" w:type="dxa"/>
            <w:vMerge w:val="continue"/>
            <w:vAlign w:val="center"/>
          </w:tcPr>
          <w:p>
            <w:pPr>
              <w:adjustRightInd w:val="0"/>
              <w:snapToGrid w:val="0"/>
              <w:spacing w:line="299" w:lineRule="exact"/>
              <w:rPr>
                <w:rFonts w:eastAsia="仿宋_GB2312"/>
                <w:snapToGrid w:val="0"/>
                <w:color w:val="000000"/>
                <w:sz w:val="20"/>
                <w:szCs w:val="20"/>
              </w:rPr>
            </w:pPr>
          </w:p>
        </w:tc>
        <w:tc>
          <w:tcPr>
            <w:tcW w:w="860" w:type="dxa"/>
            <w:vAlign w:val="center"/>
          </w:tcPr>
          <w:p>
            <w:pPr>
              <w:adjustRightInd w:val="0"/>
              <w:snapToGrid w:val="0"/>
              <w:spacing w:line="300" w:lineRule="exact"/>
              <w:jc w:val="center"/>
              <w:rPr>
                <w:rFonts w:eastAsia="仿宋_GB2312"/>
                <w:snapToGrid w:val="0"/>
                <w:color w:val="000000"/>
                <w:sz w:val="20"/>
                <w:szCs w:val="20"/>
              </w:rPr>
            </w:pPr>
            <w:r>
              <w:rPr>
                <w:rFonts w:hint="eastAsia" w:eastAsia="仿宋_GB2312"/>
                <w:snapToGrid w:val="0"/>
                <w:color w:val="000000"/>
                <w:sz w:val="20"/>
                <w:szCs w:val="20"/>
              </w:rPr>
              <w:t>6.</w:t>
            </w:r>
            <w:r>
              <w:rPr>
                <w:rStyle w:val="8"/>
                <w:rFonts w:hint="default" w:ascii="Times New Roman" w:hAnsi="Times New Roman" w:eastAsia="仿宋_GB2312"/>
                <w:snapToGrid w:val="0"/>
              </w:rPr>
              <w:t>工程建设项目的附属绿化工程设计方案或者城市的公共绿地、居住区绿地、风景林地和干道绿化带等绿化工程的设计方案，未经批准或者未按照批准的设计方案施工行为的处罚</w:t>
            </w: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r>
              <w:rPr>
                <w:rFonts w:hint="eastAsia" w:ascii="仿宋" w:hAnsi="仿宋" w:eastAsia="仿宋" w:cs="仿宋"/>
                <w:kern w:val="0"/>
                <w:sz w:val="20"/>
                <w:szCs w:val="20"/>
                <w:lang w:eastAsia="zh-CN"/>
              </w:rPr>
              <w:t>综合股</w:t>
            </w:r>
          </w:p>
        </w:tc>
        <w:tc>
          <w:tcPr>
            <w:tcW w:w="3199" w:type="dxa"/>
            <w:vAlign w:val="center"/>
          </w:tcPr>
          <w:p>
            <w:pPr>
              <w:adjustRightInd w:val="0"/>
              <w:snapToGrid w:val="0"/>
              <w:spacing w:line="299" w:lineRule="exact"/>
              <w:ind w:firstLine="400" w:firstLineChars="200"/>
              <w:rPr>
                <w:rStyle w:val="8"/>
                <w:rFonts w:hint="default" w:ascii="Times New Roman" w:hAnsi="Times New Roman" w:eastAsia="仿宋_GB2312"/>
                <w:snapToGrid w:val="0"/>
              </w:rPr>
            </w:pPr>
            <w:r>
              <w:rPr>
                <w:rFonts w:hint="eastAsia" w:eastAsia="仿宋_GB2312"/>
                <w:snapToGrid w:val="0"/>
                <w:color w:val="000000"/>
                <w:sz w:val="20"/>
                <w:szCs w:val="20"/>
              </w:rPr>
              <w:t>【行政法规】《中华人民共和国城市绿化条例》（1992年国务院令第100号发布，2017年国务院令第676号修订）</w:t>
            </w:r>
            <w:r>
              <w:rPr>
                <w:rStyle w:val="8"/>
                <w:rFonts w:hint="default" w:ascii="Times New Roman" w:hAnsi="Times New Roman" w:eastAsia="仿宋_GB2312"/>
                <w:snapToGrid w:val="0"/>
              </w:rPr>
              <w:t>第二十六条：工程建设项目的附属绿化工程设计方案或者城市的公共绿地、居住区绿地、风景林地和干道绿化带等绿化工程的设计方案，未经批准或者未按照批准的设计方案施工的，由城市人民政府城市绿化行政主管部门责令停止施工、限期改正或者采取其他补救措施。</w:t>
            </w:r>
          </w:p>
        </w:tc>
        <w:tc>
          <w:tcPr>
            <w:tcW w:w="2177" w:type="dxa"/>
            <w:vMerge w:val="continue"/>
            <w:vAlign w:val="center"/>
          </w:tcPr>
          <w:p>
            <w:pPr>
              <w:adjustRightInd w:val="0"/>
              <w:snapToGrid w:val="0"/>
              <w:spacing w:line="299" w:lineRule="exact"/>
              <w:ind w:firstLine="400" w:firstLineChars="200"/>
              <w:rPr>
                <w:rStyle w:val="9"/>
                <w:rFonts w:eastAsia="仿宋_GB2312"/>
                <w:snapToGrid w:val="0"/>
              </w:rPr>
            </w:pPr>
          </w:p>
        </w:tc>
        <w:tc>
          <w:tcPr>
            <w:tcW w:w="4842" w:type="dxa"/>
            <w:vMerge w:val="continue"/>
            <w:vAlign w:val="center"/>
          </w:tcPr>
          <w:p>
            <w:pPr>
              <w:adjustRightInd w:val="0"/>
              <w:snapToGrid w:val="0"/>
              <w:spacing w:line="299" w:lineRule="exact"/>
              <w:ind w:firstLine="400" w:firstLineChars="200"/>
              <w:rPr>
                <w:rStyle w:val="8"/>
                <w:rFonts w:hint="default" w:ascii="Times New Roman" w:hAnsi="Times New Roman" w:eastAsia="仿宋_GB2312"/>
                <w:snapToGrid w:val="0"/>
              </w:rPr>
            </w:pPr>
          </w:p>
        </w:tc>
        <w:tc>
          <w:tcPr>
            <w:tcW w:w="1495" w:type="dxa"/>
            <w:vMerge w:val="continue"/>
            <w:vAlign w:val="center"/>
          </w:tcPr>
          <w:p>
            <w:pPr>
              <w:widowControl/>
              <w:jc w:val="left"/>
              <w:textAlignment w:val="center"/>
              <w:rPr>
                <w:rFonts w:ascii="仿宋_GB2312" w:hAnsi="宋体" w:eastAsia="仿宋_GB2312" w:cs="仿宋_GB2312"/>
                <w:color w:val="000000"/>
                <w:kern w:val="0"/>
                <w:sz w:val="20"/>
                <w:szCs w:val="20"/>
              </w:rPr>
            </w:pPr>
          </w:p>
        </w:tc>
        <w:tc>
          <w:tcPr>
            <w:tcW w:w="5182" w:type="dxa"/>
            <w:vMerge w:val="continue"/>
            <w:vAlign w:val="center"/>
          </w:tcPr>
          <w:p>
            <w:pPr>
              <w:widowControl/>
              <w:jc w:val="left"/>
              <w:textAlignment w:val="center"/>
              <w:rPr>
                <w:rFonts w:ascii="仿宋_GB2312" w:hAnsi="宋体" w:eastAsia="仿宋_GB2312" w:cs="仿宋_GB2312"/>
                <w:color w:val="000000"/>
                <w:kern w:val="0"/>
                <w:sz w:val="20"/>
                <w:szCs w:val="20"/>
              </w:rPr>
            </w:pP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Merge w:val="restart"/>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13</w:t>
            </w:r>
          </w:p>
        </w:tc>
        <w:tc>
          <w:tcPr>
            <w:tcW w:w="303" w:type="dxa"/>
            <w:vMerge w:val="restart"/>
            <w:vAlign w:val="center"/>
          </w:tcPr>
          <w:p>
            <w:pPr>
              <w:adjustRightInd w:val="0"/>
              <w:snapToGrid w:val="0"/>
              <w:spacing w:line="234" w:lineRule="exact"/>
              <w:jc w:val="center"/>
              <w:rPr>
                <w:rFonts w:eastAsia="仿宋_GB2312"/>
                <w:snapToGrid w:val="0"/>
                <w:color w:val="000000"/>
                <w:sz w:val="20"/>
                <w:szCs w:val="20"/>
              </w:rPr>
            </w:pPr>
            <w:r>
              <w:rPr>
                <w:rFonts w:hint="eastAsia" w:eastAsia="仿宋_GB2312"/>
                <w:snapToGrid w:val="0"/>
                <w:color w:val="000000"/>
                <w:sz w:val="20"/>
                <w:szCs w:val="20"/>
              </w:rPr>
              <w:t>行政处罚</w:t>
            </w:r>
          </w:p>
        </w:tc>
        <w:tc>
          <w:tcPr>
            <w:tcW w:w="509" w:type="dxa"/>
            <w:vMerge w:val="restart"/>
            <w:vAlign w:val="center"/>
          </w:tcPr>
          <w:p>
            <w:pPr>
              <w:adjustRightInd w:val="0"/>
              <w:snapToGrid w:val="0"/>
              <w:spacing w:line="234" w:lineRule="exact"/>
              <w:rPr>
                <w:rFonts w:eastAsia="仿宋_GB2312"/>
                <w:snapToGrid w:val="0"/>
                <w:color w:val="000000"/>
                <w:sz w:val="20"/>
                <w:szCs w:val="20"/>
              </w:rPr>
            </w:pPr>
            <w:r>
              <w:rPr>
                <w:rFonts w:hint="eastAsia" w:eastAsia="仿宋_GB2312"/>
                <w:snapToGrid w:val="0"/>
                <w:color w:val="000000"/>
                <w:sz w:val="20"/>
                <w:szCs w:val="20"/>
              </w:rPr>
              <w:t>对在城市总体规划确定的建设用地范围内违反古树名木管理规定的行政处罚</w:t>
            </w:r>
          </w:p>
        </w:tc>
        <w:tc>
          <w:tcPr>
            <w:tcW w:w="860" w:type="dxa"/>
            <w:vAlign w:val="center"/>
          </w:tcPr>
          <w:p>
            <w:pPr>
              <w:adjustRightInd w:val="0"/>
              <w:snapToGrid w:val="0"/>
              <w:spacing w:line="300" w:lineRule="exact"/>
              <w:jc w:val="center"/>
              <w:rPr>
                <w:rFonts w:eastAsia="仿宋_GB2312"/>
                <w:snapToGrid w:val="0"/>
                <w:color w:val="000000"/>
                <w:sz w:val="20"/>
                <w:szCs w:val="20"/>
              </w:rPr>
            </w:pPr>
            <w:r>
              <w:rPr>
                <w:rFonts w:hint="eastAsia" w:eastAsia="仿宋_GB2312"/>
                <w:snapToGrid w:val="0"/>
                <w:color w:val="000000"/>
                <w:sz w:val="20"/>
                <w:szCs w:val="20"/>
              </w:rPr>
              <w:t>1.</w:t>
            </w:r>
            <w:r>
              <w:rPr>
                <w:rStyle w:val="8"/>
                <w:rFonts w:hint="default" w:ascii="Times New Roman" w:hAnsi="Times New Roman" w:eastAsia="仿宋_GB2312"/>
                <w:snapToGrid w:val="0"/>
              </w:rPr>
              <w:t>对擅自移动或者损毁古树名木保护牌、保护设施行为的处罚</w:t>
            </w: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r>
              <w:rPr>
                <w:rFonts w:hint="eastAsia" w:ascii="仿宋" w:hAnsi="仿宋" w:eastAsia="仿宋" w:cs="仿宋"/>
                <w:kern w:val="0"/>
                <w:sz w:val="20"/>
                <w:szCs w:val="20"/>
                <w:lang w:eastAsia="zh-CN"/>
              </w:rPr>
              <w:t>综合股</w:t>
            </w:r>
          </w:p>
        </w:tc>
        <w:tc>
          <w:tcPr>
            <w:tcW w:w="3199" w:type="dxa"/>
            <w:vAlign w:val="center"/>
          </w:tcPr>
          <w:p>
            <w:pPr>
              <w:adjustRightInd w:val="0"/>
              <w:snapToGrid w:val="0"/>
              <w:spacing w:line="234" w:lineRule="exact"/>
              <w:ind w:firstLine="400" w:firstLineChars="200"/>
              <w:rPr>
                <w:rFonts w:eastAsia="仿宋_GB2312"/>
                <w:snapToGrid w:val="0"/>
                <w:color w:val="000000"/>
                <w:sz w:val="20"/>
                <w:szCs w:val="20"/>
              </w:rPr>
            </w:pPr>
            <w:r>
              <w:rPr>
                <w:rFonts w:hint="eastAsia" w:eastAsia="仿宋_GB2312"/>
                <w:snapToGrid w:val="0"/>
                <w:color w:val="000000"/>
                <w:sz w:val="20"/>
                <w:szCs w:val="20"/>
              </w:rPr>
              <w:t>【地方性法规】《广西壮族自治区古树名木保护条例》（2017年广西壮族自治区第十二届人民代表大会常务委员会第69号公告）</w:t>
            </w:r>
            <w:r>
              <w:rPr>
                <w:rStyle w:val="10"/>
                <w:rFonts w:hint="default" w:ascii="Times New Roman" w:hAnsi="Times New Roman" w:eastAsia="仿宋_GB2312"/>
                <w:snapToGrid w:val="0"/>
              </w:rPr>
              <w:t>第六条：县级以上人民政府林业、城市绿化主管部门（以下简称古树名木主管部门）为本行政区域内古树名木保护主</w:t>
            </w:r>
            <w:r>
              <w:rPr>
                <w:rStyle w:val="9"/>
                <w:rFonts w:hint="eastAsia" w:eastAsia="仿宋_GB2312"/>
                <w:snapToGrid w:val="0"/>
              </w:rPr>
              <w:t>管部门。</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10"/>
                <w:rFonts w:hint="default" w:ascii="Times New Roman" w:hAnsi="Times New Roman" w:eastAsia="仿宋_GB2312"/>
                <w:snapToGrid w:val="0"/>
              </w:rPr>
              <w:t>第</w:t>
            </w:r>
            <w:r>
              <w:rPr>
                <w:rStyle w:val="9"/>
                <w:rFonts w:hint="eastAsia" w:eastAsia="仿宋_GB2312"/>
                <w:snapToGrid w:val="0"/>
              </w:rPr>
              <w:t>三十</w:t>
            </w:r>
            <w:r>
              <w:rPr>
                <w:rStyle w:val="10"/>
                <w:rFonts w:hint="default" w:ascii="Times New Roman" w:hAnsi="Times New Roman" w:eastAsia="仿宋_GB2312"/>
                <w:snapToGrid w:val="0"/>
              </w:rPr>
              <w:t>八条： 违反本条例第二十五条第三款规定，擅自移动或者损毁古树名木保护牌、保护设施的，由县级以上人民政府古树名木主管部门责令停止违法行为、限期恢复原状；逾期不恢复原状的，处五百元以上一千元以下罚款；造成损失的，依法承担赔偿责任。</w:t>
            </w:r>
          </w:p>
        </w:tc>
        <w:tc>
          <w:tcPr>
            <w:tcW w:w="2177" w:type="dxa"/>
            <w:vMerge w:val="restart"/>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default" w:ascii="Times New Roman" w:hAnsi="Times New Roman" w:eastAsia="仿宋_GB2312"/>
                <w:snapToGrid w:val="0"/>
              </w:rPr>
              <w:t>责任</w:t>
            </w:r>
            <w:r>
              <w:rPr>
                <w:rStyle w:val="8"/>
                <w:rFonts w:hint="eastAsia" w:eastAsia="仿宋_GB2312"/>
                <w:snapToGrid w:val="0"/>
                <w:lang w:eastAsia="zh-CN"/>
              </w:rPr>
              <w:t>主体：全州县城建监察大队</w:t>
            </w:r>
          </w:p>
          <w:p>
            <w:pPr>
              <w:adjustRightInd w:val="0"/>
              <w:snapToGrid w:val="0"/>
              <w:spacing w:line="234"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1.立案责任：建设行政主管部门在检查中发现或者接到举报、控告的违法行为或者下属机构上报的或其他机关移送的违法案件，应及时制止，并予以审查，决</w:t>
            </w:r>
            <w:r>
              <w:rPr>
                <w:rStyle w:val="9"/>
                <w:rFonts w:hint="eastAsia" w:eastAsia="仿宋_GB2312"/>
                <w:snapToGrid w:val="0"/>
              </w:rPr>
              <w:t>定是否立案。</w:t>
            </w:r>
          </w:p>
          <w:p>
            <w:pPr>
              <w:adjustRightInd w:val="0"/>
              <w:snapToGrid w:val="0"/>
              <w:spacing w:line="234"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2.调查责任：建设行政主管部门对涉及处罚项目立案的案件，指定专人负责，与当事人有直接利害关系的应当回避。执法人员不得少于两人，调查时应出示执法证件，允许当事人辩解陈述，执法人员应保</w:t>
            </w:r>
            <w:r>
              <w:rPr>
                <w:rStyle w:val="9"/>
                <w:rFonts w:hint="eastAsia" w:eastAsia="仿宋_GB2312"/>
                <w:snapToGrid w:val="0"/>
              </w:rPr>
              <w:t>守有关秘密。</w:t>
            </w:r>
          </w:p>
          <w:p>
            <w:pPr>
              <w:adjustRightInd w:val="0"/>
              <w:snapToGrid w:val="0"/>
              <w:spacing w:line="234"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3.审查责任：建设行政主管部门应当对案件违法事实、证据、调查取证程序、法律适用、处罚种类和幅度、当事人陈述和申辩理由等方面进行审查，提出处理意见（主要证据不足时，以适当的方式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34"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4.告知责任：建设行政主管部门在做出行政处罚决定前，应制作《行政处罚听证告知书》送达当事人，告知当事人违法事实及其享有的陈述、申辩等权利、要求</w:t>
            </w:r>
            <w:r>
              <w:rPr>
                <w:rStyle w:val="9"/>
                <w:rFonts w:hint="eastAsia" w:eastAsia="仿宋_GB2312"/>
                <w:snapToGrid w:val="0"/>
              </w:rPr>
              <w:t>听证等权力。</w:t>
            </w:r>
          </w:p>
          <w:p>
            <w:pPr>
              <w:adjustRightInd w:val="0"/>
              <w:snapToGrid w:val="0"/>
              <w:spacing w:line="234" w:lineRule="exact"/>
              <w:ind w:firstLine="400" w:firstLineChars="200"/>
              <w:rPr>
                <w:rFonts w:eastAsia="仿宋_GB2312"/>
                <w:snapToGrid w:val="0"/>
                <w:color w:val="000000"/>
                <w:sz w:val="20"/>
                <w:szCs w:val="20"/>
              </w:rPr>
            </w:pPr>
            <w:r>
              <w:rPr>
                <w:rStyle w:val="9"/>
                <w:rFonts w:hint="eastAsia" w:eastAsia="仿宋_GB2312"/>
                <w:snapToGrid w:val="0"/>
              </w:rPr>
              <w:t>5.决定责任：建设行政主管部门根据审理情况决定是否予以行政处罚。依法需要给予行政处罚的，应制作行政处罚决定书，载明违法事实和证据、处罚依据和内容、申请行政复议或提起行政诉讼的途径和期限等内容。</w:t>
            </w:r>
          </w:p>
          <w:p>
            <w:pPr>
              <w:adjustRightInd w:val="0"/>
              <w:snapToGrid w:val="0"/>
              <w:spacing w:line="234" w:lineRule="exact"/>
              <w:ind w:firstLine="400" w:firstLineChars="200"/>
              <w:rPr>
                <w:rFonts w:eastAsia="仿宋_GB2312"/>
                <w:snapToGrid w:val="0"/>
                <w:color w:val="000000"/>
                <w:sz w:val="20"/>
                <w:szCs w:val="20"/>
              </w:rPr>
            </w:pPr>
            <w:r>
              <w:rPr>
                <w:rStyle w:val="9"/>
                <w:rFonts w:hint="eastAsia" w:eastAsia="仿宋_GB2312"/>
                <w:snapToGrid w:val="0"/>
              </w:rPr>
              <w:t>6.送达责任：行政处罚决定书按法律规定的方式送达当事人。</w:t>
            </w:r>
          </w:p>
          <w:p>
            <w:pPr>
              <w:adjustRightInd w:val="0"/>
              <w:snapToGrid w:val="0"/>
              <w:spacing w:line="234" w:lineRule="exact"/>
              <w:ind w:firstLine="400" w:firstLineChars="200"/>
              <w:rPr>
                <w:rFonts w:eastAsia="仿宋_GB2312"/>
                <w:snapToGrid w:val="0"/>
                <w:color w:val="000000"/>
                <w:sz w:val="20"/>
                <w:szCs w:val="20"/>
              </w:rPr>
            </w:pPr>
            <w:r>
              <w:rPr>
                <w:rStyle w:val="9"/>
                <w:rFonts w:hint="eastAsia" w:eastAsia="仿宋_GB2312"/>
                <w:snapToGrid w:val="0"/>
              </w:rPr>
              <w:t>7.执行责任：依照生效的行政处罚决定，监督改正。</w:t>
            </w:r>
          </w:p>
          <w:p>
            <w:pPr>
              <w:adjustRightInd w:val="0"/>
              <w:snapToGrid w:val="0"/>
              <w:spacing w:line="234" w:lineRule="exact"/>
              <w:ind w:firstLine="400" w:firstLineChars="200"/>
              <w:rPr>
                <w:rStyle w:val="9"/>
                <w:rFonts w:eastAsia="仿宋_GB2312"/>
                <w:snapToGrid w:val="0"/>
              </w:rPr>
            </w:pPr>
            <w:r>
              <w:rPr>
                <w:rStyle w:val="9"/>
                <w:rFonts w:hint="eastAsia" w:eastAsia="仿宋_GB2312"/>
                <w:snapToGrid w:val="0"/>
              </w:rPr>
              <w:t>8、其他法律、法规、规章文件规定应当履行的职责。</w:t>
            </w:r>
          </w:p>
        </w:tc>
        <w:tc>
          <w:tcPr>
            <w:tcW w:w="4842" w:type="dxa"/>
            <w:vMerge w:val="restart"/>
            <w:vAlign w:val="center"/>
          </w:tcPr>
          <w:p>
            <w:pPr>
              <w:adjustRightInd w:val="0"/>
              <w:snapToGrid w:val="0"/>
              <w:spacing w:line="234"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1.【法律】《中华人民共和国行政处罚法</w:t>
            </w:r>
            <w:r>
              <w:rPr>
                <w:rStyle w:val="9"/>
                <w:rFonts w:hint="eastAsia" w:eastAsia="仿宋_GB2312"/>
                <w:snapToGrid w:val="0"/>
              </w:rPr>
              <w:t>》第</w:t>
            </w:r>
            <w:r>
              <w:rPr>
                <w:rStyle w:val="8"/>
                <w:rFonts w:hint="default" w:ascii="Times New Roman" w:hAnsi="Times New Roman" w:eastAsia="仿宋_GB2312"/>
                <w:snapToGrid w:val="0"/>
              </w:rPr>
              <w:t>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34"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2—1.【法律】《中华人民共和国行政处罚法</w:t>
            </w:r>
            <w:r>
              <w:rPr>
                <w:rStyle w:val="9"/>
                <w:rFonts w:hint="eastAsia" w:eastAsia="仿宋_GB2312"/>
                <w:snapToGrid w:val="0"/>
              </w:rPr>
              <w:t>》</w:t>
            </w:r>
            <w:r>
              <w:rPr>
                <w:rStyle w:val="8"/>
                <w:rFonts w:hint="default" w:ascii="Times New Roman" w:hAnsi="Times New Roman"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Style w:val="9"/>
                <w:rFonts w:hint="eastAsia" w:eastAsia="仿宋_GB2312"/>
                <w:snapToGrid w:val="0"/>
              </w:rPr>
              <w:t>。</w:t>
            </w:r>
            <w:r>
              <w:rPr>
                <w:rStyle w:val="8"/>
                <w:rFonts w:hint="default" w:ascii="Times New Roman" w:hAnsi="Times New Roman"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34"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2—2.【部门规章】《建设行政处罚程序</w:t>
            </w:r>
            <w:r>
              <w:rPr>
                <w:rStyle w:val="9"/>
                <w:rFonts w:hint="eastAsia" w:eastAsia="仿宋_GB2312"/>
                <w:snapToGrid w:val="0"/>
              </w:rPr>
              <w:t>暂行规定</w:t>
            </w:r>
            <w:r>
              <w:rPr>
                <w:rStyle w:val="8"/>
                <w:rFonts w:hint="default" w:ascii="Times New Roman" w:hAnsi="Times New Roman" w:eastAsia="仿宋_GB2312"/>
                <w:snapToGrid w:val="0"/>
              </w:rPr>
              <w:t>》（1999</w:t>
            </w:r>
            <w:r>
              <w:rPr>
                <w:rStyle w:val="9"/>
                <w:rFonts w:hint="eastAsia" w:eastAsia="仿宋_GB2312"/>
                <w:snapToGrid w:val="0"/>
              </w:rPr>
              <w:t>年建设部令第6</w:t>
            </w:r>
            <w:r>
              <w:rPr>
                <w:rStyle w:val="8"/>
                <w:rFonts w:hint="default" w:ascii="Times New Roman" w:hAnsi="Times New Roman"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ascii="Times New Roman" w:hAnsi="Times New Roman"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ascii="Times New Roman" w:hAnsi="Times New Roman"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34"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3.【法律】《中华人民共和国行政处罚法</w:t>
            </w:r>
            <w:r>
              <w:rPr>
                <w:rStyle w:val="9"/>
                <w:rFonts w:hint="eastAsia" w:eastAsia="仿宋_GB2312"/>
                <w:snapToGrid w:val="0"/>
              </w:rPr>
              <w:t>》第</w:t>
            </w:r>
            <w:r>
              <w:rPr>
                <w:rStyle w:val="8"/>
                <w:rFonts w:hint="default" w:ascii="Times New Roman" w:hAnsi="Times New Roman" w:eastAsia="仿宋_GB2312"/>
                <w:snapToGrid w:val="0"/>
              </w:rPr>
              <w:t>三十一条：行政机关在作出行政处罚决定之前，应当告知当事人作出行政处罚决定的事实、理由及依据，并告知当事人依法享有的权利。</w:t>
            </w:r>
          </w:p>
          <w:p>
            <w:pPr>
              <w:adjustRightInd w:val="0"/>
              <w:snapToGrid w:val="0"/>
              <w:spacing w:line="234"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4.【法律】《中华人民共和国行政处罚法</w:t>
            </w:r>
            <w:r>
              <w:rPr>
                <w:rStyle w:val="9"/>
                <w:rFonts w:hint="eastAsia" w:eastAsia="仿宋_GB2312"/>
                <w:snapToGrid w:val="0"/>
              </w:rPr>
              <w:t>》第</w:t>
            </w:r>
            <w:r>
              <w:rPr>
                <w:rStyle w:val="8"/>
                <w:rFonts w:hint="default" w:ascii="Times New Roman" w:hAnsi="Times New Roman" w:eastAsia="仿宋_GB2312"/>
                <w:snapToGrid w:val="0"/>
              </w:rPr>
              <w:t>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Style w:val="9"/>
                <w:rFonts w:hint="eastAsia" w:eastAsia="仿宋_GB2312"/>
                <w:snapToGrid w:val="0"/>
              </w:rPr>
              <w:t>；第</w:t>
            </w:r>
            <w:r>
              <w:rPr>
                <w:rStyle w:val="8"/>
                <w:rFonts w:hint="default" w:ascii="Times New Roman" w:hAnsi="Times New Roman" w:eastAsia="仿宋_GB2312"/>
                <w:snapToGrid w:val="0"/>
              </w:rPr>
              <w:t>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34"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5.【法律】《中华人民共和国行政处罚</w:t>
            </w:r>
            <w:r>
              <w:rPr>
                <w:rStyle w:val="9"/>
                <w:rFonts w:hint="eastAsia" w:eastAsia="仿宋_GB2312"/>
                <w:snapToGrid w:val="0"/>
              </w:rPr>
              <w:t>法》</w:t>
            </w:r>
            <w:r>
              <w:rPr>
                <w:rStyle w:val="8"/>
                <w:rFonts w:hint="default" w:ascii="Times New Roman" w:hAnsi="Times New Roman"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34"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6.【法律】《中华人民共和国行政处罚法</w:t>
            </w:r>
            <w:r>
              <w:rPr>
                <w:rStyle w:val="9"/>
                <w:rFonts w:hint="eastAsia" w:eastAsia="仿宋_GB2312"/>
                <w:snapToGrid w:val="0"/>
              </w:rPr>
              <w:t>》第</w:t>
            </w:r>
            <w:r>
              <w:rPr>
                <w:rStyle w:val="8"/>
                <w:rFonts w:hint="default" w:ascii="Times New Roman" w:hAnsi="Times New Roman" w:eastAsia="仿宋_GB2312"/>
                <w:snapToGrid w:val="0"/>
              </w:rPr>
              <w:t>四十四条：行政处罚决定依法作出后，当事人应当在行政处罚决定的期限内，予以履行。</w:t>
            </w:r>
          </w:p>
        </w:tc>
        <w:tc>
          <w:tcPr>
            <w:tcW w:w="1495" w:type="dxa"/>
            <w:vMerge w:val="restart"/>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400" w:firstLineChars="200"/>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Merge w:val="restart"/>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10-1.《城市绿化条例》第三十一条　城市人民政府城市绿化行政主管部门和城市绿地管理单位的工作人员玩忽职守、滥用职权、徇私舞弊的，由其所在单位或者上级主管机关给予行政处分；构成犯罪的，依法追究刑事责任。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10-2.《广西壮族自治区实施&lt;城市绿化条例&gt;办法 第二十七条 城市绿化行政主管部门及其委托的单位的工作人员玩忽职守、滥用职权、徇私舞弊的，由其所在单位或者有关主管机关给予行政处分；构成犯罪的，依法追究刑事责任。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Merge w:val="continue"/>
            <w:vAlign w:val="center"/>
          </w:tcPr>
          <w:p>
            <w:pPr>
              <w:adjustRightInd w:val="0"/>
              <w:snapToGrid w:val="0"/>
              <w:spacing w:line="300" w:lineRule="exact"/>
              <w:jc w:val="center"/>
              <w:rPr>
                <w:rFonts w:ascii="方正书宋_GBK" w:hAnsi="宋体" w:eastAsia="方正书宋_GBK" w:cs="宋体"/>
                <w:kern w:val="0"/>
                <w:sz w:val="20"/>
                <w:szCs w:val="20"/>
              </w:rPr>
            </w:pPr>
          </w:p>
        </w:tc>
        <w:tc>
          <w:tcPr>
            <w:tcW w:w="303" w:type="dxa"/>
            <w:vMerge w:val="continue"/>
            <w:vAlign w:val="center"/>
          </w:tcPr>
          <w:p>
            <w:pPr>
              <w:adjustRightInd w:val="0"/>
              <w:snapToGrid w:val="0"/>
              <w:spacing w:line="299" w:lineRule="exact"/>
              <w:jc w:val="center"/>
              <w:rPr>
                <w:rFonts w:eastAsia="仿宋_GB2312"/>
                <w:snapToGrid w:val="0"/>
                <w:color w:val="000000"/>
                <w:sz w:val="20"/>
                <w:szCs w:val="20"/>
              </w:rPr>
            </w:pPr>
          </w:p>
        </w:tc>
        <w:tc>
          <w:tcPr>
            <w:tcW w:w="509" w:type="dxa"/>
            <w:vMerge w:val="continue"/>
            <w:vAlign w:val="center"/>
          </w:tcPr>
          <w:p>
            <w:pPr>
              <w:adjustRightInd w:val="0"/>
              <w:snapToGrid w:val="0"/>
              <w:spacing w:line="299" w:lineRule="exact"/>
              <w:rPr>
                <w:rFonts w:eastAsia="仿宋_GB2312"/>
                <w:snapToGrid w:val="0"/>
                <w:color w:val="000000"/>
                <w:sz w:val="20"/>
                <w:szCs w:val="20"/>
              </w:rPr>
            </w:pPr>
          </w:p>
        </w:tc>
        <w:tc>
          <w:tcPr>
            <w:tcW w:w="860" w:type="dxa"/>
            <w:vAlign w:val="center"/>
          </w:tcPr>
          <w:p>
            <w:pPr>
              <w:adjustRightInd w:val="0"/>
              <w:snapToGrid w:val="0"/>
              <w:spacing w:line="300" w:lineRule="exact"/>
              <w:jc w:val="center"/>
              <w:rPr>
                <w:rFonts w:eastAsia="仿宋_GB2312"/>
                <w:snapToGrid w:val="0"/>
                <w:color w:val="000000"/>
                <w:sz w:val="20"/>
                <w:szCs w:val="20"/>
              </w:rPr>
            </w:pPr>
            <w:r>
              <w:rPr>
                <w:rFonts w:hint="eastAsia" w:eastAsia="仿宋_GB2312"/>
                <w:snapToGrid w:val="0"/>
                <w:color w:val="000000"/>
                <w:sz w:val="20"/>
                <w:szCs w:val="20"/>
              </w:rPr>
              <w:t>2.</w:t>
            </w:r>
            <w:r>
              <w:rPr>
                <w:rStyle w:val="8"/>
                <w:rFonts w:hint="default" w:ascii="Times New Roman" w:hAnsi="Times New Roman" w:eastAsia="仿宋_GB2312"/>
                <w:snapToGrid w:val="0"/>
              </w:rPr>
              <w:t>对砍伐古树名木、擅自移植古树名木行为的处罚</w:t>
            </w: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99"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w:t>
            </w:r>
            <w:r>
              <w:rPr>
                <w:rStyle w:val="8"/>
                <w:rFonts w:hint="eastAsia" w:eastAsia="仿宋_GB2312"/>
                <w:snapToGrid w:val="0"/>
                <w:lang w:val="en-US" w:eastAsia="zh-CN"/>
              </w:rPr>
              <w:t xml:space="preserve">   </w:t>
            </w:r>
            <w:r>
              <w:rPr>
                <w:rStyle w:val="8"/>
                <w:rFonts w:hint="eastAsia" w:eastAsia="仿宋_GB2312"/>
                <w:snapToGrid w:val="0"/>
                <w:lang w:eastAsia="zh-CN"/>
              </w:rPr>
              <w:t>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34"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1.【行政法规】《城市绿化条例》（1992年国务院令第100号发布，2017年国务院令第676号第二次修订）第</w:t>
            </w:r>
            <w:r>
              <w:rPr>
                <w:rStyle w:val="9"/>
                <w:rFonts w:hint="eastAsia" w:eastAsia="仿宋_GB2312"/>
                <w:snapToGrid w:val="0"/>
              </w:rPr>
              <w:t>二</w:t>
            </w:r>
            <w:r>
              <w:rPr>
                <w:rStyle w:val="8"/>
                <w:rFonts w:hint="default" w:ascii="Times New Roman" w:hAnsi="Times New Roman" w:eastAsia="仿宋_GB2312"/>
                <w:snapToGrid w:val="0"/>
              </w:rPr>
              <w:t>十六条：违反本条例规定，有下列行为之一的，由城市人民政府城市绿化行政主管部门或者其授权的单位责令停止侵害，可以并处罚款；造成损失的，应当负赔偿责任；应当给予治安管理处罚的，依照《中华人民共和国治安管理处罚法》的有关规定处罚；构成犯罪的，依法追究刑事责任：（三）砍伐、擅自迁移古树名木或者因养护不善致使古树名木受到损伤或者</w:t>
            </w:r>
            <w:r>
              <w:rPr>
                <w:rStyle w:val="9"/>
                <w:rFonts w:hint="eastAsia" w:eastAsia="仿宋_GB2312"/>
                <w:snapToGrid w:val="0"/>
              </w:rPr>
              <w:t>死亡的；</w:t>
            </w:r>
          </w:p>
          <w:p>
            <w:pPr>
              <w:adjustRightInd w:val="0"/>
              <w:snapToGrid w:val="0"/>
              <w:spacing w:line="234"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2.【地方政府规章】《广西壮族自</w:t>
            </w:r>
            <w:r>
              <w:rPr>
                <w:rStyle w:val="9"/>
                <w:rFonts w:hint="eastAsia" w:eastAsia="仿宋_GB2312"/>
                <w:snapToGrid w:val="0"/>
              </w:rPr>
              <w:t>治</w:t>
            </w:r>
            <w:r>
              <w:rPr>
                <w:rStyle w:val="8"/>
                <w:rFonts w:hint="default" w:ascii="Times New Roman" w:hAnsi="Times New Roman" w:eastAsia="仿宋_GB2312"/>
                <w:snapToGrid w:val="0"/>
              </w:rPr>
              <w:t>区实施〈城市</w:t>
            </w:r>
            <w:r>
              <w:rPr>
                <w:rStyle w:val="9"/>
                <w:rFonts w:hint="eastAsia" w:eastAsia="仿宋_GB2312"/>
                <w:snapToGrid w:val="0"/>
              </w:rPr>
              <w:t>绿</w:t>
            </w:r>
            <w:r>
              <w:rPr>
                <w:rStyle w:val="8"/>
                <w:rFonts w:hint="default" w:ascii="Times New Roman" w:hAnsi="Times New Roman" w:eastAsia="仿宋_GB2312"/>
                <w:snapToGrid w:val="0"/>
              </w:rPr>
              <w:t>化条例〉</w:t>
            </w:r>
            <w:r>
              <w:rPr>
                <w:rStyle w:val="9"/>
                <w:rFonts w:hint="eastAsia" w:eastAsia="仿宋_GB2312"/>
                <w:snapToGrid w:val="0"/>
              </w:rPr>
              <w:t>办法》（</w:t>
            </w:r>
            <w:r>
              <w:rPr>
                <w:rStyle w:val="8"/>
                <w:rFonts w:hint="default" w:ascii="Times New Roman" w:hAnsi="Times New Roman" w:eastAsia="仿宋_GB2312"/>
                <w:snapToGrid w:val="0"/>
              </w:rPr>
              <w:t>1997年广西壮族自治区人民</w:t>
            </w:r>
            <w:r>
              <w:rPr>
                <w:rStyle w:val="9"/>
                <w:rFonts w:hint="eastAsia" w:eastAsia="仿宋_GB2312"/>
                <w:snapToGrid w:val="0"/>
              </w:rPr>
              <w:t>政府</w:t>
            </w:r>
            <w:r>
              <w:rPr>
                <w:rStyle w:val="8"/>
                <w:rFonts w:hint="default" w:ascii="Times New Roman" w:hAnsi="Times New Roman" w:eastAsia="仿宋_GB2312"/>
                <w:snapToGrid w:val="0"/>
              </w:rPr>
              <w:t>令第14</w:t>
            </w:r>
            <w:r>
              <w:rPr>
                <w:rStyle w:val="9"/>
                <w:rFonts w:hint="eastAsia" w:eastAsia="仿宋_GB2312"/>
                <w:snapToGrid w:val="0"/>
              </w:rPr>
              <w:t>号发布，</w:t>
            </w:r>
            <w:r>
              <w:rPr>
                <w:rStyle w:val="8"/>
                <w:rFonts w:hint="default" w:ascii="Times New Roman" w:hAnsi="Times New Roman" w:eastAsia="仿宋_GB2312"/>
                <w:snapToGrid w:val="0"/>
              </w:rPr>
              <w:t>2018年第二次修正）第</w:t>
            </w:r>
            <w:r>
              <w:rPr>
                <w:rStyle w:val="9"/>
                <w:rFonts w:hint="eastAsia" w:eastAsia="仿宋_GB2312"/>
                <w:snapToGrid w:val="0"/>
              </w:rPr>
              <w:t>二</w:t>
            </w:r>
            <w:r>
              <w:rPr>
                <w:rStyle w:val="8"/>
                <w:rFonts w:hint="default" w:ascii="Times New Roman" w:hAnsi="Times New Roman" w:eastAsia="仿宋_GB2312"/>
                <w:snapToGrid w:val="0"/>
              </w:rPr>
              <w:t>十四条：砍伐、擅自迁移古树名木或者因养护不善致使古树名木受到损伤或者死亡的，由城市绿化行政主管部门或者其委托的单位处以一千元以上一万元以</w:t>
            </w:r>
            <w:r>
              <w:rPr>
                <w:rStyle w:val="9"/>
                <w:rFonts w:hint="eastAsia" w:eastAsia="仿宋_GB2312"/>
                <w:snapToGrid w:val="0"/>
              </w:rPr>
              <w:t>下的罚款</w:t>
            </w:r>
          </w:p>
          <w:p>
            <w:pPr>
              <w:adjustRightInd w:val="0"/>
              <w:snapToGrid w:val="0"/>
              <w:spacing w:line="234"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3.【地方性法规】《广西壮族自治区古树名木保护</w:t>
            </w:r>
            <w:r>
              <w:rPr>
                <w:rStyle w:val="9"/>
                <w:rFonts w:hint="eastAsia" w:eastAsia="仿宋_GB2312"/>
                <w:snapToGrid w:val="0"/>
              </w:rPr>
              <w:t>条例》（</w:t>
            </w:r>
            <w:r>
              <w:rPr>
                <w:rStyle w:val="8"/>
                <w:rFonts w:hint="default" w:ascii="Times New Roman" w:hAnsi="Times New Roman" w:eastAsia="仿宋_GB2312"/>
                <w:snapToGrid w:val="0"/>
              </w:rPr>
              <w:t>2017年广西壮族自治区第十二届人民代表大会常务</w:t>
            </w:r>
            <w:r>
              <w:rPr>
                <w:rStyle w:val="9"/>
                <w:rFonts w:hint="eastAsia" w:eastAsia="仿宋_GB2312"/>
                <w:snapToGrid w:val="0"/>
              </w:rPr>
              <w:t>委员会第</w:t>
            </w:r>
            <w:r>
              <w:rPr>
                <w:rStyle w:val="8"/>
                <w:rFonts w:hint="default" w:ascii="Times New Roman" w:hAnsi="Times New Roman" w:eastAsia="仿宋_GB2312"/>
                <w:snapToGrid w:val="0"/>
              </w:rPr>
              <w:t>69号公告）第六条：县级以上人民政府林业、城市绿化主管部门（以下简称古树名木主管部门）为本行政区域内古树名木保护主</w:t>
            </w:r>
            <w:r>
              <w:rPr>
                <w:rStyle w:val="9"/>
                <w:rFonts w:hint="eastAsia" w:eastAsia="仿宋_GB2312"/>
                <w:snapToGrid w:val="0"/>
              </w:rPr>
              <w:t>管部门。</w:t>
            </w:r>
          </w:p>
          <w:p>
            <w:pPr>
              <w:adjustRightInd w:val="0"/>
              <w:snapToGrid w:val="0"/>
              <w:spacing w:line="234"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w:t>
            </w:r>
            <w:r>
              <w:rPr>
                <w:rStyle w:val="9"/>
                <w:rFonts w:hint="eastAsia" w:eastAsia="仿宋_GB2312"/>
                <w:snapToGrid w:val="0"/>
              </w:rPr>
              <w:t>三</w:t>
            </w:r>
            <w:r>
              <w:rPr>
                <w:rStyle w:val="8"/>
                <w:rFonts w:hint="default" w:ascii="Times New Roman" w:hAnsi="Times New Roman" w:eastAsia="仿宋_GB2312"/>
                <w:snapToGrid w:val="0"/>
              </w:rPr>
              <w:t>十九条：违反本条例第二十六条第一项、第二项规定，砍伐或者擅自移植古树名木的，由县级以上人民政府古树名木主管部门责令停止违法行为，没收违法砍伐或者移植的古树名木和违法所得，并按照下列规定</w:t>
            </w:r>
            <w:r>
              <w:rPr>
                <w:rStyle w:val="9"/>
                <w:rFonts w:hint="eastAsia" w:eastAsia="仿宋_GB2312"/>
                <w:snapToGrid w:val="0"/>
              </w:rPr>
              <w:t>处</w:t>
            </w:r>
            <w:r>
              <w:rPr>
                <w:rStyle w:val="8"/>
                <w:rFonts w:hint="default" w:ascii="Times New Roman" w:hAnsi="Times New Roman" w:eastAsia="仿宋_GB2312"/>
                <w:snapToGrid w:val="0"/>
              </w:rPr>
              <w:t>以罚款：（一）砍伐特级保护的古树的，每株处三十万元以上五十万元以下罚款；砍伐一级保护的古树或者名木的，每株处二十万元以上三十万元以下罚款；砍伐二级保护的古树的，每株处十万元以上二十万元以下罚款；砍伐三级保护的古树的，每株处五万元以上十万元以</w:t>
            </w:r>
            <w:r>
              <w:rPr>
                <w:rStyle w:val="9"/>
                <w:rFonts w:hint="eastAsia" w:eastAsia="仿宋_GB2312"/>
                <w:snapToGrid w:val="0"/>
              </w:rPr>
              <w:t>下罚款。</w:t>
            </w:r>
          </w:p>
          <w:p>
            <w:pPr>
              <w:adjustRightInd w:val="0"/>
              <w:snapToGrid w:val="0"/>
              <w:spacing w:line="234"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二）擅自移植特级保护的古树的，每株处十万元以上二十万元以下罚款；擅自移植一级保护的古树或者名木的，每株处五万元以上十万元以下罚款；擅自移植二级保护的古树的，每株处三万元以上五万元以下罚款；擅自移植三级保护的古树的，每株处一万元以上三万元以</w:t>
            </w:r>
            <w:r>
              <w:rPr>
                <w:rStyle w:val="9"/>
                <w:rFonts w:hint="eastAsia" w:eastAsia="仿宋_GB2312"/>
                <w:snapToGrid w:val="0"/>
              </w:rPr>
              <w:t>下罚款。</w:t>
            </w:r>
          </w:p>
          <w:p>
            <w:pPr>
              <w:adjustRightInd w:val="0"/>
              <w:snapToGrid w:val="0"/>
              <w:spacing w:line="234"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擅自移植古树名木，造成古树名木死亡的，依照前款第一项规</w:t>
            </w:r>
            <w:r>
              <w:rPr>
                <w:rStyle w:val="9"/>
                <w:rFonts w:hint="eastAsia" w:eastAsia="仿宋_GB2312"/>
                <w:snapToGrid w:val="0"/>
              </w:rPr>
              <w:t>定处罚。</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第二十六条：禁止下列损害古树名木的行为：（一）砍伐；（二）擅自移植；</w:t>
            </w:r>
          </w:p>
        </w:tc>
        <w:tc>
          <w:tcPr>
            <w:tcW w:w="2177" w:type="dxa"/>
            <w:vMerge w:val="continue"/>
            <w:vAlign w:val="center"/>
          </w:tcPr>
          <w:p>
            <w:pPr>
              <w:adjustRightInd w:val="0"/>
              <w:snapToGrid w:val="0"/>
              <w:spacing w:line="299" w:lineRule="exact"/>
              <w:ind w:firstLine="400" w:firstLineChars="200"/>
              <w:rPr>
                <w:rStyle w:val="9"/>
                <w:rFonts w:eastAsia="仿宋_GB2312"/>
                <w:snapToGrid w:val="0"/>
              </w:rPr>
            </w:pPr>
          </w:p>
        </w:tc>
        <w:tc>
          <w:tcPr>
            <w:tcW w:w="4842" w:type="dxa"/>
            <w:vMerge w:val="continue"/>
            <w:vAlign w:val="center"/>
          </w:tcPr>
          <w:p>
            <w:pPr>
              <w:adjustRightInd w:val="0"/>
              <w:snapToGrid w:val="0"/>
              <w:spacing w:line="299" w:lineRule="exact"/>
              <w:ind w:firstLine="400" w:firstLineChars="200"/>
              <w:rPr>
                <w:rStyle w:val="8"/>
                <w:rFonts w:hint="default" w:ascii="Times New Roman" w:hAnsi="Times New Roman" w:eastAsia="仿宋_GB2312"/>
                <w:snapToGrid w:val="0"/>
              </w:rPr>
            </w:pPr>
          </w:p>
        </w:tc>
        <w:tc>
          <w:tcPr>
            <w:tcW w:w="1495" w:type="dxa"/>
            <w:vMerge w:val="continue"/>
            <w:vAlign w:val="center"/>
          </w:tcPr>
          <w:p>
            <w:pPr>
              <w:widowControl/>
              <w:jc w:val="left"/>
              <w:textAlignment w:val="center"/>
              <w:rPr>
                <w:rFonts w:ascii="仿宋_GB2312" w:hAnsi="宋体" w:eastAsia="仿宋_GB2312" w:cs="仿宋_GB2312"/>
                <w:color w:val="000000"/>
                <w:kern w:val="0"/>
                <w:sz w:val="20"/>
                <w:szCs w:val="20"/>
              </w:rPr>
            </w:pPr>
          </w:p>
        </w:tc>
        <w:tc>
          <w:tcPr>
            <w:tcW w:w="5182" w:type="dxa"/>
            <w:vMerge w:val="continue"/>
            <w:vAlign w:val="center"/>
          </w:tcPr>
          <w:p>
            <w:pPr>
              <w:widowControl/>
              <w:jc w:val="left"/>
              <w:textAlignment w:val="center"/>
              <w:rPr>
                <w:rFonts w:ascii="仿宋_GB2312" w:hAnsi="宋体" w:eastAsia="仿宋_GB2312" w:cs="仿宋_GB2312"/>
                <w:color w:val="000000"/>
                <w:kern w:val="0"/>
                <w:sz w:val="20"/>
                <w:szCs w:val="20"/>
              </w:rPr>
            </w:pP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274" w:hRule="atLeast"/>
          <w:jc w:val="center"/>
        </w:trPr>
        <w:tc>
          <w:tcPr>
            <w:tcW w:w="406" w:type="dxa"/>
            <w:vMerge w:val="continue"/>
            <w:vAlign w:val="center"/>
          </w:tcPr>
          <w:p>
            <w:pPr>
              <w:adjustRightInd w:val="0"/>
              <w:snapToGrid w:val="0"/>
              <w:spacing w:line="300" w:lineRule="exact"/>
              <w:jc w:val="center"/>
              <w:rPr>
                <w:rFonts w:ascii="方正书宋_GBK" w:hAnsi="宋体" w:eastAsia="方正书宋_GBK" w:cs="宋体"/>
                <w:kern w:val="0"/>
                <w:sz w:val="20"/>
                <w:szCs w:val="20"/>
              </w:rPr>
            </w:pPr>
          </w:p>
        </w:tc>
        <w:tc>
          <w:tcPr>
            <w:tcW w:w="303" w:type="dxa"/>
            <w:vMerge w:val="continue"/>
            <w:vAlign w:val="center"/>
          </w:tcPr>
          <w:p>
            <w:pPr>
              <w:adjustRightInd w:val="0"/>
              <w:snapToGrid w:val="0"/>
              <w:spacing w:line="299" w:lineRule="exact"/>
              <w:jc w:val="center"/>
              <w:rPr>
                <w:rFonts w:eastAsia="仿宋_GB2312"/>
                <w:snapToGrid w:val="0"/>
                <w:color w:val="000000"/>
                <w:sz w:val="20"/>
                <w:szCs w:val="20"/>
              </w:rPr>
            </w:pPr>
          </w:p>
        </w:tc>
        <w:tc>
          <w:tcPr>
            <w:tcW w:w="509" w:type="dxa"/>
            <w:vMerge w:val="continue"/>
            <w:vAlign w:val="center"/>
          </w:tcPr>
          <w:p>
            <w:pPr>
              <w:adjustRightInd w:val="0"/>
              <w:snapToGrid w:val="0"/>
              <w:spacing w:line="299" w:lineRule="exact"/>
              <w:rPr>
                <w:rFonts w:eastAsia="仿宋_GB2312"/>
                <w:snapToGrid w:val="0"/>
                <w:color w:val="000000"/>
                <w:sz w:val="20"/>
                <w:szCs w:val="20"/>
              </w:rPr>
            </w:pPr>
          </w:p>
        </w:tc>
        <w:tc>
          <w:tcPr>
            <w:tcW w:w="860" w:type="dxa"/>
            <w:vAlign w:val="center"/>
          </w:tcPr>
          <w:p>
            <w:pPr>
              <w:adjustRightInd w:val="0"/>
              <w:snapToGrid w:val="0"/>
              <w:spacing w:line="256" w:lineRule="exact"/>
              <w:rPr>
                <w:rFonts w:eastAsia="仿宋_GB2312"/>
                <w:snapToGrid w:val="0"/>
                <w:color w:val="000000"/>
                <w:sz w:val="20"/>
                <w:szCs w:val="20"/>
              </w:rPr>
            </w:pPr>
            <w:r>
              <w:rPr>
                <w:rFonts w:hint="eastAsia" w:eastAsia="仿宋_GB2312"/>
                <w:snapToGrid w:val="0"/>
                <w:color w:val="000000"/>
                <w:sz w:val="20"/>
                <w:szCs w:val="20"/>
              </w:rPr>
              <w:t>3.</w:t>
            </w:r>
            <w:r>
              <w:rPr>
                <w:rStyle w:val="8"/>
                <w:rFonts w:hint="default" w:ascii="Times New Roman" w:hAnsi="Times New Roman" w:eastAsia="仿宋_GB2312"/>
                <w:snapToGrid w:val="0"/>
              </w:rPr>
              <w:t>对剥损树皮、掘根、向古树名木灌注有毒有害物质、</w:t>
            </w:r>
          </w:p>
          <w:p>
            <w:pPr>
              <w:adjustRightInd w:val="0"/>
              <w:snapToGrid w:val="0"/>
              <w:spacing w:line="256" w:lineRule="exact"/>
              <w:rPr>
                <w:rFonts w:eastAsia="仿宋_GB2312"/>
                <w:snapToGrid w:val="0"/>
                <w:color w:val="000000"/>
                <w:sz w:val="20"/>
                <w:szCs w:val="20"/>
              </w:rPr>
            </w:pPr>
            <w:r>
              <w:rPr>
                <w:rStyle w:val="8"/>
                <w:rFonts w:hint="default" w:ascii="Times New Roman" w:hAnsi="Times New Roman" w:eastAsia="仿宋_GB2312"/>
                <w:snapToGrid w:val="0"/>
              </w:rPr>
              <w:t>对在古树名木树冠垂直投影向外五米范围内修建建筑物或者构筑物的、</w:t>
            </w:r>
          </w:p>
          <w:p>
            <w:pPr>
              <w:adjustRightInd w:val="0"/>
              <w:snapToGrid w:val="0"/>
              <w:spacing w:line="256" w:lineRule="exact"/>
              <w:rPr>
                <w:rFonts w:eastAsia="仿宋_GB2312"/>
                <w:snapToGrid w:val="0"/>
                <w:color w:val="000000"/>
                <w:sz w:val="20"/>
                <w:szCs w:val="20"/>
              </w:rPr>
            </w:pPr>
            <w:r>
              <w:rPr>
                <w:rStyle w:val="8"/>
                <w:rFonts w:hint="default" w:ascii="Times New Roman" w:hAnsi="Times New Roman" w:eastAsia="仿宋_GB2312"/>
                <w:snapToGrid w:val="0"/>
              </w:rPr>
              <w:t>对在古树名木树冠垂直投影向外五米范围内敷设管线、架设电线、</w:t>
            </w:r>
            <w:r>
              <w:rPr>
                <w:rStyle w:val="8"/>
                <w:rFonts w:hint="eastAsia" w:eastAsia="仿宋_GB2312"/>
                <w:snapToGrid w:val="0"/>
                <w:lang w:eastAsia="zh-CN"/>
              </w:rPr>
              <w:t>腌渍</w:t>
            </w:r>
            <w:r>
              <w:rPr>
                <w:rStyle w:val="8"/>
                <w:rFonts w:hint="default" w:ascii="Times New Roman" w:hAnsi="Times New Roman" w:eastAsia="仿宋_GB2312"/>
                <w:snapToGrid w:val="0"/>
              </w:rPr>
              <w:t>或者封死地面、</w:t>
            </w:r>
          </w:p>
          <w:p>
            <w:pPr>
              <w:adjustRightInd w:val="0"/>
              <w:snapToGrid w:val="0"/>
              <w:spacing w:line="300" w:lineRule="exact"/>
              <w:jc w:val="center"/>
              <w:rPr>
                <w:rFonts w:eastAsia="仿宋_GB2312"/>
                <w:snapToGrid w:val="0"/>
                <w:color w:val="000000"/>
                <w:sz w:val="20"/>
                <w:szCs w:val="20"/>
              </w:rPr>
            </w:pPr>
            <w:r>
              <w:rPr>
                <w:rStyle w:val="8"/>
                <w:rFonts w:hint="default" w:ascii="Times New Roman" w:hAnsi="Times New Roman" w:eastAsia="仿宋_GB2312"/>
                <w:snapToGrid w:val="0"/>
              </w:rPr>
              <w:t>对</w:t>
            </w:r>
            <w:r>
              <w:rPr>
                <w:rStyle w:val="8"/>
                <w:rFonts w:hint="eastAsia" w:eastAsia="仿宋_GB2312"/>
                <w:snapToGrid w:val="0"/>
                <w:lang w:eastAsia="zh-CN"/>
              </w:rPr>
              <w:t>刻画</w:t>
            </w:r>
            <w:r>
              <w:rPr>
                <w:rStyle w:val="8"/>
                <w:rFonts w:hint="default" w:ascii="Times New Roman" w:hAnsi="Times New Roman" w:eastAsia="仿宋_GB2312"/>
                <w:snapToGrid w:val="0"/>
              </w:rPr>
              <w:t>、钉钉行为的处罚</w:t>
            </w: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r>
              <w:rPr>
                <w:rFonts w:hint="eastAsia" w:ascii="仿宋" w:hAnsi="仿宋" w:eastAsia="仿宋" w:cs="仿宋"/>
                <w:kern w:val="0"/>
                <w:sz w:val="20"/>
                <w:szCs w:val="20"/>
                <w:lang w:eastAsia="zh-CN"/>
              </w:rPr>
              <w:t>综合股</w:t>
            </w:r>
          </w:p>
        </w:tc>
        <w:tc>
          <w:tcPr>
            <w:tcW w:w="3199" w:type="dxa"/>
            <w:vAlign w:val="center"/>
          </w:tcPr>
          <w:p>
            <w:pPr>
              <w:adjustRightInd w:val="0"/>
              <w:snapToGrid w:val="0"/>
              <w:spacing w:line="256"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地方性法规】《广西壮族自治区古树名木保护条例》（2017年广西壮族自治区第十二届人民代表大会常务委员会第69号公告）第六条：县级以上人民政府林业、城市绿化主管部门（以下简称古树名木主管部门）为本行政区域内古树名木保护主</w:t>
            </w:r>
            <w:r>
              <w:rPr>
                <w:rStyle w:val="9"/>
                <w:rFonts w:hint="eastAsia" w:eastAsia="仿宋_GB2312"/>
                <w:snapToGrid w:val="0"/>
              </w:rPr>
              <w:t>管部门。</w:t>
            </w:r>
          </w:p>
          <w:p>
            <w:pPr>
              <w:adjustRightInd w:val="0"/>
              <w:snapToGrid w:val="0"/>
              <w:spacing w:line="256"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第四十条第一</w:t>
            </w:r>
            <w:r>
              <w:rPr>
                <w:rStyle w:val="9"/>
                <w:rFonts w:hint="eastAsia" w:eastAsia="仿宋_GB2312"/>
                <w:snapToGrid w:val="0"/>
              </w:rPr>
              <w:t>款第</w:t>
            </w:r>
            <w:r>
              <w:rPr>
                <w:rStyle w:val="8"/>
                <w:rFonts w:hint="default" w:ascii="Times New Roman" w:hAnsi="Times New Roman" w:eastAsia="仿宋_GB2312"/>
                <w:snapToGrid w:val="0"/>
              </w:rPr>
              <w:t>一项  违反本条例第二十六条第三项至第五项规定，有下列行为之一的，由县级以上人民政府古树名木主管部门给予警告，责令停止侵害、限期恢复原状，并根据古树名木保护级别等按照下列规定</w:t>
            </w:r>
            <w:r>
              <w:rPr>
                <w:rStyle w:val="9"/>
                <w:rFonts w:hint="eastAsia" w:eastAsia="仿宋_GB2312"/>
                <w:snapToGrid w:val="0"/>
              </w:rPr>
              <w:t>处</w:t>
            </w:r>
            <w:r>
              <w:rPr>
                <w:rStyle w:val="8"/>
                <w:rFonts w:hint="default" w:ascii="Times New Roman" w:hAnsi="Times New Roman" w:eastAsia="仿宋_GB2312"/>
                <w:snapToGrid w:val="0"/>
              </w:rPr>
              <w:t>以罚款：（一）剥损树皮、掘根、向古树名木灌注有毒有害物质的，处五千元以上五万元以下罚款；（二）在古树名木树冠垂直投影向外五米范围内修建建筑物或者构筑物的，处二千元以上二万元以下罚款；（三）在古树名木树冠垂直投影向外五米范围内敷设管线、架设电线、</w:t>
            </w:r>
            <w:r>
              <w:rPr>
                <w:rStyle w:val="8"/>
                <w:rFonts w:hint="eastAsia" w:eastAsia="仿宋_GB2312"/>
                <w:snapToGrid w:val="0"/>
                <w:lang w:eastAsia="zh-CN"/>
              </w:rPr>
              <w:t>腌渍</w:t>
            </w:r>
            <w:r>
              <w:rPr>
                <w:rStyle w:val="8"/>
                <w:rFonts w:hint="default" w:ascii="Times New Roman" w:hAnsi="Times New Roman" w:eastAsia="仿宋_GB2312"/>
                <w:snapToGrid w:val="0"/>
              </w:rPr>
              <w:t>或者封死地面的，处五百元以上五千元以下罚款；（四）</w:t>
            </w:r>
            <w:r>
              <w:rPr>
                <w:rStyle w:val="8"/>
                <w:rFonts w:hint="eastAsia" w:eastAsia="仿宋_GB2312"/>
                <w:snapToGrid w:val="0"/>
                <w:lang w:eastAsia="zh-CN"/>
              </w:rPr>
              <w:t>刻画</w:t>
            </w:r>
            <w:r>
              <w:rPr>
                <w:rStyle w:val="8"/>
                <w:rFonts w:hint="default" w:ascii="Times New Roman" w:hAnsi="Times New Roman" w:eastAsia="仿宋_GB2312"/>
                <w:snapToGrid w:val="0"/>
              </w:rPr>
              <w:t>、钉钉的，处五百元以上一千元以</w:t>
            </w:r>
            <w:r>
              <w:rPr>
                <w:rStyle w:val="9"/>
                <w:rFonts w:hint="eastAsia" w:eastAsia="仿宋_GB2312"/>
                <w:snapToGrid w:val="0"/>
              </w:rPr>
              <w:t>下罚款。</w:t>
            </w:r>
          </w:p>
          <w:p>
            <w:pPr>
              <w:adjustRightInd w:val="0"/>
              <w:snapToGrid w:val="0"/>
              <w:spacing w:line="256"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第二十六条：禁止下列损害古树名木</w:t>
            </w:r>
            <w:r>
              <w:rPr>
                <w:rStyle w:val="9"/>
                <w:rFonts w:hint="eastAsia" w:eastAsia="仿宋_GB2312"/>
                <w:snapToGrid w:val="0"/>
              </w:rPr>
              <w:t>的行为：</w:t>
            </w:r>
          </w:p>
          <w:p>
            <w:pPr>
              <w:adjustRightInd w:val="0"/>
              <w:snapToGrid w:val="0"/>
              <w:spacing w:line="256"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（三）剥损树皮、掘根、向古树名木灌注有毒有</w:t>
            </w:r>
            <w:r>
              <w:rPr>
                <w:rStyle w:val="9"/>
                <w:rFonts w:hint="eastAsia" w:eastAsia="仿宋_GB2312"/>
                <w:snapToGrid w:val="0"/>
              </w:rPr>
              <w:t>害物质；</w:t>
            </w:r>
          </w:p>
          <w:p>
            <w:pPr>
              <w:adjustRightInd w:val="0"/>
              <w:snapToGrid w:val="0"/>
              <w:spacing w:line="256"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（四）在古树名木树冠垂直投影向外五米范围内修建建筑物或者构筑物、敷设管线、架设电线、挖坑取土、采石取砂、</w:t>
            </w:r>
            <w:r>
              <w:rPr>
                <w:rStyle w:val="8"/>
                <w:rFonts w:hint="eastAsia" w:eastAsia="仿宋_GB2312"/>
                <w:snapToGrid w:val="0"/>
                <w:lang w:eastAsia="zh-CN"/>
              </w:rPr>
              <w:t>腌渍</w:t>
            </w:r>
            <w:r>
              <w:rPr>
                <w:rStyle w:val="8"/>
                <w:rFonts w:hint="default" w:ascii="Times New Roman" w:hAnsi="Times New Roman" w:eastAsia="仿宋_GB2312"/>
                <w:snapToGrid w:val="0"/>
              </w:rPr>
              <w:t>或者封死地面、排放烟气、倾倒污水垃圾、堆放或者倾倒易燃易爆或者有毒有害</w:t>
            </w:r>
            <w:r>
              <w:rPr>
                <w:rStyle w:val="9"/>
                <w:rFonts w:hint="eastAsia" w:eastAsia="仿宋_GB2312"/>
                <w:snapToGrid w:val="0"/>
              </w:rPr>
              <w:t>物品等；</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（五）</w:t>
            </w:r>
            <w:r>
              <w:rPr>
                <w:rStyle w:val="8"/>
                <w:rFonts w:hint="eastAsia" w:eastAsia="仿宋_GB2312"/>
                <w:snapToGrid w:val="0"/>
                <w:lang w:eastAsia="zh-CN"/>
              </w:rPr>
              <w:t>刻画</w:t>
            </w:r>
            <w:r>
              <w:rPr>
                <w:rStyle w:val="8"/>
                <w:rFonts w:hint="default" w:ascii="Times New Roman" w:hAnsi="Times New Roman" w:eastAsia="仿宋_GB2312"/>
                <w:snapToGrid w:val="0"/>
              </w:rPr>
              <w:t>、钉钉、在古树名木上缠绕、悬挂物体或者使用树干作支撑物、紧挨树干堆压物品等。</w:t>
            </w:r>
          </w:p>
        </w:tc>
        <w:tc>
          <w:tcPr>
            <w:tcW w:w="2177" w:type="dxa"/>
            <w:vMerge w:val="continue"/>
            <w:vAlign w:val="center"/>
          </w:tcPr>
          <w:p>
            <w:pPr>
              <w:adjustRightInd w:val="0"/>
              <w:snapToGrid w:val="0"/>
              <w:spacing w:line="299" w:lineRule="exact"/>
              <w:ind w:firstLine="400" w:firstLineChars="200"/>
              <w:rPr>
                <w:rStyle w:val="9"/>
                <w:rFonts w:eastAsia="仿宋_GB2312"/>
                <w:snapToGrid w:val="0"/>
              </w:rPr>
            </w:pPr>
          </w:p>
        </w:tc>
        <w:tc>
          <w:tcPr>
            <w:tcW w:w="4842" w:type="dxa"/>
            <w:vMerge w:val="continue"/>
            <w:vAlign w:val="center"/>
          </w:tcPr>
          <w:p>
            <w:pPr>
              <w:adjustRightInd w:val="0"/>
              <w:snapToGrid w:val="0"/>
              <w:spacing w:line="299" w:lineRule="exact"/>
              <w:ind w:firstLine="400" w:firstLineChars="200"/>
              <w:rPr>
                <w:rStyle w:val="8"/>
                <w:rFonts w:hint="default" w:ascii="Times New Roman" w:hAnsi="Times New Roman" w:eastAsia="仿宋_GB2312"/>
                <w:snapToGrid w:val="0"/>
              </w:rPr>
            </w:pPr>
          </w:p>
        </w:tc>
        <w:tc>
          <w:tcPr>
            <w:tcW w:w="1495" w:type="dxa"/>
            <w:vMerge w:val="continue"/>
            <w:vAlign w:val="center"/>
          </w:tcPr>
          <w:p>
            <w:pPr>
              <w:widowControl/>
              <w:jc w:val="left"/>
              <w:textAlignment w:val="center"/>
              <w:rPr>
                <w:rFonts w:ascii="仿宋_GB2312" w:hAnsi="宋体" w:eastAsia="仿宋_GB2312" w:cs="仿宋_GB2312"/>
                <w:color w:val="000000"/>
                <w:kern w:val="0"/>
                <w:sz w:val="20"/>
                <w:szCs w:val="20"/>
              </w:rPr>
            </w:pPr>
          </w:p>
        </w:tc>
        <w:tc>
          <w:tcPr>
            <w:tcW w:w="5182" w:type="dxa"/>
            <w:vMerge w:val="continue"/>
            <w:vAlign w:val="center"/>
          </w:tcPr>
          <w:p>
            <w:pPr>
              <w:widowControl/>
              <w:jc w:val="left"/>
              <w:textAlignment w:val="center"/>
              <w:rPr>
                <w:rFonts w:ascii="仿宋_GB2312" w:hAnsi="宋体" w:eastAsia="仿宋_GB2312" w:cs="仿宋_GB2312"/>
                <w:color w:val="000000"/>
                <w:kern w:val="0"/>
                <w:sz w:val="20"/>
                <w:szCs w:val="20"/>
              </w:rPr>
            </w:pP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Merge w:val="continue"/>
            <w:vAlign w:val="center"/>
          </w:tcPr>
          <w:p>
            <w:pPr>
              <w:adjustRightInd w:val="0"/>
              <w:snapToGrid w:val="0"/>
              <w:spacing w:line="300" w:lineRule="exact"/>
              <w:jc w:val="center"/>
              <w:rPr>
                <w:rFonts w:ascii="方正书宋_GBK" w:hAnsi="宋体" w:eastAsia="方正书宋_GBK" w:cs="宋体"/>
                <w:kern w:val="0"/>
                <w:sz w:val="20"/>
                <w:szCs w:val="20"/>
              </w:rPr>
            </w:pPr>
          </w:p>
        </w:tc>
        <w:tc>
          <w:tcPr>
            <w:tcW w:w="303" w:type="dxa"/>
            <w:vMerge w:val="continue"/>
            <w:vAlign w:val="center"/>
          </w:tcPr>
          <w:p>
            <w:pPr>
              <w:adjustRightInd w:val="0"/>
              <w:snapToGrid w:val="0"/>
              <w:spacing w:line="299" w:lineRule="exact"/>
              <w:jc w:val="center"/>
              <w:rPr>
                <w:rFonts w:eastAsia="仿宋_GB2312"/>
                <w:snapToGrid w:val="0"/>
                <w:color w:val="000000"/>
                <w:sz w:val="20"/>
                <w:szCs w:val="20"/>
              </w:rPr>
            </w:pPr>
          </w:p>
        </w:tc>
        <w:tc>
          <w:tcPr>
            <w:tcW w:w="509" w:type="dxa"/>
            <w:vMerge w:val="continue"/>
            <w:vAlign w:val="center"/>
          </w:tcPr>
          <w:p>
            <w:pPr>
              <w:adjustRightInd w:val="0"/>
              <w:snapToGrid w:val="0"/>
              <w:spacing w:line="299" w:lineRule="exact"/>
              <w:rPr>
                <w:rFonts w:eastAsia="仿宋_GB2312"/>
                <w:snapToGrid w:val="0"/>
                <w:color w:val="000000"/>
                <w:sz w:val="20"/>
                <w:szCs w:val="20"/>
              </w:rPr>
            </w:pPr>
          </w:p>
        </w:tc>
        <w:tc>
          <w:tcPr>
            <w:tcW w:w="860" w:type="dxa"/>
            <w:vAlign w:val="center"/>
          </w:tcPr>
          <w:p>
            <w:pPr>
              <w:adjustRightInd w:val="0"/>
              <w:snapToGrid w:val="0"/>
              <w:spacing w:line="300" w:lineRule="exact"/>
              <w:jc w:val="center"/>
              <w:rPr>
                <w:rFonts w:eastAsia="仿宋_GB2312"/>
                <w:snapToGrid w:val="0"/>
                <w:color w:val="000000"/>
                <w:sz w:val="20"/>
                <w:szCs w:val="20"/>
              </w:rPr>
            </w:pPr>
            <w:r>
              <w:rPr>
                <w:rFonts w:hint="eastAsia" w:eastAsia="仿宋_GB2312"/>
                <w:snapToGrid w:val="0"/>
                <w:color w:val="000000"/>
                <w:sz w:val="20"/>
                <w:szCs w:val="20"/>
              </w:rPr>
              <w:t>4.</w:t>
            </w:r>
            <w:r>
              <w:rPr>
                <w:rStyle w:val="8"/>
                <w:rFonts w:hint="default" w:ascii="Times New Roman" w:hAnsi="Times New Roman" w:eastAsia="仿宋_GB2312"/>
                <w:snapToGrid w:val="0"/>
              </w:rPr>
              <w:t>对在古树名木树冠垂直投影向外五米范围内挖坑取土、采石取砂、排放烟气、倾倒污水垃圾、堆放或者倾倒易燃易爆或者有毒有害物品等行为的处罚</w:t>
            </w: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r>
              <w:rPr>
                <w:rFonts w:hint="eastAsia" w:ascii="仿宋" w:hAnsi="仿宋" w:eastAsia="仿宋" w:cs="仿宋"/>
                <w:kern w:val="0"/>
                <w:sz w:val="20"/>
                <w:szCs w:val="20"/>
                <w:lang w:eastAsia="zh-CN"/>
              </w:rPr>
              <w:t>综合股</w:t>
            </w:r>
          </w:p>
        </w:tc>
        <w:tc>
          <w:tcPr>
            <w:tcW w:w="3199" w:type="dxa"/>
            <w:vAlign w:val="center"/>
          </w:tcPr>
          <w:p>
            <w:pPr>
              <w:adjustRightInd w:val="0"/>
              <w:snapToGrid w:val="0"/>
              <w:spacing w:line="256"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地方性法规】《广西壮族自治区古树名木保护条例》（2017年广西壮族自治区第十二届人民代表大会常务委员会第69号公告）第六条：县级以上人民政府林业、城市绿化主管部门（以下简称古树名木主管部门）为本行政区域内古树名木保护主</w:t>
            </w:r>
            <w:r>
              <w:rPr>
                <w:rStyle w:val="9"/>
                <w:rFonts w:hint="eastAsia" w:eastAsia="仿宋_GB2312"/>
                <w:snapToGrid w:val="0"/>
              </w:rPr>
              <w:t>管部门。</w:t>
            </w:r>
          </w:p>
          <w:p>
            <w:pPr>
              <w:adjustRightInd w:val="0"/>
              <w:snapToGrid w:val="0"/>
              <w:spacing w:line="256"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第二十六条：禁止下列损害古树名木的行为：（四）在古树名木树冠垂直投影向外五米范围内修建建筑物或者构筑物、敷设管线、架设电线、挖坑取土、采石取砂、</w:t>
            </w:r>
            <w:r>
              <w:rPr>
                <w:rStyle w:val="8"/>
                <w:rFonts w:hint="eastAsia" w:eastAsia="仿宋_GB2312"/>
                <w:snapToGrid w:val="0"/>
                <w:lang w:eastAsia="zh-CN"/>
              </w:rPr>
              <w:t>腌渍</w:t>
            </w:r>
            <w:r>
              <w:rPr>
                <w:rStyle w:val="8"/>
                <w:rFonts w:hint="default" w:ascii="Times New Roman" w:hAnsi="Times New Roman" w:eastAsia="仿宋_GB2312"/>
                <w:snapToGrid w:val="0"/>
              </w:rPr>
              <w:t>或者封死地面、排放烟气、倾倒污水垃圾、堆放或者倾倒易燃易爆或者有毒有害</w:t>
            </w:r>
            <w:r>
              <w:rPr>
                <w:rStyle w:val="9"/>
                <w:rFonts w:hint="eastAsia" w:eastAsia="仿宋_GB2312"/>
                <w:snapToGrid w:val="0"/>
              </w:rPr>
              <w:t>物品等；</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第四十</w:t>
            </w:r>
            <w:r>
              <w:rPr>
                <w:rStyle w:val="9"/>
                <w:rFonts w:hint="eastAsia" w:eastAsia="仿宋_GB2312"/>
                <w:snapToGrid w:val="0"/>
              </w:rPr>
              <w:t>条第</w:t>
            </w:r>
            <w:r>
              <w:rPr>
                <w:rStyle w:val="8"/>
                <w:rFonts w:hint="default" w:ascii="Times New Roman" w:hAnsi="Times New Roman" w:eastAsia="仿宋_GB2312"/>
                <w:snapToGrid w:val="0"/>
              </w:rPr>
              <w:t>二款：违反本条例第二十六条第四项规定，在古树名木树冠垂直投影向外五米范围内挖坑取土、采石取砂、排放烟气、倾倒污水垃圾、堆放或者倾倒易燃易爆或者有毒有害物品等的，由县级以上人民政府古树名木主管部门给予警告，责令停止侵害、限期恢复原状；逾期不改的，根据古树名木保护级别等处五百元以上五千元以</w:t>
            </w:r>
            <w:r>
              <w:rPr>
                <w:rStyle w:val="9"/>
                <w:rFonts w:hint="eastAsia" w:eastAsia="仿宋_GB2312"/>
                <w:snapToGrid w:val="0"/>
              </w:rPr>
              <w:t>下罚款。</w:t>
            </w:r>
          </w:p>
        </w:tc>
        <w:tc>
          <w:tcPr>
            <w:tcW w:w="2177" w:type="dxa"/>
            <w:vMerge w:val="continue"/>
            <w:vAlign w:val="center"/>
          </w:tcPr>
          <w:p>
            <w:pPr>
              <w:adjustRightInd w:val="0"/>
              <w:snapToGrid w:val="0"/>
              <w:spacing w:line="299" w:lineRule="exact"/>
              <w:ind w:firstLine="400" w:firstLineChars="200"/>
              <w:rPr>
                <w:rStyle w:val="9"/>
                <w:rFonts w:eastAsia="仿宋_GB2312"/>
                <w:snapToGrid w:val="0"/>
              </w:rPr>
            </w:pPr>
          </w:p>
        </w:tc>
        <w:tc>
          <w:tcPr>
            <w:tcW w:w="4842" w:type="dxa"/>
            <w:vMerge w:val="continue"/>
            <w:vAlign w:val="center"/>
          </w:tcPr>
          <w:p>
            <w:pPr>
              <w:adjustRightInd w:val="0"/>
              <w:snapToGrid w:val="0"/>
              <w:spacing w:line="299" w:lineRule="exact"/>
              <w:ind w:firstLine="400" w:firstLineChars="200"/>
              <w:rPr>
                <w:rStyle w:val="8"/>
                <w:rFonts w:hint="default" w:ascii="Times New Roman" w:hAnsi="Times New Roman" w:eastAsia="仿宋_GB2312"/>
                <w:snapToGrid w:val="0"/>
              </w:rPr>
            </w:pPr>
          </w:p>
        </w:tc>
        <w:tc>
          <w:tcPr>
            <w:tcW w:w="1495" w:type="dxa"/>
            <w:vMerge w:val="continue"/>
            <w:vAlign w:val="center"/>
          </w:tcPr>
          <w:p>
            <w:pPr>
              <w:widowControl/>
              <w:jc w:val="left"/>
              <w:textAlignment w:val="center"/>
              <w:rPr>
                <w:rFonts w:ascii="仿宋_GB2312" w:hAnsi="宋体" w:eastAsia="仿宋_GB2312" w:cs="仿宋_GB2312"/>
                <w:color w:val="000000"/>
                <w:kern w:val="0"/>
                <w:sz w:val="20"/>
                <w:szCs w:val="20"/>
              </w:rPr>
            </w:pPr>
          </w:p>
        </w:tc>
        <w:tc>
          <w:tcPr>
            <w:tcW w:w="5182" w:type="dxa"/>
            <w:vMerge w:val="continue"/>
            <w:vAlign w:val="center"/>
          </w:tcPr>
          <w:p>
            <w:pPr>
              <w:widowControl/>
              <w:jc w:val="left"/>
              <w:textAlignment w:val="center"/>
              <w:rPr>
                <w:rFonts w:ascii="仿宋_GB2312" w:hAnsi="宋体" w:eastAsia="仿宋_GB2312" w:cs="仿宋_GB2312"/>
                <w:color w:val="000000"/>
                <w:kern w:val="0"/>
                <w:sz w:val="20"/>
                <w:szCs w:val="20"/>
              </w:rPr>
            </w:pP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Merge w:val="continue"/>
            <w:vAlign w:val="center"/>
          </w:tcPr>
          <w:p>
            <w:pPr>
              <w:adjustRightInd w:val="0"/>
              <w:snapToGrid w:val="0"/>
              <w:spacing w:line="300" w:lineRule="exact"/>
              <w:jc w:val="center"/>
              <w:rPr>
                <w:rFonts w:ascii="方正书宋_GBK" w:hAnsi="宋体" w:eastAsia="方正书宋_GBK" w:cs="宋体"/>
                <w:kern w:val="0"/>
                <w:sz w:val="20"/>
                <w:szCs w:val="20"/>
              </w:rPr>
            </w:pPr>
          </w:p>
        </w:tc>
        <w:tc>
          <w:tcPr>
            <w:tcW w:w="303" w:type="dxa"/>
            <w:vMerge w:val="continue"/>
            <w:vAlign w:val="center"/>
          </w:tcPr>
          <w:p>
            <w:pPr>
              <w:adjustRightInd w:val="0"/>
              <w:snapToGrid w:val="0"/>
              <w:spacing w:line="299" w:lineRule="exact"/>
              <w:jc w:val="center"/>
              <w:rPr>
                <w:rFonts w:eastAsia="仿宋_GB2312"/>
                <w:snapToGrid w:val="0"/>
                <w:color w:val="000000"/>
                <w:sz w:val="20"/>
                <w:szCs w:val="20"/>
              </w:rPr>
            </w:pPr>
          </w:p>
        </w:tc>
        <w:tc>
          <w:tcPr>
            <w:tcW w:w="509" w:type="dxa"/>
            <w:vMerge w:val="continue"/>
            <w:vAlign w:val="center"/>
          </w:tcPr>
          <w:p>
            <w:pPr>
              <w:adjustRightInd w:val="0"/>
              <w:snapToGrid w:val="0"/>
              <w:spacing w:line="299" w:lineRule="exact"/>
              <w:rPr>
                <w:rFonts w:eastAsia="仿宋_GB2312"/>
                <w:snapToGrid w:val="0"/>
                <w:color w:val="000000"/>
                <w:sz w:val="20"/>
                <w:szCs w:val="20"/>
              </w:rPr>
            </w:pPr>
          </w:p>
        </w:tc>
        <w:tc>
          <w:tcPr>
            <w:tcW w:w="860" w:type="dxa"/>
            <w:vAlign w:val="center"/>
          </w:tcPr>
          <w:p>
            <w:pPr>
              <w:adjustRightInd w:val="0"/>
              <w:snapToGrid w:val="0"/>
              <w:spacing w:line="300" w:lineRule="exact"/>
              <w:jc w:val="center"/>
              <w:rPr>
                <w:rFonts w:eastAsia="仿宋_GB2312"/>
                <w:snapToGrid w:val="0"/>
                <w:color w:val="000000"/>
                <w:sz w:val="20"/>
                <w:szCs w:val="20"/>
              </w:rPr>
            </w:pPr>
            <w:r>
              <w:rPr>
                <w:rFonts w:hint="eastAsia" w:eastAsia="仿宋_GB2312"/>
                <w:snapToGrid w:val="0"/>
                <w:color w:val="000000"/>
                <w:sz w:val="20"/>
                <w:szCs w:val="20"/>
              </w:rPr>
              <w:t>5.</w:t>
            </w:r>
            <w:r>
              <w:rPr>
                <w:rStyle w:val="8"/>
                <w:rFonts w:hint="default" w:ascii="Times New Roman" w:hAnsi="Times New Roman" w:eastAsia="仿宋_GB2312"/>
                <w:snapToGrid w:val="0"/>
              </w:rPr>
              <w:t>对在古树名木上缠绕、悬挂物体或者使用树干作支撑物、紧挨树干堆压物品，或者其他损害古树名木行为的处罚</w:t>
            </w: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r>
              <w:rPr>
                <w:rFonts w:hint="eastAsia" w:ascii="仿宋" w:hAnsi="仿宋" w:eastAsia="仿宋" w:cs="仿宋"/>
                <w:kern w:val="0"/>
                <w:sz w:val="20"/>
                <w:szCs w:val="20"/>
                <w:lang w:eastAsia="zh-CN"/>
              </w:rPr>
              <w:t>综合股</w:t>
            </w:r>
          </w:p>
        </w:tc>
        <w:tc>
          <w:tcPr>
            <w:tcW w:w="3199" w:type="dxa"/>
            <w:vAlign w:val="center"/>
          </w:tcPr>
          <w:p>
            <w:pPr>
              <w:adjustRightInd w:val="0"/>
              <w:snapToGrid w:val="0"/>
              <w:spacing w:line="256"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地方性法规】《广西壮族自治区古树名木保护条例》（2017年广西壮族自治区第十二届人民代表大会常务委员会第69号公告）第六条：县级以上人民政府林业、城市绿化主管部门（以下简称古树名木主管部门）为本行政区域内古树名木保护主</w:t>
            </w:r>
            <w:r>
              <w:rPr>
                <w:rStyle w:val="9"/>
                <w:rFonts w:hint="eastAsia" w:eastAsia="仿宋_GB2312"/>
                <w:snapToGrid w:val="0"/>
              </w:rPr>
              <w:t>管部门。</w:t>
            </w:r>
          </w:p>
          <w:p>
            <w:pPr>
              <w:adjustRightInd w:val="0"/>
              <w:snapToGrid w:val="0"/>
              <w:spacing w:line="256"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第二十六条：禁止下列损害古树名木</w:t>
            </w:r>
            <w:r>
              <w:rPr>
                <w:rStyle w:val="9"/>
                <w:rFonts w:hint="eastAsia" w:eastAsia="仿宋_GB2312"/>
                <w:snapToGrid w:val="0"/>
              </w:rPr>
              <w:t>的行</w:t>
            </w:r>
            <w:r>
              <w:rPr>
                <w:rStyle w:val="8"/>
                <w:rFonts w:hint="default" w:ascii="Times New Roman" w:hAnsi="Times New Roman" w:eastAsia="仿宋_GB2312"/>
                <w:snapToGrid w:val="0"/>
              </w:rPr>
              <w:t>为：……（五）</w:t>
            </w:r>
            <w:r>
              <w:rPr>
                <w:rStyle w:val="8"/>
                <w:rFonts w:hint="eastAsia" w:eastAsia="仿宋_GB2312"/>
                <w:snapToGrid w:val="0"/>
                <w:lang w:eastAsia="zh-CN"/>
              </w:rPr>
              <w:t>刻画</w:t>
            </w:r>
            <w:r>
              <w:rPr>
                <w:rStyle w:val="8"/>
                <w:rFonts w:hint="default" w:ascii="Times New Roman" w:hAnsi="Times New Roman" w:eastAsia="仿宋_GB2312"/>
                <w:snapToGrid w:val="0"/>
              </w:rPr>
              <w:t>、钉钉、在古树名木上缠绕、悬挂物体或者使用树干作支撑物、紧挨树干堆压物品等；（六）其他损害古树名木</w:t>
            </w:r>
            <w:r>
              <w:rPr>
                <w:rStyle w:val="9"/>
                <w:rFonts w:hint="eastAsia" w:eastAsia="仿宋_GB2312"/>
                <w:snapToGrid w:val="0"/>
              </w:rPr>
              <w:t>的行为。</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第四十</w:t>
            </w:r>
            <w:r>
              <w:rPr>
                <w:rStyle w:val="9"/>
                <w:rFonts w:hint="eastAsia" w:eastAsia="仿宋_GB2312"/>
                <w:snapToGrid w:val="0"/>
              </w:rPr>
              <w:t>条第</w:t>
            </w:r>
            <w:r>
              <w:rPr>
                <w:rStyle w:val="8"/>
                <w:rFonts w:hint="default" w:ascii="Times New Roman" w:hAnsi="Times New Roman" w:eastAsia="仿宋_GB2312"/>
                <w:snapToGrid w:val="0"/>
              </w:rPr>
              <w:t>三款：违反本条例第二十六条第五项、第六项规定，在古树名木上缠绕、悬挂物体或者使用树干作支撑物、紧挨树干堆压物品，或者有其他损害古树名木的行为的，由县级以上人民政府古树名木主管部门给予警告，责令停止侵害、限期恢复原状；逾期不改的，根据古树名木保护级别等处五百元以上一千元以</w:t>
            </w:r>
            <w:r>
              <w:rPr>
                <w:rStyle w:val="9"/>
                <w:rFonts w:hint="eastAsia" w:eastAsia="仿宋_GB2312"/>
                <w:snapToGrid w:val="0"/>
              </w:rPr>
              <w:t>下罚款。</w:t>
            </w:r>
          </w:p>
        </w:tc>
        <w:tc>
          <w:tcPr>
            <w:tcW w:w="2177" w:type="dxa"/>
            <w:vMerge w:val="continue"/>
            <w:vAlign w:val="center"/>
          </w:tcPr>
          <w:p>
            <w:pPr>
              <w:adjustRightInd w:val="0"/>
              <w:snapToGrid w:val="0"/>
              <w:spacing w:line="299" w:lineRule="exact"/>
              <w:ind w:firstLine="400" w:firstLineChars="200"/>
              <w:rPr>
                <w:rStyle w:val="9"/>
                <w:rFonts w:eastAsia="仿宋_GB2312"/>
                <w:snapToGrid w:val="0"/>
              </w:rPr>
            </w:pPr>
          </w:p>
        </w:tc>
        <w:tc>
          <w:tcPr>
            <w:tcW w:w="4842" w:type="dxa"/>
            <w:vMerge w:val="continue"/>
            <w:vAlign w:val="center"/>
          </w:tcPr>
          <w:p>
            <w:pPr>
              <w:adjustRightInd w:val="0"/>
              <w:snapToGrid w:val="0"/>
              <w:spacing w:line="299" w:lineRule="exact"/>
              <w:ind w:firstLine="400" w:firstLineChars="200"/>
              <w:rPr>
                <w:rStyle w:val="8"/>
                <w:rFonts w:hint="default" w:ascii="Times New Roman" w:hAnsi="Times New Roman" w:eastAsia="仿宋_GB2312"/>
                <w:snapToGrid w:val="0"/>
              </w:rPr>
            </w:pPr>
          </w:p>
        </w:tc>
        <w:tc>
          <w:tcPr>
            <w:tcW w:w="1495" w:type="dxa"/>
            <w:vMerge w:val="continue"/>
            <w:vAlign w:val="center"/>
          </w:tcPr>
          <w:p>
            <w:pPr>
              <w:widowControl/>
              <w:jc w:val="left"/>
              <w:textAlignment w:val="center"/>
              <w:rPr>
                <w:rFonts w:ascii="仿宋_GB2312" w:hAnsi="宋体" w:eastAsia="仿宋_GB2312" w:cs="仿宋_GB2312"/>
                <w:color w:val="000000"/>
                <w:kern w:val="0"/>
                <w:sz w:val="20"/>
                <w:szCs w:val="20"/>
              </w:rPr>
            </w:pPr>
          </w:p>
        </w:tc>
        <w:tc>
          <w:tcPr>
            <w:tcW w:w="5182" w:type="dxa"/>
            <w:vMerge w:val="continue"/>
            <w:vAlign w:val="center"/>
          </w:tcPr>
          <w:p>
            <w:pPr>
              <w:widowControl/>
              <w:jc w:val="left"/>
              <w:textAlignment w:val="center"/>
              <w:rPr>
                <w:rFonts w:ascii="仿宋_GB2312" w:hAnsi="宋体" w:eastAsia="仿宋_GB2312" w:cs="仿宋_GB2312"/>
                <w:color w:val="000000"/>
                <w:kern w:val="0"/>
                <w:sz w:val="20"/>
                <w:szCs w:val="20"/>
              </w:rPr>
            </w:pP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Merge w:val="continue"/>
            <w:vAlign w:val="center"/>
          </w:tcPr>
          <w:p>
            <w:pPr>
              <w:adjustRightInd w:val="0"/>
              <w:snapToGrid w:val="0"/>
              <w:spacing w:line="300" w:lineRule="exact"/>
              <w:jc w:val="center"/>
              <w:rPr>
                <w:rFonts w:ascii="方正书宋_GBK" w:hAnsi="宋体" w:eastAsia="方正书宋_GBK" w:cs="宋体"/>
                <w:kern w:val="0"/>
                <w:sz w:val="20"/>
                <w:szCs w:val="20"/>
              </w:rPr>
            </w:pPr>
          </w:p>
        </w:tc>
        <w:tc>
          <w:tcPr>
            <w:tcW w:w="303" w:type="dxa"/>
            <w:vMerge w:val="continue"/>
            <w:vAlign w:val="center"/>
          </w:tcPr>
          <w:p>
            <w:pPr>
              <w:adjustRightInd w:val="0"/>
              <w:snapToGrid w:val="0"/>
              <w:spacing w:line="299" w:lineRule="exact"/>
              <w:jc w:val="center"/>
              <w:rPr>
                <w:rFonts w:eastAsia="仿宋_GB2312"/>
                <w:snapToGrid w:val="0"/>
                <w:color w:val="000000"/>
                <w:sz w:val="20"/>
                <w:szCs w:val="20"/>
              </w:rPr>
            </w:pPr>
          </w:p>
        </w:tc>
        <w:tc>
          <w:tcPr>
            <w:tcW w:w="509" w:type="dxa"/>
            <w:vMerge w:val="continue"/>
            <w:vAlign w:val="center"/>
          </w:tcPr>
          <w:p>
            <w:pPr>
              <w:adjustRightInd w:val="0"/>
              <w:snapToGrid w:val="0"/>
              <w:spacing w:line="299" w:lineRule="exact"/>
              <w:rPr>
                <w:rFonts w:eastAsia="仿宋_GB2312"/>
                <w:snapToGrid w:val="0"/>
                <w:color w:val="000000"/>
                <w:sz w:val="20"/>
                <w:szCs w:val="20"/>
              </w:rPr>
            </w:pPr>
          </w:p>
        </w:tc>
        <w:tc>
          <w:tcPr>
            <w:tcW w:w="860" w:type="dxa"/>
            <w:vAlign w:val="center"/>
          </w:tcPr>
          <w:p>
            <w:pPr>
              <w:adjustRightInd w:val="0"/>
              <w:snapToGrid w:val="0"/>
              <w:spacing w:line="300" w:lineRule="exact"/>
              <w:jc w:val="center"/>
              <w:rPr>
                <w:rFonts w:eastAsia="仿宋_GB2312"/>
                <w:snapToGrid w:val="0"/>
                <w:color w:val="000000"/>
                <w:sz w:val="20"/>
                <w:szCs w:val="20"/>
              </w:rPr>
            </w:pPr>
            <w:r>
              <w:rPr>
                <w:rFonts w:hint="eastAsia" w:eastAsia="仿宋_GB2312"/>
                <w:snapToGrid w:val="0"/>
                <w:color w:val="000000"/>
                <w:sz w:val="20"/>
                <w:szCs w:val="20"/>
              </w:rPr>
              <w:t>6.</w:t>
            </w:r>
            <w:r>
              <w:rPr>
                <w:rStyle w:val="8"/>
                <w:rFonts w:hint="default" w:ascii="Times New Roman" w:hAnsi="Times New Roman" w:eastAsia="仿宋_GB2312"/>
                <w:snapToGrid w:val="0"/>
              </w:rPr>
              <w:t>对剥损树皮、掘根、向古树名木灌注有毒有害物质等损害损害古树名木行为造成古树名木死亡行为的处罚</w:t>
            </w: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r>
              <w:rPr>
                <w:rFonts w:hint="eastAsia" w:ascii="仿宋" w:hAnsi="仿宋" w:eastAsia="仿宋" w:cs="仿宋"/>
                <w:kern w:val="0"/>
                <w:sz w:val="20"/>
                <w:szCs w:val="20"/>
                <w:lang w:eastAsia="zh-CN"/>
              </w:rPr>
              <w:t>综合股</w:t>
            </w:r>
          </w:p>
        </w:tc>
        <w:tc>
          <w:tcPr>
            <w:tcW w:w="3199" w:type="dxa"/>
            <w:vAlign w:val="center"/>
          </w:tcPr>
          <w:p>
            <w:pPr>
              <w:adjustRightInd w:val="0"/>
              <w:snapToGrid w:val="0"/>
              <w:spacing w:line="256" w:lineRule="exact"/>
              <w:ind w:firstLine="392" w:firstLineChars="200"/>
              <w:rPr>
                <w:rFonts w:eastAsia="仿宋_GB2312"/>
                <w:snapToGrid w:val="0"/>
                <w:color w:val="000000"/>
                <w:spacing w:val="-2"/>
                <w:sz w:val="20"/>
                <w:szCs w:val="20"/>
              </w:rPr>
            </w:pPr>
            <w:r>
              <w:rPr>
                <w:rStyle w:val="8"/>
                <w:rFonts w:hint="default" w:ascii="Times New Roman" w:hAnsi="Times New Roman" w:eastAsia="仿宋_GB2312"/>
                <w:snapToGrid w:val="0"/>
                <w:spacing w:val="-2"/>
              </w:rPr>
              <w:t>【地方性法规】《广西壮族自治区古树名木保护条例》（2017年广西壮族自治区第十二届人民代表大会常务委员会第69号公告）第二十六条：禁止下列损害古树名木</w:t>
            </w:r>
            <w:r>
              <w:rPr>
                <w:rStyle w:val="9"/>
                <w:rFonts w:hint="eastAsia" w:eastAsia="仿宋_GB2312"/>
                <w:snapToGrid w:val="0"/>
                <w:spacing w:val="-2"/>
              </w:rPr>
              <w:t>的行</w:t>
            </w:r>
            <w:r>
              <w:rPr>
                <w:rStyle w:val="8"/>
                <w:rFonts w:hint="default" w:ascii="Times New Roman" w:hAnsi="Times New Roman" w:eastAsia="仿宋_GB2312"/>
                <w:snapToGrid w:val="0"/>
                <w:spacing w:val="-2"/>
              </w:rPr>
              <w:t>为：……（三）剥损树皮、掘根、向古树名木灌注有毒有害物质；（四）在古树名木树冠垂直投影向外五米范围内修建建筑物或者构筑物、敷设管线、架设电线、挖坑取土、采石取砂、</w:t>
            </w:r>
            <w:r>
              <w:rPr>
                <w:rStyle w:val="8"/>
                <w:rFonts w:hint="eastAsia" w:eastAsia="仿宋_GB2312"/>
                <w:snapToGrid w:val="0"/>
                <w:spacing w:val="-2"/>
                <w:lang w:eastAsia="zh-CN"/>
              </w:rPr>
              <w:t>腌渍</w:t>
            </w:r>
            <w:r>
              <w:rPr>
                <w:rStyle w:val="8"/>
                <w:rFonts w:hint="default" w:ascii="Times New Roman" w:hAnsi="Times New Roman" w:eastAsia="仿宋_GB2312"/>
                <w:snapToGrid w:val="0"/>
                <w:spacing w:val="-2"/>
              </w:rPr>
              <w:t>或者封死地面、排放烟气、倾倒污水垃圾、堆放或者倾倒易燃易爆或者有毒有害物品等；（五）</w:t>
            </w:r>
            <w:r>
              <w:rPr>
                <w:rStyle w:val="8"/>
                <w:rFonts w:hint="eastAsia" w:eastAsia="仿宋_GB2312"/>
                <w:snapToGrid w:val="0"/>
                <w:spacing w:val="-2"/>
                <w:lang w:eastAsia="zh-CN"/>
              </w:rPr>
              <w:t>刻画</w:t>
            </w:r>
            <w:r>
              <w:rPr>
                <w:rStyle w:val="8"/>
                <w:rFonts w:hint="default" w:ascii="Times New Roman" w:hAnsi="Times New Roman" w:eastAsia="仿宋_GB2312"/>
                <w:snapToGrid w:val="0"/>
                <w:spacing w:val="-2"/>
              </w:rPr>
              <w:t>、钉钉、在古树名木上缠绕、悬挂物体或者使用树干作支撑物、紧挨树干堆压物品等；（六）其他损害古树名木</w:t>
            </w:r>
            <w:r>
              <w:rPr>
                <w:rStyle w:val="9"/>
                <w:rFonts w:hint="eastAsia" w:eastAsia="仿宋_GB2312"/>
                <w:snapToGrid w:val="0"/>
                <w:spacing w:val="-2"/>
              </w:rPr>
              <w:t>的行为。</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第四十</w:t>
            </w:r>
            <w:r>
              <w:rPr>
                <w:rStyle w:val="9"/>
                <w:rFonts w:hint="eastAsia" w:eastAsia="仿宋_GB2312"/>
                <w:snapToGrid w:val="0"/>
              </w:rPr>
              <w:t>条第</w:t>
            </w:r>
            <w:r>
              <w:rPr>
                <w:rStyle w:val="8"/>
                <w:rFonts w:hint="default" w:ascii="Times New Roman" w:hAnsi="Times New Roman" w:eastAsia="仿宋_GB2312"/>
                <w:snapToGrid w:val="0"/>
              </w:rPr>
              <w:t>四款：违反本条例第二十六条第三项至第六项规定，造成古树名木死亡的，依照本条例第三十九条第一款第一项规定处罚。</w:t>
            </w:r>
          </w:p>
        </w:tc>
        <w:tc>
          <w:tcPr>
            <w:tcW w:w="2177" w:type="dxa"/>
            <w:vMerge w:val="continue"/>
            <w:vAlign w:val="center"/>
          </w:tcPr>
          <w:p>
            <w:pPr>
              <w:adjustRightInd w:val="0"/>
              <w:snapToGrid w:val="0"/>
              <w:spacing w:line="299" w:lineRule="exact"/>
              <w:ind w:firstLine="400" w:firstLineChars="200"/>
              <w:rPr>
                <w:rStyle w:val="9"/>
                <w:rFonts w:eastAsia="仿宋_GB2312"/>
                <w:snapToGrid w:val="0"/>
              </w:rPr>
            </w:pPr>
          </w:p>
        </w:tc>
        <w:tc>
          <w:tcPr>
            <w:tcW w:w="4842" w:type="dxa"/>
            <w:vMerge w:val="continue"/>
            <w:vAlign w:val="center"/>
          </w:tcPr>
          <w:p>
            <w:pPr>
              <w:adjustRightInd w:val="0"/>
              <w:snapToGrid w:val="0"/>
              <w:spacing w:line="299" w:lineRule="exact"/>
              <w:ind w:firstLine="400" w:firstLineChars="200"/>
              <w:rPr>
                <w:rStyle w:val="8"/>
                <w:rFonts w:hint="default" w:ascii="Times New Roman" w:hAnsi="Times New Roman" w:eastAsia="仿宋_GB2312"/>
                <w:snapToGrid w:val="0"/>
              </w:rPr>
            </w:pPr>
          </w:p>
        </w:tc>
        <w:tc>
          <w:tcPr>
            <w:tcW w:w="1495" w:type="dxa"/>
            <w:vMerge w:val="continue"/>
            <w:vAlign w:val="center"/>
          </w:tcPr>
          <w:p>
            <w:pPr>
              <w:widowControl/>
              <w:jc w:val="left"/>
              <w:textAlignment w:val="center"/>
              <w:rPr>
                <w:rFonts w:ascii="仿宋_GB2312" w:hAnsi="宋体" w:eastAsia="仿宋_GB2312" w:cs="仿宋_GB2312"/>
                <w:color w:val="000000"/>
                <w:kern w:val="0"/>
                <w:sz w:val="20"/>
                <w:szCs w:val="20"/>
              </w:rPr>
            </w:pPr>
          </w:p>
        </w:tc>
        <w:tc>
          <w:tcPr>
            <w:tcW w:w="5182" w:type="dxa"/>
            <w:vMerge w:val="continue"/>
            <w:vAlign w:val="center"/>
          </w:tcPr>
          <w:p>
            <w:pPr>
              <w:widowControl/>
              <w:jc w:val="left"/>
              <w:textAlignment w:val="center"/>
              <w:rPr>
                <w:rFonts w:ascii="仿宋_GB2312" w:hAnsi="宋体" w:eastAsia="仿宋_GB2312" w:cs="仿宋_GB2312"/>
                <w:color w:val="000000"/>
                <w:kern w:val="0"/>
                <w:sz w:val="20"/>
                <w:szCs w:val="20"/>
              </w:rPr>
            </w:pP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Merge w:val="continue"/>
            <w:vAlign w:val="center"/>
          </w:tcPr>
          <w:p>
            <w:pPr>
              <w:adjustRightInd w:val="0"/>
              <w:snapToGrid w:val="0"/>
              <w:spacing w:line="300" w:lineRule="exact"/>
              <w:jc w:val="center"/>
              <w:rPr>
                <w:rFonts w:ascii="方正书宋_GBK" w:hAnsi="宋体" w:eastAsia="方正书宋_GBK" w:cs="宋体"/>
                <w:kern w:val="0"/>
                <w:sz w:val="20"/>
                <w:szCs w:val="20"/>
              </w:rPr>
            </w:pPr>
          </w:p>
        </w:tc>
        <w:tc>
          <w:tcPr>
            <w:tcW w:w="303" w:type="dxa"/>
            <w:vMerge w:val="continue"/>
            <w:vAlign w:val="center"/>
          </w:tcPr>
          <w:p>
            <w:pPr>
              <w:adjustRightInd w:val="0"/>
              <w:snapToGrid w:val="0"/>
              <w:spacing w:line="299" w:lineRule="exact"/>
              <w:jc w:val="center"/>
              <w:rPr>
                <w:rFonts w:eastAsia="仿宋_GB2312"/>
                <w:snapToGrid w:val="0"/>
                <w:color w:val="000000"/>
                <w:sz w:val="20"/>
                <w:szCs w:val="20"/>
              </w:rPr>
            </w:pPr>
          </w:p>
        </w:tc>
        <w:tc>
          <w:tcPr>
            <w:tcW w:w="509" w:type="dxa"/>
            <w:vMerge w:val="continue"/>
            <w:vAlign w:val="center"/>
          </w:tcPr>
          <w:p>
            <w:pPr>
              <w:adjustRightInd w:val="0"/>
              <w:snapToGrid w:val="0"/>
              <w:spacing w:line="299" w:lineRule="exact"/>
              <w:rPr>
                <w:rFonts w:eastAsia="仿宋_GB2312"/>
                <w:snapToGrid w:val="0"/>
                <w:color w:val="000000"/>
                <w:sz w:val="20"/>
                <w:szCs w:val="20"/>
              </w:rPr>
            </w:pPr>
          </w:p>
        </w:tc>
        <w:tc>
          <w:tcPr>
            <w:tcW w:w="860" w:type="dxa"/>
            <w:vAlign w:val="center"/>
          </w:tcPr>
          <w:p>
            <w:pPr>
              <w:adjustRightInd w:val="0"/>
              <w:snapToGrid w:val="0"/>
              <w:spacing w:line="300" w:lineRule="exact"/>
              <w:jc w:val="center"/>
              <w:rPr>
                <w:rFonts w:eastAsia="仿宋_GB2312"/>
                <w:snapToGrid w:val="0"/>
                <w:color w:val="000000"/>
                <w:sz w:val="20"/>
                <w:szCs w:val="20"/>
              </w:rPr>
            </w:pPr>
            <w:r>
              <w:rPr>
                <w:rFonts w:hint="eastAsia" w:eastAsia="仿宋_GB2312"/>
                <w:snapToGrid w:val="0"/>
                <w:color w:val="000000"/>
                <w:sz w:val="20"/>
                <w:szCs w:val="20"/>
              </w:rPr>
              <w:t>7.</w:t>
            </w:r>
            <w:r>
              <w:rPr>
                <w:rStyle w:val="8"/>
                <w:rFonts w:hint="default" w:ascii="Times New Roman" w:hAnsi="Times New Roman" w:eastAsia="仿宋_GB2312"/>
                <w:snapToGrid w:val="0"/>
              </w:rPr>
              <w:t>对建设单位未采取避让或者保护措施行为的处罚</w:t>
            </w: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r>
              <w:rPr>
                <w:rFonts w:hint="eastAsia" w:ascii="仿宋" w:hAnsi="仿宋" w:eastAsia="仿宋" w:cs="仿宋"/>
                <w:kern w:val="0"/>
                <w:sz w:val="20"/>
                <w:szCs w:val="20"/>
                <w:lang w:eastAsia="zh-CN"/>
              </w:rPr>
              <w:t>综合股</w:t>
            </w:r>
          </w:p>
        </w:tc>
        <w:tc>
          <w:tcPr>
            <w:tcW w:w="3199" w:type="dxa"/>
            <w:vAlign w:val="center"/>
          </w:tcPr>
          <w:p>
            <w:pPr>
              <w:adjustRightInd w:val="0"/>
              <w:snapToGrid w:val="0"/>
              <w:spacing w:line="256"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地方性法规】《广西壮族自治区古树名木保护条例》（2017年广西壮族自治区第十二届人民代表大会常务委员会第69号公告）第六条：县级以上人民政府林业、城市绿化主管部门（以下简称古树名木主管部门）为本行政区域内古树名木保护主</w:t>
            </w:r>
            <w:r>
              <w:rPr>
                <w:rStyle w:val="9"/>
                <w:rFonts w:hint="eastAsia" w:eastAsia="仿宋_GB2312"/>
                <w:snapToGrid w:val="0"/>
              </w:rPr>
              <w:t>管部门。</w:t>
            </w:r>
          </w:p>
          <w:p>
            <w:pPr>
              <w:adjustRightInd w:val="0"/>
              <w:snapToGrid w:val="0"/>
              <w:spacing w:line="256"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w:t>
            </w:r>
            <w:r>
              <w:rPr>
                <w:rStyle w:val="9"/>
                <w:rFonts w:hint="eastAsia" w:eastAsia="仿宋_GB2312"/>
                <w:snapToGrid w:val="0"/>
              </w:rPr>
              <w:t>四十</w:t>
            </w:r>
            <w:r>
              <w:rPr>
                <w:rStyle w:val="8"/>
                <w:rFonts w:hint="default" w:ascii="Times New Roman" w:hAnsi="Times New Roman" w:eastAsia="仿宋_GB2312"/>
                <w:snapToGrid w:val="0"/>
              </w:rPr>
              <w:t>一条： 反本条例第二十七条第二款规定，建设单位未采取避让或者保护措施的，由县级以上人民政府古树名木主管部门责令限期改正，并根据古树名木保护级别等处一万元以上三万元以下罚款；造成古树名木死亡的，依照本条例第三十九条第一款第一项规</w:t>
            </w:r>
            <w:r>
              <w:rPr>
                <w:rStyle w:val="9"/>
                <w:rFonts w:hint="eastAsia" w:eastAsia="仿宋_GB2312"/>
                <w:snapToGrid w:val="0"/>
              </w:rPr>
              <w:t>定处罚。</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第二十七</w:t>
            </w:r>
            <w:r>
              <w:rPr>
                <w:rStyle w:val="9"/>
                <w:rFonts w:hint="eastAsia" w:eastAsia="仿宋_GB2312"/>
                <w:snapToGrid w:val="0"/>
              </w:rPr>
              <w:t>条第</w:t>
            </w:r>
            <w:r>
              <w:rPr>
                <w:rStyle w:val="8"/>
                <w:rFonts w:hint="default" w:ascii="Times New Roman" w:hAnsi="Times New Roman" w:eastAsia="仿宋_GB2312"/>
                <w:snapToGrid w:val="0"/>
              </w:rPr>
              <w:t>二款：建设工程施工影响古树名木正常生长的，建设单位应当采取避让措施；无法避让的，建设单位应当在施工前制定保护方案并组织实施，按照古树名木保护级别报相应的古树名木主管部门备案。古树名木主管部门可以根据古树名木保护的需要，向建设单位提出相应的保护要求，并加强监督检查。</w:t>
            </w:r>
          </w:p>
        </w:tc>
        <w:tc>
          <w:tcPr>
            <w:tcW w:w="2177" w:type="dxa"/>
            <w:vMerge w:val="continue"/>
            <w:vAlign w:val="center"/>
          </w:tcPr>
          <w:p>
            <w:pPr>
              <w:adjustRightInd w:val="0"/>
              <w:snapToGrid w:val="0"/>
              <w:spacing w:line="299" w:lineRule="exact"/>
              <w:ind w:firstLine="400" w:firstLineChars="200"/>
              <w:rPr>
                <w:rStyle w:val="9"/>
                <w:rFonts w:eastAsia="仿宋_GB2312"/>
                <w:snapToGrid w:val="0"/>
              </w:rPr>
            </w:pPr>
          </w:p>
        </w:tc>
        <w:tc>
          <w:tcPr>
            <w:tcW w:w="4842" w:type="dxa"/>
            <w:vMerge w:val="continue"/>
            <w:vAlign w:val="center"/>
          </w:tcPr>
          <w:p>
            <w:pPr>
              <w:adjustRightInd w:val="0"/>
              <w:snapToGrid w:val="0"/>
              <w:spacing w:line="299" w:lineRule="exact"/>
              <w:ind w:firstLine="400" w:firstLineChars="200"/>
              <w:rPr>
                <w:rStyle w:val="8"/>
                <w:rFonts w:hint="default" w:ascii="Times New Roman" w:hAnsi="Times New Roman" w:eastAsia="仿宋_GB2312"/>
                <w:snapToGrid w:val="0"/>
              </w:rPr>
            </w:pPr>
          </w:p>
        </w:tc>
        <w:tc>
          <w:tcPr>
            <w:tcW w:w="1495" w:type="dxa"/>
            <w:vMerge w:val="continue"/>
            <w:vAlign w:val="center"/>
          </w:tcPr>
          <w:p>
            <w:pPr>
              <w:widowControl/>
              <w:jc w:val="left"/>
              <w:textAlignment w:val="center"/>
              <w:rPr>
                <w:rFonts w:ascii="仿宋_GB2312" w:hAnsi="宋体" w:eastAsia="仿宋_GB2312" w:cs="仿宋_GB2312"/>
                <w:color w:val="000000"/>
                <w:kern w:val="0"/>
                <w:sz w:val="20"/>
                <w:szCs w:val="20"/>
              </w:rPr>
            </w:pPr>
          </w:p>
        </w:tc>
        <w:tc>
          <w:tcPr>
            <w:tcW w:w="5182" w:type="dxa"/>
            <w:vMerge w:val="continue"/>
            <w:vAlign w:val="center"/>
          </w:tcPr>
          <w:p>
            <w:pPr>
              <w:widowControl/>
              <w:jc w:val="left"/>
              <w:textAlignment w:val="center"/>
              <w:rPr>
                <w:rFonts w:ascii="仿宋_GB2312" w:hAnsi="宋体" w:eastAsia="仿宋_GB2312" w:cs="仿宋_GB2312"/>
                <w:color w:val="000000"/>
                <w:kern w:val="0"/>
                <w:sz w:val="20"/>
                <w:szCs w:val="20"/>
              </w:rPr>
            </w:pP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09" w:hRule="atLeast"/>
          <w:jc w:val="center"/>
        </w:trPr>
        <w:tc>
          <w:tcPr>
            <w:tcW w:w="406" w:type="dxa"/>
            <w:vMerge w:val="continue"/>
            <w:vAlign w:val="center"/>
          </w:tcPr>
          <w:p>
            <w:pPr>
              <w:adjustRightInd w:val="0"/>
              <w:snapToGrid w:val="0"/>
              <w:spacing w:line="300" w:lineRule="exact"/>
              <w:jc w:val="center"/>
              <w:rPr>
                <w:rFonts w:ascii="方正书宋_GBK" w:hAnsi="宋体" w:eastAsia="方正书宋_GBK" w:cs="宋体"/>
                <w:kern w:val="0"/>
                <w:sz w:val="20"/>
                <w:szCs w:val="20"/>
              </w:rPr>
            </w:pPr>
          </w:p>
        </w:tc>
        <w:tc>
          <w:tcPr>
            <w:tcW w:w="303" w:type="dxa"/>
            <w:vMerge w:val="continue"/>
            <w:vAlign w:val="center"/>
          </w:tcPr>
          <w:p>
            <w:pPr>
              <w:adjustRightInd w:val="0"/>
              <w:snapToGrid w:val="0"/>
              <w:spacing w:line="299" w:lineRule="exact"/>
              <w:jc w:val="center"/>
              <w:rPr>
                <w:rFonts w:eastAsia="仿宋_GB2312"/>
                <w:snapToGrid w:val="0"/>
                <w:color w:val="000000"/>
                <w:sz w:val="20"/>
                <w:szCs w:val="20"/>
              </w:rPr>
            </w:pPr>
          </w:p>
        </w:tc>
        <w:tc>
          <w:tcPr>
            <w:tcW w:w="509" w:type="dxa"/>
            <w:vMerge w:val="continue"/>
            <w:vAlign w:val="center"/>
          </w:tcPr>
          <w:p>
            <w:pPr>
              <w:adjustRightInd w:val="0"/>
              <w:snapToGrid w:val="0"/>
              <w:spacing w:line="299" w:lineRule="exact"/>
              <w:rPr>
                <w:rFonts w:eastAsia="仿宋_GB2312"/>
                <w:snapToGrid w:val="0"/>
                <w:color w:val="000000"/>
                <w:sz w:val="20"/>
                <w:szCs w:val="20"/>
              </w:rPr>
            </w:pPr>
          </w:p>
        </w:tc>
        <w:tc>
          <w:tcPr>
            <w:tcW w:w="860" w:type="dxa"/>
            <w:vAlign w:val="center"/>
          </w:tcPr>
          <w:p>
            <w:pPr>
              <w:adjustRightInd w:val="0"/>
              <w:snapToGrid w:val="0"/>
              <w:spacing w:line="300" w:lineRule="exact"/>
              <w:jc w:val="center"/>
              <w:rPr>
                <w:rFonts w:eastAsia="仿宋_GB2312"/>
                <w:snapToGrid w:val="0"/>
                <w:color w:val="000000"/>
                <w:sz w:val="20"/>
                <w:szCs w:val="20"/>
              </w:rPr>
            </w:pPr>
            <w:r>
              <w:rPr>
                <w:rFonts w:hint="eastAsia" w:eastAsia="仿宋_GB2312"/>
                <w:snapToGrid w:val="0"/>
                <w:color w:val="000000"/>
                <w:sz w:val="20"/>
                <w:szCs w:val="20"/>
              </w:rPr>
              <w:t>8.</w:t>
            </w:r>
            <w:r>
              <w:rPr>
                <w:rStyle w:val="8"/>
                <w:rFonts w:hint="default" w:ascii="Times New Roman" w:hAnsi="Times New Roman" w:eastAsia="仿宋_GB2312"/>
                <w:snapToGrid w:val="0"/>
              </w:rPr>
              <w:t>对不按照批准的移植方案和移植地点实施移植行为的处罚</w:t>
            </w: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r>
              <w:rPr>
                <w:rFonts w:hint="eastAsia" w:ascii="仿宋" w:hAnsi="仿宋" w:eastAsia="仿宋" w:cs="仿宋"/>
                <w:kern w:val="0"/>
                <w:sz w:val="20"/>
                <w:szCs w:val="20"/>
                <w:lang w:eastAsia="zh-CN"/>
              </w:rPr>
              <w:t>综合股</w:t>
            </w:r>
          </w:p>
        </w:tc>
        <w:tc>
          <w:tcPr>
            <w:tcW w:w="3199"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地方性法规】《广西壮族自治区古树名木保护条例》（2017年广西壮族自治区第十二届人民代表大会常务委员会第69号公告）第六条：县级以上人民政府林业、城市绿化主管部门（以下简称古树名木主管部门）为本行政区域内古树名木保护主</w:t>
            </w:r>
            <w:r>
              <w:rPr>
                <w:rStyle w:val="9"/>
                <w:rFonts w:hint="eastAsia" w:eastAsia="仿宋_GB2312"/>
                <w:snapToGrid w:val="0"/>
              </w:rPr>
              <w:t>管部门。</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第三十二条：经批准移植的古树名木，应当按照批准的移植方案和移植地点实施移植；移植后五年内的养护，由移植申请单位负责，并承担移植和养</w:t>
            </w:r>
            <w:r>
              <w:rPr>
                <w:rStyle w:val="9"/>
                <w:rFonts w:hint="eastAsia" w:eastAsia="仿宋_GB2312"/>
                <w:snapToGrid w:val="0"/>
              </w:rPr>
              <w:t>护费用。</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第</w:t>
            </w:r>
            <w:r>
              <w:rPr>
                <w:rStyle w:val="9"/>
                <w:rFonts w:hint="eastAsia" w:eastAsia="仿宋_GB2312"/>
                <w:snapToGrid w:val="0"/>
              </w:rPr>
              <w:t>四十</w:t>
            </w:r>
            <w:r>
              <w:rPr>
                <w:rStyle w:val="8"/>
                <w:rFonts w:hint="default" w:ascii="Times New Roman" w:hAnsi="Times New Roman" w:eastAsia="仿宋_GB2312"/>
                <w:snapToGrid w:val="0"/>
              </w:rPr>
              <w:t>二条： 违反本条例第三十二条第一款规定，不按照批准的移植方案和移植地点实施移植的，由县级以上人民政府古树名木主管部门责令限期改正；逾期不改的，根据古树名木保护级别等处一万元以上三万元以下罚款；造成古树名木死亡的，依照本条例第三十九条第一款第一项规定处罚。</w:t>
            </w:r>
          </w:p>
        </w:tc>
        <w:tc>
          <w:tcPr>
            <w:tcW w:w="2177" w:type="dxa"/>
            <w:vMerge w:val="continue"/>
            <w:vAlign w:val="center"/>
          </w:tcPr>
          <w:p>
            <w:pPr>
              <w:adjustRightInd w:val="0"/>
              <w:snapToGrid w:val="0"/>
              <w:spacing w:line="299" w:lineRule="exact"/>
              <w:ind w:firstLine="400" w:firstLineChars="200"/>
              <w:rPr>
                <w:rStyle w:val="9"/>
                <w:rFonts w:eastAsia="仿宋_GB2312"/>
                <w:snapToGrid w:val="0"/>
              </w:rPr>
            </w:pPr>
          </w:p>
        </w:tc>
        <w:tc>
          <w:tcPr>
            <w:tcW w:w="4842" w:type="dxa"/>
            <w:vMerge w:val="continue"/>
            <w:vAlign w:val="center"/>
          </w:tcPr>
          <w:p>
            <w:pPr>
              <w:adjustRightInd w:val="0"/>
              <w:snapToGrid w:val="0"/>
              <w:spacing w:line="299" w:lineRule="exact"/>
              <w:ind w:firstLine="400" w:firstLineChars="200"/>
              <w:rPr>
                <w:rStyle w:val="8"/>
                <w:rFonts w:hint="default" w:ascii="Times New Roman" w:hAnsi="Times New Roman" w:eastAsia="仿宋_GB2312"/>
                <w:snapToGrid w:val="0"/>
              </w:rPr>
            </w:pPr>
          </w:p>
        </w:tc>
        <w:tc>
          <w:tcPr>
            <w:tcW w:w="1495" w:type="dxa"/>
            <w:vMerge w:val="continue"/>
            <w:vAlign w:val="center"/>
          </w:tcPr>
          <w:p>
            <w:pPr>
              <w:widowControl/>
              <w:jc w:val="left"/>
              <w:textAlignment w:val="center"/>
              <w:rPr>
                <w:rFonts w:ascii="仿宋_GB2312" w:hAnsi="宋体" w:eastAsia="仿宋_GB2312" w:cs="仿宋_GB2312"/>
                <w:color w:val="000000"/>
                <w:kern w:val="0"/>
                <w:sz w:val="20"/>
                <w:szCs w:val="20"/>
              </w:rPr>
            </w:pPr>
          </w:p>
        </w:tc>
        <w:tc>
          <w:tcPr>
            <w:tcW w:w="5182" w:type="dxa"/>
            <w:vMerge w:val="continue"/>
            <w:vAlign w:val="center"/>
          </w:tcPr>
          <w:p>
            <w:pPr>
              <w:widowControl/>
              <w:jc w:val="left"/>
              <w:textAlignment w:val="center"/>
              <w:rPr>
                <w:rFonts w:ascii="仿宋_GB2312" w:hAnsi="宋体" w:eastAsia="仿宋_GB2312" w:cs="仿宋_GB2312"/>
                <w:color w:val="000000"/>
                <w:kern w:val="0"/>
                <w:sz w:val="20"/>
                <w:szCs w:val="20"/>
              </w:rPr>
            </w:pP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Merge w:val="continue"/>
            <w:vAlign w:val="center"/>
          </w:tcPr>
          <w:p>
            <w:pPr>
              <w:adjustRightInd w:val="0"/>
              <w:snapToGrid w:val="0"/>
              <w:spacing w:line="300" w:lineRule="exact"/>
              <w:jc w:val="center"/>
              <w:rPr>
                <w:rFonts w:ascii="方正书宋_GBK" w:hAnsi="宋体" w:eastAsia="方正书宋_GBK" w:cs="宋体"/>
                <w:kern w:val="0"/>
                <w:sz w:val="20"/>
                <w:szCs w:val="20"/>
              </w:rPr>
            </w:pPr>
          </w:p>
        </w:tc>
        <w:tc>
          <w:tcPr>
            <w:tcW w:w="303" w:type="dxa"/>
            <w:vMerge w:val="continue"/>
            <w:vAlign w:val="center"/>
          </w:tcPr>
          <w:p>
            <w:pPr>
              <w:adjustRightInd w:val="0"/>
              <w:snapToGrid w:val="0"/>
              <w:spacing w:line="299" w:lineRule="exact"/>
              <w:jc w:val="center"/>
              <w:rPr>
                <w:rFonts w:eastAsia="仿宋_GB2312"/>
                <w:snapToGrid w:val="0"/>
                <w:color w:val="000000"/>
                <w:sz w:val="20"/>
                <w:szCs w:val="20"/>
              </w:rPr>
            </w:pPr>
          </w:p>
        </w:tc>
        <w:tc>
          <w:tcPr>
            <w:tcW w:w="509" w:type="dxa"/>
            <w:vMerge w:val="continue"/>
            <w:vAlign w:val="center"/>
          </w:tcPr>
          <w:p>
            <w:pPr>
              <w:adjustRightInd w:val="0"/>
              <w:snapToGrid w:val="0"/>
              <w:spacing w:line="299" w:lineRule="exact"/>
              <w:rPr>
                <w:rFonts w:eastAsia="仿宋_GB2312"/>
                <w:snapToGrid w:val="0"/>
                <w:color w:val="000000"/>
                <w:sz w:val="20"/>
                <w:szCs w:val="20"/>
              </w:rPr>
            </w:pPr>
          </w:p>
        </w:tc>
        <w:tc>
          <w:tcPr>
            <w:tcW w:w="860" w:type="dxa"/>
            <w:vAlign w:val="center"/>
          </w:tcPr>
          <w:p>
            <w:pPr>
              <w:adjustRightInd w:val="0"/>
              <w:snapToGrid w:val="0"/>
              <w:spacing w:line="300" w:lineRule="exact"/>
              <w:jc w:val="center"/>
              <w:rPr>
                <w:rFonts w:eastAsia="仿宋_GB2312"/>
                <w:snapToGrid w:val="0"/>
                <w:color w:val="000000"/>
                <w:sz w:val="20"/>
                <w:szCs w:val="20"/>
              </w:rPr>
            </w:pPr>
            <w:r>
              <w:rPr>
                <w:rFonts w:hint="eastAsia" w:eastAsia="仿宋_GB2312"/>
                <w:snapToGrid w:val="0"/>
                <w:color w:val="000000"/>
                <w:sz w:val="20"/>
                <w:szCs w:val="20"/>
              </w:rPr>
              <w:t>9.</w:t>
            </w:r>
            <w:r>
              <w:rPr>
                <w:rStyle w:val="8"/>
                <w:rFonts w:hint="default" w:ascii="Times New Roman" w:hAnsi="Times New Roman" w:eastAsia="仿宋_GB2312"/>
                <w:snapToGrid w:val="0"/>
              </w:rPr>
              <w:t>对擅自处理死亡古树名木行为的处罚</w:t>
            </w: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r>
              <w:rPr>
                <w:rFonts w:hint="eastAsia" w:ascii="仿宋" w:hAnsi="仿宋" w:eastAsia="仿宋" w:cs="仿宋"/>
                <w:kern w:val="0"/>
                <w:sz w:val="20"/>
                <w:szCs w:val="20"/>
                <w:lang w:eastAsia="zh-CN"/>
              </w:rPr>
              <w:t>综合股</w:t>
            </w:r>
          </w:p>
        </w:tc>
        <w:tc>
          <w:tcPr>
            <w:tcW w:w="3199"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地方性法规】《广西壮族自治区古树名木保护条例》（2017年广西壮族自治区第十二届人民代表大会常务委员会第69号公告）第六条：县级以上人民政府林业、城市绿化主管部门（以下简称古树名木主管部门）为本行政区域内古树名木保护主</w:t>
            </w:r>
            <w:r>
              <w:rPr>
                <w:rStyle w:val="9"/>
                <w:rFonts w:hint="eastAsia" w:eastAsia="仿宋_GB2312"/>
                <w:snapToGrid w:val="0"/>
              </w:rPr>
              <w:t>管部门。</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第三十五</w:t>
            </w:r>
            <w:r>
              <w:rPr>
                <w:rStyle w:val="9"/>
                <w:rFonts w:hint="eastAsia" w:eastAsia="仿宋_GB2312"/>
                <w:snapToGrid w:val="0"/>
              </w:rPr>
              <w:t>条第</w:t>
            </w:r>
            <w:r>
              <w:rPr>
                <w:rStyle w:val="8"/>
                <w:rFonts w:hint="default" w:ascii="Times New Roman" w:hAnsi="Times New Roman" w:eastAsia="仿宋_GB2312"/>
                <w:snapToGrid w:val="0"/>
              </w:rPr>
              <w:t>三款：任何单位和个人不得擅自处理未经古树名木主管部门确认死亡并注销档案的古</w:t>
            </w:r>
            <w:r>
              <w:rPr>
                <w:rStyle w:val="9"/>
                <w:rFonts w:hint="eastAsia" w:eastAsia="仿宋_GB2312"/>
                <w:snapToGrid w:val="0"/>
              </w:rPr>
              <w:t>树名木。</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第</w:t>
            </w:r>
            <w:r>
              <w:rPr>
                <w:rStyle w:val="9"/>
                <w:rFonts w:hint="eastAsia" w:eastAsia="仿宋_GB2312"/>
                <w:snapToGrid w:val="0"/>
              </w:rPr>
              <w:t>四十</w:t>
            </w:r>
            <w:r>
              <w:rPr>
                <w:rStyle w:val="8"/>
                <w:rFonts w:hint="default" w:ascii="Times New Roman" w:hAnsi="Times New Roman" w:eastAsia="仿宋_GB2312"/>
                <w:snapToGrid w:val="0"/>
              </w:rPr>
              <w:t>三条：违反本条例第三十五条第三款规定，未经古树名木主管部门确认并注销档案，擅自处理死亡的古树名木的，没收违法所得，并处违法所得三倍以上五倍以下罚款；没有违法所得的，根据古树名木保护级别等每株处二千元以上一万元以下罚款。</w:t>
            </w:r>
          </w:p>
        </w:tc>
        <w:tc>
          <w:tcPr>
            <w:tcW w:w="2177" w:type="dxa"/>
            <w:vMerge w:val="continue"/>
            <w:vAlign w:val="center"/>
          </w:tcPr>
          <w:p>
            <w:pPr>
              <w:adjustRightInd w:val="0"/>
              <w:snapToGrid w:val="0"/>
              <w:spacing w:line="299" w:lineRule="exact"/>
              <w:ind w:firstLine="400" w:firstLineChars="200"/>
              <w:rPr>
                <w:rStyle w:val="9"/>
                <w:rFonts w:eastAsia="仿宋_GB2312"/>
                <w:snapToGrid w:val="0"/>
              </w:rPr>
            </w:pPr>
          </w:p>
        </w:tc>
        <w:tc>
          <w:tcPr>
            <w:tcW w:w="4842" w:type="dxa"/>
            <w:vMerge w:val="continue"/>
            <w:vAlign w:val="center"/>
          </w:tcPr>
          <w:p>
            <w:pPr>
              <w:adjustRightInd w:val="0"/>
              <w:snapToGrid w:val="0"/>
              <w:spacing w:line="299" w:lineRule="exact"/>
              <w:ind w:firstLine="400" w:firstLineChars="200"/>
              <w:rPr>
                <w:rStyle w:val="8"/>
                <w:rFonts w:hint="default" w:ascii="Times New Roman" w:hAnsi="Times New Roman" w:eastAsia="仿宋_GB2312"/>
                <w:snapToGrid w:val="0"/>
              </w:rPr>
            </w:pPr>
          </w:p>
        </w:tc>
        <w:tc>
          <w:tcPr>
            <w:tcW w:w="1495" w:type="dxa"/>
            <w:vMerge w:val="continue"/>
            <w:vAlign w:val="center"/>
          </w:tcPr>
          <w:p>
            <w:pPr>
              <w:widowControl/>
              <w:jc w:val="left"/>
              <w:textAlignment w:val="center"/>
              <w:rPr>
                <w:rFonts w:ascii="仿宋_GB2312" w:hAnsi="宋体" w:eastAsia="仿宋_GB2312" w:cs="仿宋_GB2312"/>
                <w:color w:val="000000"/>
                <w:kern w:val="0"/>
                <w:sz w:val="20"/>
                <w:szCs w:val="20"/>
              </w:rPr>
            </w:pPr>
          </w:p>
        </w:tc>
        <w:tc>
          <w:tcPr>
            <w:tcW w:w="5182" w:type="dxa"/>
            <w:vMerge w:val="continue"/>
            <w:vAlign w:val="center"/>
          </w:tcPr>
          <w:p>
            <w:pPr>
              <w:widowControl/>
              <w:jc w:val="left"/>
              <w:textAlignment w:val="center"/>
              <w:rPr>
                <w:rFonts w:ascii="仿宋_GB2312" w:hAnsi="宋体" w:eastAsia="仿宋_GB2312" w:cs="仿宋_GB2312"/>
                <w:color w:val="000000"/>
                <w:kern w:val="0"/>
                <w:sz w:val="20"/>
                <w:szCs w:val="20"/>
              </w:rPr>
            </w:pP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14</w:t>
            </w:r>
          </w:p>
        </w:tc>
        <w:tc>
          <w:tcPr>
            <w:tcW w:w="303" w:type="dxa"/>
            <w:vAlign w:val="center"/>
          </w:tcPr>
          <w:p>
            <w:pPr>
              <w:adjustRightInd w:val="0"/>
              <w:snapToGrid w:val="0"/>
              <w:spacing w:line="299" w:lineRule="exact"/>
              <w:jc w:val="center"/>
              <w:rPr>
                <w:rFonts w:eastAsia="仿宋_GB2312"/>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eastAsia="仿宋_GB2312"/>
                <w:snapToGrid w:val="0"/>
                <w:color w:val="000000"/>
                <w:sz w:val="20"/>
                <w:szCs w:val="20"/>
              </w:rPr>
            </w:pPr>
            <w:r>
              <w:rPr>
                <w:rFonts w:hint="eastAsia" w:eastAsia="仿宋_GB2312"/>
                <w:snapToGrid w:val="0"/>
                <w:color w:val="000000"/>
                <w:sz w:val="20"/>
                <w:szCs w:val="20"/>
              </w:rPr>
              <w:t>对在城市人民政府规定的街道的临街建筑物、构筑物或者设施擅自设置遮雨（阳）棚、设置安全网超出墙体行为的处罚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99"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【地方政府规章】《广西壮族自</w:t>
            </w:r>
            <w:r>
              <w:rPr>
                <w:rStyle w:val="9"/>
                <w:rFonts w:hint="eastAsia" w:eastAsia="仿宋_GB2312"/>
                <w:snapToGrid w:val="0"/>
              </w:rPr>
              <w:t>治</w:t>
            </w:r>
            <w:r>
              <w:rPr>
                <w:rStyle w:val="8"/>
                <w:rFonts w:hint="default" w:ascii="Times New Roman" w:hAnsi="Times New Roman" w:eastAsia="仿宋_GB2312"/>
                <w:snapToGrid w:val="0"/>
              </w:rPr>
              <w:t>区实施〈城市市容和环境卫生</w:t>
            </w:r>
            <w:r>
              <w:rPr>
                <w:rStyle w:val="9"/>
                <w:rFonts w:hint="eastAsia" w:eastAsia="仿宋_GB2312"/>
                <w:snapToGrid w:val="0"/>
              </w:rPr>
              <w:t>管</w:t>
            </w:r>
            <w:r>
              <w:rPr>
                <w:rStyle w:val="8"/>
                <w:rFonts w:hint="default" w:ascii="Times New Roman" w:hAnsi="Times New Roman" w:eastAsia="仿宋_GB2312"/>
                <w:snapToGrid w:val="0"/>
              </w:rPr>
              <w:t>理条例〉</w:t>
            </w:r>
            <w:r>
              <w:rPr>
                <w:rStyle w:val="9"/>
                <w:rFonts w:hint="eastAsia" w:eastAsia="仿宋_GB2312"/>
                <w:snapToGrid w:val="0"/>
              </w:rPr>
              <w:t>办法》（</w:t>
            </w:r>
            <w:r>
              <w:rPr>
                <w:rStyle w:val="8"/>
                <w:rFonts w:hint="default" w:ascii="Times New Roman" w:hAnsi="Times New Roman" w:eastAsia="仿宋_GB2312"/>
                <w:snapToGrid w:val="0"/>
              </w:rPr>
              <w:t>1997年广西壮族自治区人民</w:t>
            </w:r>
            <w:r>
              <w:rPr>
                <w:rStyle w:val="9"/>
                <w:rFonts w:hint="eastAsia" w:eastAsia="仿宋_GB2312"/>
                <w:snapToGrid w:val="0"/>
              </w:rPr>
              <w:t>政府</w:t>
            </w:r>
            <w:r>
              <w:rPr>
                <w:rStyle w:val="8"/>
                <w:rFonts w:hint="default" w:ascii="Times New Roman" w:hAnsi="Times New Roman" w:eastAsia="仿宋_GB2312"/>
                <w:snapToGrid w:val="0"/>
              </w:rPr>
              <w:t>令第12</w:t>
            </w:r>
            <w:r>
              <w:rPr>
                <w:rStyle w:val="9"/>
                <w:rFonts w:hint="eastAsia" w:eastAsia="仿宋_GB2312"/>
                <w:snapToGrid w:val="0"/>
              </w:rPr>
              <w:t>号发布，</w:t>
            </w:r>
            <w:r>
              <w:rPr>
                <w:rStyle w:val="8"/>
                <w:rFonts w:hint="default" w:ascii="Times New Roman" w:hAnsi="Times New Roman" w:eastAsia="仿宋_GB2312"/>
                <w:snapToGrid w:val="0"/>
              </w:rPr>
              <w:t>2018年第二次修正）第三条：自治区人民政府住房城乡建设行政主管部门主管全区城市市容和环境卫</w:t>
            </w:r>
            <w:r>
              <w:rPr>
                <w:rStyle w:val="9"/>
                <w:rFonts w:hint="eastAsia" w:eastAsia="仿宋_GB2312"/>
                <w:snapToGrid w:val="0"/>
              </w:rPr>
              <w:t>生</w:t>
            </w:r>
            <w:r>
              <w:rPr>
                <w:rStyle w:val="8"/>
                <w:rFonts w:hint="default" w:ascii="Times New Roman" w:hAnsi="Times New Roman" w:eastAsia="仿宋_GB2312"/>
                <w:snapToGrid w:val="0"/>
              </w:rPr>
              <w:t>工作。</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城市人民政府市容和环境卫生行政主管部门负责本行政区域内的城市市容和环境卫生管</w:t>
            </w:r>
            <w:r>
              <w:rPr>
                <w:rStyle w:val="9"/>
                <w:rFonts w:hint="eastAsia" w:eastAsia="仿宋_GB2312"/>
                <w:snapToGrid w:val="0"/>
              </w:rPr>
              <w:t>理工作。</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十条：城市人民政府规定的街道的临街建筑物、构筑物或者设施，应当按照城市容貌标准，定期粉刷、油饰和清洗；顶部、阳台、平台、外走廊及窗外不得堆放、吊挂有碍市容的物品，不得擅自设置遮雨（阳）棚；设置安全网的，安全网不得超</w:t>
            </w:r>
            <w:r>
              <w:rPr>
                <w:rStyle w:val="9"/>
                <w:rFonts w:hint="eastAsia" w:eastAsia="仿宋_GB2312"/>
                <w:snapToGrid w:val="0"/>
              </w:rPr>
              <w:t>出墙体。</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第四十二条：有下列行为之一者，责令其限期纠正违法行为，采取补救措施；拒不改正的，按照下列规定处</w:t>
            </w:r>
            <w:r>
              <w:rPr>
                <w:rStyle w:val="9"/>
                <w:rFonts w:hint="eastAsia" w:eastAsia="仿宋_GB2312"/>
                <w:snapToGrid w:val="0"/>
              </w:rPr>
              <w:t>以</w:t>
            </w:r>
            <w:r>
              <w:rPr>
                <w:rStyle w:val="8"/>
                <w:rFonts w:hint="default" w:ascii="Times New Roman" w:hAnsi="Times New Roman" w:eastAsia="仿宋_GB2312"/>
                <w:snapToGrid w:val="0"/>
              </w:rPr>
              <w:t>罚款： （一）违反本办法第十条规定</w:t>
            </w:r>
            <w:r>
              <w:rPr>
                <w:rStyle w:val="9"/>
                <w:rFonts w:hint="eastAsia" w:eastAsia="仿宋_GB2312"/>
                <w:snapToGrid w:val="0"/>
              </w:rPr>
              <w:t>的，处</w:t>
            </w:r>
            <w:r>
              <w:rPr>
                <w:rStyle w:val="8"/>
                <w:rFonts w:hint="default" w:ascii="Times New Roman" w:hAnsi="Times New Roman" w:eastAsia="仿宋_GB2312"/>
                <w:snapToGrid w:val="0"/>
              </w:rPr>
              <w:t>以200元以下</w:t>
            </w:r>
            <w:r>
              <w:rPr>
                <w:rStyle w:val="9"/>
                <w:rFonts w:hint="eastAsia" w:eastAsia="仿宋_GB2312"/>
                <w:snapToGrid w:val="0"/>
              </w:rPr>
              <w:t>的罚款；</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第五十一条：本办法规定的行政处罚由市容和环境卫生行政主管部门实施，实行城市管理综合执法的，由城市管理综合执法部门实施。但法律法规另有规定的从其规定。</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1.立案责任：对影响市容环境的违法行为进行审查，决</w:t>
            </w:r>
            <w:r>
              <w:rPr>
                <w:rStyle w:val="9"/>
                <w:rFonts w:hint="eastAsia" w:eastAsia="仿宋_GB2312"/>
                <w:snapToGrid w:val="0"/>
              </w:rPr>
              <w:t>定是否立案。</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2.调查取证责任：对立案的案件，依法调查取证，</w:t>
            </w:r>
            <w:r>
              <w:rPr>
                <w:rStyle w:val="9"/>
                <w:rFonts w:hint="eastAsia" w:eastAsia="仿宋_GB2312"/>
                <w:snapToGrid w:val="0"/>
              </w:rPr>
              <w:t>并做好记录。</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3.审核责任：审理案件相关材料，提</w:t>
            </w:r>
            <w:r>
              <w:rPr>
                <w:rStyle w:val="9"/>
                <w:rFonts w:hint="eastAsia" w:eastAsia="仿宋_GB2312"/>
                <w:snapToGrid w:val="0"/>
              </w:rPr>
              <w:t>出处理意见。</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4.告知责任：行政处罚决定前，依法告知当事人享有的相关权利。符合听证规定的，制作并送达《行政处罚听</w:t>
            </w:r>
            <w:r>
              <w:rPr>
                <w:rStyle w:val="9"/>
                <w:rFonts w:hint="eastAsia" w:eastAsia="仿宋_GB2312"/>
                <w:snapToGrid w:val="0"/>
              </w:rPr>
              <w:t>证告知书》。</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5.决定责任：制作行政处罚决定书，载明行政处罚告知、当事人陈述申辩或者听证</w:t>
            </w:r>
            <w:r>
              <w:rPr>
                <w:rStyle w:val="9"/>
                <w:rFonts w:hint="eastAsia" w:eastAsia="仿宋_GB2312"/>
                <w:snapToGrid w:val="0"/>
              </w:rPr>
              <w:t>情况等内容。</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6.送达责任：行政处罚决定书按法律规定的方式</w:t>
            </w:r>
            <w:r>
              <w:rPr>
                <w:rStyle w:val="9"/>
                <w:rFonts w:hint="eastAsia" w:eastAsia="仿宋_GB2312"/>
                <w:snapToGrid w:val="0"/>
              </w:rPr>
              <w:t>送达当事人。</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7.执行责任：依照生效的行政处罚决定，自觉履行</w:t>
            </w:r>
            <w:r>
              <w:rPr>
                <w:rStyle w:val="9"/>
                <w:rFonts w:hint="eastAsia" w:eastAsia="仿宋_GB2312"/>
                <w:snapToGrid w:val="0"/>
              </w:rPr>
              <w:t>或强制执行。</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7.事后监督责任：依照生效的行政处罚责任，监督</w:t>
            </w:r>
            <w:r>
              <w:rPr>
                <w:rStyle w:val="9"/>
                <w:rFonts w:hint="eastAsia" w:eastAsia="仿宋_GB2312"/>
                <w:snapToGrid w:val="0"/>
              </w:rPr>
              <w:t>当事人履行。</w:t>
            </w:r>
          </w:p>
          <w:p>
            <w:pPr>
              <w:adjustRightInd w:val="0"/>
              <w:snapToGrid w:val="0"/>
              <w:spacing w:line="299" w:lineRule="exact"/>
              <w:ind w:firstLine="400" w:firstLineChars="200"/>
              <w:rPr>
                <w:rStyle w:val="9"/>
                <w:rFonts w:eastAsia="仿宋_GB2312"/>
                <w:snapToGrid w:val="0"/>
              </w:rPr>
            </w:pPr>
            <w:r>
              <w:rPr>
                <w:rStyle w:val="8"/>
                <w:rFonts w:hint="default" w:ascii="Times New Roman" w:hAnsi="Times New Roman" w:eastAsia="仿宋_GB2312"/>
                <w:snapToGrid w:val="0"/>
              </w:rPr>
              <w:t>8.其他法律法规规章文件规定应履行的责任。</w:t>
            </w:r>
          </w:p>
        </w:tc>
        <w:tc>
          <w:tcPr>
            <w:tcW w:w="4842"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1.【法律】《中华人民共和国行政处罚法》第三十条：公民、法人或者其他组织违反行政管理秩序的行为，依法应当给予行政处罚的，行政机关必须查明事实；违法事实不清的，不得给予行政处罚。</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7.【法律】《中华人民共和国行政处罚法》第四十四条：行政处罚决定依法作出后，当事人应当在行政处罚决定的期限内，予以履行。</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400" w:firstLineChars="200"/>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294"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15</w:t>
            </w:r>
          </w:p>
        </w:tc>
        <w:tc>
          <w:tcPr>
            <w:tcW w:w="303" w:type="dxa"/>
            <w:vAlign w:val="center"/>
          </w:tcPr>
          <w:p>
            <w:pPr>
              <w:adjustRightInd w:val="0"/>
              <w:snapToGrid w:val="0"/>
              <w:spacing w:line="299" w:lineRule="exact"/>
              <w:jc w:val="center"/>
              <w:rPr>
                <w:rFonts w:eastAsia="仿宋_GB2312"/>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eastAsia="仿宋_GB2312"/>
                <w:snapToGrid w:val="0"/>
                <w:color w:val="000000"/>
                <w:sz w:val="20"/>
                <w:szCs w:val="20"/>
              </w:rPr>
            </w:pPr>
            <w:r>
              <w:rPr>
                <w:rFonts w:hint="eastAsia" w:eastAsia="仿宋_GB2312"/>
                <w:snapToGrid w:val="0"/>
                <w:color w:val="000000"/>
                <w:sz w:val="20"/>
                <w:szCs w:val="20"/>
              </w:rPr>
              <w:t>对公共厕所或者生活垃圾收集、处置设施建设工程未经验收或者验收不合格交付使用的处罚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99"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【地方政府规章】《广西壮族自</w:t>
            </w:r>
            <w:r>
              <w:rPr>
                <w:rStyle w:val="9"/>
                <w:rFonts w:hint="eastAsia" w:eastAsia="仿宋_GB2312"/>
                <w:snapToGrid w:val="0"/>
              </w:rPr>
              <w:t>治</w:t>
            </w:r>
            <w:r>
              <w:rPr>
                <w:rStyle w:val="8"/>
                <w:rFonts w:hint="default" w:ascii="Times New Roman" w:hAnsi="Times New Roman" w:eastAsia="仿宋_GB2312"/>
                <w:snapToGrid w:val="0"/>
              </w:rPr>
              <w:t>区实施〈城市市容和环境卫生</w:t>
            </w:r>
            <w:r>
              <w:rPr>
                <w:rStyle w:val="9"/>
                <w:rFonts w:hint="eastAsia" w:eastAsia="仿宋_GB2312"/>
                <w:snapToGrid w:val="0"/>
              </w:rPr>
              <w:t>管</w:t>
            </w:r>
            <w:r>
              <w:rPr>
                <w:rStyle w:val="8"/>
                <w:rFonts w:hint="default" w:ascii="Times New Roman" w:hAnsi="Times New Roman" w:eastAsia="仿宋_GB2312"/>
                <w:snapToGrid w:val="0"/>
              </w:rPr>
              <w:t>理条例〉</w:t>
            </w:r>
            <w:r>
              <w:rPr>
                <w:rStyle w:val="9"/>
                <w:rFonts w:hint="eastAsia" w:eastAsia="仿宋_GB2312"/>
                <w:snapToGrid w:val="0"/>
              </w:rPr>
              <w:t>办法》（</w:t>
            </w:r>
            <w:r>
              <w:rPr>
                <w:rStyle w:val="8"/>
                <w:rFonts w:hint="default" w:ascii="Times New Roman" w:hAnsi="Times New Roman" w:eastAsia="仿宋_GB2312"/>
                <w:snapToGrid w:val="0"/>
              </w:rPr>
              <w:t>1997年广西壮族自治区人民</w:t>
            </w:r>
            <w:r>
              <w:rPr>
                <w:rStyle w:val="9"/>
                <w:rFonts w:hint="eastAsia" w:eastAsia="仿宋_GB2312"/>
                <w:snapToGrid w:val="0"/>
              </w:rPr>
              <w:t>政府</w:t>
            </w:r>
            <w:r>
              <w:rPr>
                <w:rStyle w:val="8"/>
                <w:rFonts w:hint="default" w:ascii="Times New Roman" w:hAnsi="Times New Roman" w:eastAsia="仿宋_GB2312"/>
                <w:snapToGrid w:val="0"/>
              </w:rPr>
              <w:t>令第12</w:t>
            </w:r>
            <w:r>
              <w:rPr>
                <w:rStyle w:val="9"/>
                <w:rFonts w:hint="eastAsia" w:eastAsia="仿宋_GB2312"/>
                <w:snapToGrid w:val="0"/>
              </w:rPr>
              <w:t>号发布，</w:t>
            </w:r>
            <w:r>
              <w:rPr>
                <w:rStyle w:val="8"/>
                <w:rFonts w:hint="default" w:ascii="Times New Roman" w:hAnsi="Times New Roman" w:eastAsia="仿宋_GB2312"/>
                <w:snapToGrid w:val="0"/>
              </w:rPr>
              <w:t>2018年第二次修正）第三条：自治区人民政府住房城乡建设行政主管部门主管全区城市市容和环境卫</w:t>
            </w:r>
            <w:r>
              <w:rPr>
                <w:rStyle w:val="9"/>
                <w:rFonts w:hint="eastAsia" w:eastAsia="仿宋_GB2312"/>
                <w:snapToGrid w:val="0"/>
              </w:rPr>
              <w:t>生</w:t>
            </w:r>
            <w:r>
              <w:rPr>
                <w:rStyle w:val="8"/>
                <w:rFonts w:hint="default" w:ascii="Times New Roman" w:hAnsi="Times New Roman" w:eastAsia="仿宋_GB2312"/>
                <w:snapToGrid w:val="0"/>
              </w:rPr>
              <w:t>工作。</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城市人民政府市容和环境卫生行政主管部门负责本行政区域内的城市市容和环境卫生管</w:t>
            </w:r>
            <w:r>
              <w:rPr>
                <w:rStyle w:val="9"/>
                <w:rFonts w:hint="eastAsia" w:eastAsia="仿宋_GB2312"/>
                <w:snapToGrid w:val="0"/>
              </w:rPr>
              <w:t>理工作。</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w:t>
            </w:r>
            <w:r>
              <w:rPr>
                <w:rStyle w:val="9"/>
                <w:rFonts w:hint="eastAsia" w:eastAsia="仿宋_GB2312"/>
                <w:snapToGrid w:val="0"/>
              </w:rPr>
              <w:t>三</w:t>
            </w:r>
            <w:r>
              <w:rPr>
                <w:rStyle w:val="8"/>
                <w:rFonts w:hint="default" w:ascii="Times New Roman" w:hAnsi="Times New Roman" w:eastAsia="仿宋_GB2312"/>
                <w:snapToGrid w:val="0"/>
              </w:rPr>
              <w:t>十二条：建设单位在进行新区开发、旧区改造和建设大型公用建筑时，应当依照国家有关规定配套建设公共厕所和生活废弃物的清扫、收集、运输和处理等环境卫生设施，并与主体工程同时设计、同时施工、同时验收。环境卫生设施未经验收或者验收不合格的，建设工程不得交</w:t>
            </w:r>
            <w:r>
              <w:rPr>
                <w:rStyle w:val="9"/>
                <w:rFonts w:hint="eastAsia" w:eastAsia="仿宋_GB2312"/>
                <w:snapToGrid w:val="0"/>
              </w:rPr>
              <w:t>付使用。</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第四十六条：违反本办法第三十二条规定，公共厕所或者建设工程未经验收或者验收不合格交付使用的，由市容和环境卫生行政主管部门责令其停止使用、限期申请验收。逾期不申请验收</w:t>
            </w:r>
            <w:r>
              <w:rPr>
                <w:rStyle w:val="9"/>
                <w:rFonts w:hint="eastAsia" w:eastAsia="仿宋_GB2312"/>
                <w:snapToGrid w:val="0"/>
              </w:rPr>
              <w:t>的，处以</w:t>
            </w:r>
            <w:r>
              <w:rPr>
                <w:rStyle w:val="8"/>
                <w:rFonts w:hint="default" w:ascii="Times New Roman" w:hAnsi="Times New Roman" w:eastAsia="仿宋_GB2312"/>
                <w:snapToGrid w:val="0"/>
              </w:rPr>
              <w:t>100</w:t>
            </w:r>
            <w:r>
              <w:rPr>
                <w:rStyle w:val="9"/>
                <w:rFonts w:hint="eastAsia" w:eastAsia="仿宋_GB2312"/>
                <w:snapToGrid w:val="0"/>
              </w:rPr>
              <w:t>0元以上</w:t>
            </w:r>
            <w:r>
              <w:rPr>
                <w:rStyle w:val="8"/>
                <w:rFonts w:hint="default" w:ascii="Times New Roman" w:hAnsi="Times New Roman" w:eastAsia="仿宋_GB2312"/>
                <w:snapToGrid w:val="0"/>
              </w:rPr>
              <w:t>5000元以下</w:t>
            </w:r>
            <w:r>
              <w:rPr>
                <w:rStyle w:val="9"/>
                <w:rFonts w:hint="eastAsia" w:eastAsia="仿宋_GB2312"/>
                <w:snapToGrid w:val="0"/>
              </w:rPr>
              <w:t>的罚款。</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第五十一条：本办法规定的行政处罚由市容和环境卫生行政主管部门实施，实行城市管理综合执法的，由城市管理综合执法部门实施。但法律法规另有规定的从其规定。</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1.立案责任：对影响市容环境的违法行为进行审查，决</w:t>
            </w:r>
            <w:r>
              <w:rPr>
                <w:rStyle w:val="9"/>
                <w:rFonts w:hint="eastAsia" w:eastAsia="仿宋_GB2312"/>
                <w:snapToGrid w:val="0"/>
              </w:rPr>
              <w:t>定是否立案。</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2.调查取证责任：对立案的案件，依法调查取证，</w:t>
            </w:r>
            <w:r>
              <w:rPr>
                <w:rStyle w:val="9"/>
                <w:rFonts w:hint="eastAsia" w:eastAsia="仿宋_GB2312"/>
                <w:snapToGrid w:val="0"/>
              </w:rPr>
              <w:t>并做好记录。</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3.审核责任：审理案件相关材料，提</w:t>
            </w:r>
            <w:r>
              <w:rPr>
                <w:rStyle w:val="9"/>
                <w:rFonts w:hint="eastAsia" w:eastAsia="仿宋_GB2312"/>
                <w:snapToGrid w:val="0"/>
              </w:rPr>
              <w:t>出处理意见。</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4.告知责任：行政处罚决定前，依法告知当事人享有的相关权利。符合听证规定的，制作并送达《行政处罚听</w:t>
            </w:r>
            <w:r>
              <w:rPr>
                <w:rStyle w:val="9"/>
                <w:rFonts w:hint="eastAsia" w:eastAsia="仿宋_GB2312"/>
                <w:snapToGrid w:val="0"/>
              </w:rPr>
              <w:t>证告知书》。</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5.决定责任：制作行政处罚决定书，载明行政处罚告知、当事人陈述申辩或者听证</w:t>
            </w:r>
            <w:r>
              <w:rPr>
                <w:rStyle w:val="9"/>
                <w:rFonts w:hint="eastAsia" w:eastAsia="仿宋_GB2312"/>
                <w:snapToGrid w:val="0"/>
              </w:rPr>
              <w:t>情况等内容。</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6.送达责任：行政处罚决定书按法律规定的方式</w:t>
            </w:r>
            <w:r>
              <w:rPr>
                <w:rStyle w:val="9"/>
                <w:rFonts w:hint="eastAsia" w:eastAsia="仿宋_GB2312"/>
                <w:snapToGrid w:val="0"/>
              </w:rPr>
              <w:t>送达当事人。</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7.事后监督责任：依照生效的行政处罚责任，监督</w:t>
            </w:r>
            <w:r>
              <w:rPr>
                <w:rStyle w:val="9"/>
                <w:rFonts w:hint="eastAsia" w:eastAsia="仿宋_GB2312"/>
                <w:snapToGrid w:val="0"/>
              </w:rPr>
              <w:t>当事人履行。</w:t>
            </w:r>
          </w:p>
          <w:p>
            <w:pPr>
              <w:adjustRightInd w:val="0"/>
              <w:snapToGrid w:val="0"/>
              <w:spacing w:line="299" w:lineRule="exact"/>
              <w:ind w:firstLine="400" w:firstLineChars="200"/>
              <w:rPr>
                <w:rStyle w:val="9"/>
                <w:rFonts w:eastAsia="仿宋_GB2312"/>
                <w:snapToGrid w:val="0"/>
              </w:rPr>
            </w:pPr>
            <w:r>
              <w:rPr>
                <w:rStyle w:val="8"/>
                <w:rFonts w:hint="default" w:ascii="Times New Roman" w:hAnsi="Times New Roman" w:eastAsia="仿宋_GB2312"/>
                <w:snapToGrid w:val="0"/>
              </w:rPr>
              <w:t>8.其他法律法规规章文件规定应履行的责任。</w:t>
            </w:r>
          </w:p>
        </w:tc>
        <w:tc>
          <w:tcPr>
            <w:tcW w:w="4842"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1.【法律】《中华人民共和国行政处罚法》第三十条：公民、法人或者其他组织违反行政管理秩序的行为，依法应当给予行政处罚的，行政机关必须查明事实；违法事实不清的，不得给予行政处罚。</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7.【法律】《中华人民共和国行政处罚法》第四十四条：行政处罚决定依法作出后，当事人应当在行政处罚决定的期限内，予以履行。</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400" w:firstLineChars="200"/>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294"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16</w:t>
            </w:r>
          </w:p>
        </w:tc>
        <w:tc>
          <w:tcPr>
            <w:tcW w:w="303" w:type="dxa"/>
            <w:vAlign w:val="center"/>
          </w:tcPr>
          <w:p>
            <w:pPr>
              <w:adjustRightInd w:val="0"/>
              <w:snapToGrid w:val="0"/>
              <w:spacing w:line="299" w:lineRule="exact"/>
              <w:jc w:val="center"/>
              <w:rPr>
                <w:rFonts w:eastAsia="仿宋_GB2312"/>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eastAsia="仿宋_GB2312"/>
                <w:snapToGrid w:val="0"/>
                <w:color w:val="000000"/>
                <w:sz w:val="20"/>
                <w:szCs w:val="20"/>
              </w:rPr>
            </w:pPr>
            <w:r>
              <w:rPr>
                <w:rFonts w:hint="eastAsia" w:eastAsia="仿宋_GB2312"/>
                <w:snapToGrid w:val="0"/>
                <w:color w:val="000000"/>
                <w:sz w:val="20"/>
                <w:szCs w:val="20"/>
              </w:rPr>
              <w:t>对城市范围内的工程施工现场影响市容和环境卫生行为的处罚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99"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【地方政府规章】《广西壮族自</w:t>
            </w:r>
            <w:r>
              <w:rPr>
                <w:rStyle w:val="9"/>
                <w:rFonts w:hint="eastAsia" w:eastAsia="仿宋_GB2312"/>
                <w:snapToGrid w:val="0"/>
              </w:rPr>
              <w:t>治</w:t>
            </w:r>
            <w:r>
              <w:rPr>
                <w:rStyle w:val="8"/>
                <w:rFonts w:hint="default" w:ascii="Times New Roman" w:hAnsi="Times New Roman" w:eastAsia="仿宋_GB2312"/>
                <w:snapToGrid w:val="0"/>
              </w:rPr>
              <w:t>区实施〈城市市容和环境卫生</w:t>
            </w:r>
            <w:r>
              <w:rPr>
                <w:rStyle w:val="9"/>
                <w:rFonts w:hint="eastAsia" w:eastAsia="仿宋_GB2312"/>
                <w:snapToGrid w:val="0"/>
              </w:rPr>
              <w:t>管</w:t>
            </w:r>
            <w:r>
              <w:rPr>
                <w:rStyle w:val="8"/>
                <w:rFonts w:hint="default" w:ascii="Times New Roman" w:hAnsi="Times New Roman" w:eastAsia="仿宋_GB2312"/>
                <w:snapToGrid w:val="0"/>
              </w:rPr>
              <w:t>理条例〉</w:t>
            </w:r>
            <w:r>
              <w:rPr>
                <w:rStyle w:val="9"/>
                <w:rFonts w:hint="eastAsia" w:eastAsia="仿宋_GB2312"/>
                <w:snapToGrid w:val="0"/>
              </w:rPr>
              <w:t>办法》（</w:t>
            </w:r>
            <w:r>
              <w:rPr>
                <w:rStyle w:val="8"/>
                <w:rFonts w:hint="default" w:ascii="Times New Roman" w:hAnsi="Times New Roman" w:eastAsia="仿宋_GB2312"/>
                <w:snapToGrid w:val="0"/>
              </w:rPr>
              <w:t>1997年广西壮族自治区人民</w:t>
            </w:r>
            <w:r>
              <w:rPr>
                <w:rStyle w:val="9"/>
                <w:rFonts w:hint="eastAsia" w:eastAsia="仿宋_GB2312"/>
                <w:snapToGrid w:val="0"/>
              </w:rPr>
              <w:t>政府</w:t>
            </w:r>
            <w:r>
              <w:rPr>
                <w:rStyle w:val="8"/>
                <w:rFonts w:hint="default" w:ascii="Times New Roman" w:hAnsi="Times New Roman" w:eastAsia="仿宋_GB2312"/>
                <w:snapToGrid w:val="0"/>
              </w:rPr>
              <w:t>令第12</w:t>
            </w:r>
            <w:r>
              <w:rPr>
                <w:rStyle w:val="9"/>
                <w:rFonts w:hint="eastAsia" w:eastAsia="仿宋_GB2312"/>
                <w:snapToGrid w:val="0"/>
              </w:rPr>
              <w:t>号发布，</w:t>
            </w:r>
            <w:r>
              <w:rPr>
                <w:rStyle w:val="8"/>
                <w:rFonts w:hint="default" w:ascii="Times New Roman" w:hAnsi="Times New Roman" w:eastAsia="仿宋_GB2312"/>
                <w:snapToGrid w:val="0"/>
              </w:rPr>
              <w:t>2018年第二次修正）第三条：自治区人民政府住房城乡建设行政主管部门主管全区城市市容和环境卫</w:t>
            </w:r>
            <w:r>
              <w:rPr>
                <w:rStyle w:val="9"/>
                <w:rFonts w:hint="eastAsia" w:eastAsia="仿宋_GB2312"/>
                <w:snapToGrid w:val="0"/>
              </w:rPr>
              <w:t>生</w:t>
            </w:r>
            <w:r>
              <w:rPr>
                <w:rStyle w:val="8"/>
                <w:rFonts w:hint="default" w:ascii="Times New Roman" w:hAnsi="Times New Roman" w:eastAsia="仿宋_GB2312"/>
                <w:snapToGrid w:val="0"/>
              </w:rPr>
              <w:t>工作。</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城市人民政府市容和环境卫生行政主管部门负责本行政区域内的城市市容和环境卫生管</w:t>
            </w:r>
            <w:r>
              <w:rPr>
                <w:rStyle w:val="9"/>
                <w:rFonts w:hint="eastAsia" w:eastAsia="仿宋_GB2312"/>
                <w:snapToGrid w:val="0"/>
              </w:rPr>
              <w:t>理工作。</w:t>
            </w:r>
          </w:p>
          <w:p>
            <w:pPr>
              <w:adjustRightInd w:val="0"/>
              <w:snapToGrid w:val="0"/>
              <w:spacing w:line="299" w:lineRule="exact"/>
              <w:ind w:firstLine="400" w:firstLineChars="200"/>
              <w:rPr>
                <w:rFonts w:eastAsia="仿宋_GB2312"/>
                <w:snapToGrid w:val="0"/>
                <w:color w:val="000000"/>
                <w:sz w:val="20"/>
                <w:szCs w:val="20"/>
              </w:rPr>
            </w:pPr>
            <w:r>
              <w:rPr>
                <w:rStyle w:val="9"/>
                <w:rFonts w:hint="eastAsia" w:eastAsia="仿宋_GB2312"/>
                <w:snapToGrid w:val="0"/>
              </w:rPr>
              <w:t>第</w:t>
            </w:r>
            <w:r>
              <w:rPr>
                <w:rStyle w:val="8"/>
                <w:rFonts w:hint="default" w:ascii="Times New Roman" w:hAnsi="Times New Roman" w:eastAsia="仿宋_GB2312"/>
                <w:snapToGrid w:val="0"/>
              </w:rPr>
              <w:t>十八条：城市范围内的工程施工现场不得影响市容和环境卫生，施工单位应当遵守下列规定：（一）临街工地现场不得搅拌混凝土等建筑材料；（二）道路施工场地周围应当按照规定设置隔离护栏、警示标志和施工铭牌；（三）施工机具和材料应当摆放整齐；（四）施工产生的废弃物应当及时清运，并采取有效措施减少作业扬尘；（五）施工废水、泥浆不得流出场外、浸漫路面和堵塞管道。施工废水和泥浆需排入下水道的，必须按照规定到相关部门办理审批手续后方可排放；（六）施工造成的路面破损应当按照规定及时修复，工程竣工时应当平整现场、恢复路面；（七）法律、法规的其</w:t>
            </w:r>
            <w:r>
              <w:rPr>
                <w:rStyle w:val="9"/>
                <w:rFonts w:hint="eastAsia" w:eastAsia="仿宋_GB2312"/>
                <w:snapToGrid w:val="0"/>
              </w:rPr>
              <w:t>他规定。</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第四十二条：有下列行为之一者，责令其限期纠正违法行为，采取补救措施；拒不改正的，按照下列规定处以罚款：（三）违反本办法第十八条规定</w:t>
            </w:r>
            <w:r>
              <w:rPr>
                <w:rStyle w:val="9"/>
                <w:rFonts w:hint="eastAsia" w:eastAsia="仿宋_GB2312"/>
                <w:snapToGrid w:val="0"/>
              </w:rPr>
              <w:t>的，处</w:t>
            </w:r>
            <w:r>
              <w:rPr>
                <w:rStyle w:val="8"/>
                <w:rFonts w:hint="default" w:ascii="Times New Roman" w:hAnsi="Times New Roman" w:eastAsia="仿宋_GB2312"/>
                <w:snapToGrid w:val="0"/>
              </w:rPr>
              <w:t>以20</w:t>
            </w:r>
            <w:r>
              <w:rPr>
                <w:rStyle w:val="9"/>
                <w:rFonts w:hint="eastAsia" w:eastAsia="仿宋_GB2312"/>
                <w:snapToGrid w:val="0"/>
              </w:rPr>
              <w:t>0元以上</w:t>
            </w:r>
            <w:r>
              <w:rPr>
                <w:rStyle w:val="8"/>
                <w:rFonts w:hint="default" w:ascii="Times New Roman" w:hAnsi="Times New Roman" w:eastAsia="仿宋_GB2312"/>
                <w:snapToGrid w:val="0"/>
              </w:rPr>
              <w:t>2000元以下</w:t>
            </w:r>
            <w:r>
              <w:rPr>
                <w:rStyle w:val="9"/>
                <w:rFonts w:hint="eastAsia" w:eastAsia="仿宋_GB2312"/>
                <w:snapToGrid w:val="0"/>
              </w:rPr>
              <w:t>的罚款；</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10"/>
                <w:rFonts w:hint="default" w:ascii="Times New Roman" w:hAnsi="Times New Roman" w:eastAsia="仿宋_GB2312"/>
                <w:snapToGrid w:val="0"/>
              </w:rPr>
              <w:t>第五十一条：本办法规定的行政处罚由市容和环境卫生行政主管部门实施，实行城市管理综合执法的，由城市管理综合执法部门实施。但法律法规另有规定的从其规定。</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1.立案责任：对影响市容环境的违法行为进行审查，决</w:t>
            </w:r>
            <w:r>
              <w:rPr>
                <w:rStyle w:val="9"/>
                <w:rFonts w:hint="eastAsia" w:eastAsia="仿宋_GB2312"/>
                <w:snapToGrid w:val="0"/>
              </w:rPr>
              <w:t>定是否立案。</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2.调查取证责任：对立案的案件，依法调查取证，</w:t>
            </w:r>
            <w:r>
              <w:rPr>
                <w:rStyle w:val="9"/>
                <w:rFonts w:hint="eastAsia" w:eastAsia="仿宋_GB2312"/>
                <w:snapToGrid w:val="0"/>
              </w:rPr>
              <w:t>并做好记录。</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3.审核责任：审理案件相关材料，提</w:t>
            </w:r>
            <w:r>
              <w:rPr>
                <w:rStyle w:val="9"/>
                <w:rFonts w:hint="eastAsia" w:eastAsia="仿宋_GB2312"/>
                <w:snapToGrid w:val="0"/>
              </w:rPr>
              <w:t>出处理意见。</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4.告知责任：行政处罚决定前，依法告知当事人享有的相关权利。符合听证规定的，制作并送达《行政处罚听</w:t>
            </w:r>
            <w:r>
              <w:rPr>
                <w:rStyle w:val="9"/>
                <w:rFonts w:hint="eastAsia" w:eastAsia="仿宋_GB2312"/>
                <w:snapToGrid w:val="0"/>
              </w:rPr>
              <w:t>证告知书》。</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5.决定责任：制作行政处罚决定书，载明行政处罚告知、当事人陈述申辩或者听证</w:t>
            </w:r>
            <w:r>
              <w:rPr>
                <w:rStyle w:val="9"/>
                <w:rFonts w:hint="eastAsia" w:eastAsia="仿宋_GB2312"/>
                <w:snapToGrid w:val="0"/>
              </w:rPr>
              <w:t>情况等内容。</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6.送达责任：行政处罚决定书按法律规定的方式</w:t>
            </w:r>
            <w:r>
              <w:rPr>
                <w:rStyle w:val="9"/>
                <w:rFonts w:hint="eastAsia" w:eastAsia="仿宋_GB2312"/>
                <w:snapToGrid w:val="0"/>
              </w:rPr>
              <w:t>送达当事人。</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7.事后监督责任：依照生效的行政处罚责任，监督</w:t>
            </w:r>
            <w:r>
              <w:rPr>
                <w:rStyle w:val="9"/>
                <w:rFonts w:hint="eastAsia" w:eastAsia="仿宋_GB2312"/>
                <w:snapToGrid w:val="0"/>
              </w:rPr>
              <w:t>当事人履行。</w:t>
            </w:r>
          </w:p>
          <w:p>
            <w:pPr>
              <w:adjustRightInd w:val="0"/>
              <w:snapToGrid w:val="0"/>
              <w:spacing w:line="299" w:lineRule="exact"/>
              <w:ind w:firstLine="400" w:firstLineChars="200"/>
              <w:rPr>
                <w:rStyle w:val="9"/>
                <w:rFonts w:eastAsia="仿宋_GB2312"/>
                <w:snapToGrid w:val="0"/>
              </w:rPr>
            </w:pPr>
            <w:r>
              <w:rPr>
                <w:rStyle w:val="8"/>
                <w:rFonts w:hint="default" w:ascii="Times New Roman" w:hAnsi="Times New Roman" w:eastAsia="仿宋_GB2312"/>
                <w:snapToGrid w:val="0"/>
              </w:rPr>
              <w:t>8.其他法律法规规章文件规定应履行的责任。</w:t>
            </w:r>
          </w:p>
        </w:tc>
        <w:tc>
          <w:tcPr>
            <w:tcW w:w="4842"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1.【法律】《中华人民共和国行政处罚法》第三十条：公民、法人或者其他组织违反行政管理秩序的行为，依法应当给予行政处罚的，行政机关必须查明事实；违法事实不清的，不得给予行政处罚。</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7.【法律】《中华人民共和国行政处罚法》第四十四条：行政处罚决定依法作出后，当事人应当在行政处罚决定的期限内，予以履行。</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400" w:firstLineChars="200"/>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17</w:t>
            </w:r>
          </w:p>
        </w:tc>
        <w:tc>
          <w:tcPr>
            <w:tcW w:w="303" w:type="dxa"/>
            <w:vAlign w:val="center"/>
          </w:tcPr>
          <w:p>
            <w:pPr>
              <w:adjustRightInd w:val="0"/>
              <w:snapToGrid w:val="0"/>
              <w:spacing w:line="299" w:lineRule="exact"/>
              <w:jc w:val="center"/>
              <w:rPr>
                <w:rFonts w:eastAsia="仿宋_GB2312"/>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eastAsia="仿宋_GB2312"/>
                <w:snapToGrid w:val="0"/>
                <w:color w:val="000000"/>
                <w:sz w:val="20"/>
                <w:szCs w:val="20"/>
              </w:rPr>
            </w:pPr>
            <w:r>
              <w:rPr>
                <w:rFonts w:hint="eastAsia" w:eastAsia="仿宋_GB2312"/>
                <w:snapToGrid w:val="0"/>
                <w:color w:val="000000"/>
                <w:sz w:val="20"/>
                <w:szCs w:val="20"/>
              </w:rPr>
              <w:t>对轮胎带泥驶入城市道路的车辆、沿途抛撒杂物的司乘人员及运载散体、流体物质的车辆未采取密封防护等违规行为的处罚对违反市容环境卫生管理规定行为的处罚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99"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【地方政府规章】《广西壮族自</w:t>
            </w:r>
            <w:r>
              <w:rPr>
                <w:rStyle w:val="9"/>
                <w:rFonts w:hint="eastAsia" w:eastAsia="仿宋_GB2312"/>
                <w:snapToGrid w:val="0"/>
              </w:rPr>
              <w:t>治</w:t>
            </w:r>
            <w:r>
              <w:rPr>
                <w:rStyle w:val="8"/>
                <w:rFonts w:hint="default" w:ascii="Times New Roman" w:hAnsi="Times New Roman" w:eastAsia="仿宋_GB2312"/>
                <w:snapToGrid w:val="0"/>
              </w:rPr>
              <w:t>区实施〈城市市容和环境卫生</w:t>
            </w:r>
            <w:r>
              <w:rPr>
                <w:rStyle w:val="9"/>
                <w:rFonts w:hint="eastAsia" w:eastAsia="仿宋_GB2312"/>
                <w:snapToGrid w:val="0"/>
              </w:rPr>
              <w:t>管</w:t>
            </w:r>
            <w:r>
              <w:rPr>
                <w:rStyle w:val="8"/>
                <w:rFonts w:hint="default" w:ascii="Times New Roman" w:hAnsi="Times New Roman" w:eastAsia="仿宋_GB2312"/>
                <w:snapToGrid w:val="0"/>
              </w:rPr>
              <w:t>理条例〉</w:t>
            </w:r>
            <w:r>
              <w:rPr>
                <w:rStyle w:val="9"/>
                <w:rFonts w:hint="eastAsia" w:eastAsia="仿宋_GB2312"/>
                <w:snapToGrid w:val="0"/>
              </w:rPr>
              <w:t>办法》（</w:t>
            </w:r>
            <w:r>
              <w:rPr>
                <w:rStyle w:val="8"/>
                <w:rFonts w:hint="default" w:ascii="Times New Roman" w:hAnsi="Times New Roman" w:eastAsia="仿宋_GB2312"/>
                <w:snapToGrid w:val="0"/>
              </w:rPr>
              <w:t>1997年广西壮族自治区人民</w:t>
            </w:r>
            <w:r>
              <w:rPr>
                <w:rStyle w:val="9"/>
                <w:rFonts w:hint="eastAsia" w:eastAsia="仿宋_GB2312"/>
                <w:snapToGrid w:val="0"/>
              </w:rPr>
              <w:t>政府</w:t>
            </w:r>
            <w:r>
              <w:rPr>
                <w:rStyle w:val="8"/>
                <w:rFonts w:hint="default" w:ascii="Times New Roman" w:hAnsi="Times New Roman" w:eastAsia="仿宋_GB2312"/>
                <w:snapToGrid w:val="0"/>
              </w:rPr>
              <w:t>令第12</w:t>
            </w:r>
            <w:r>
              <w:rPr>
                <w:rStyle w:val="9"/>
                <w:rFonts w:hint="eastAsia" w:eastAsia="仿宋_GB2312"/>
                <w:snapToGrid w:val="0"/>
              </w:rPr>
              <w:t>号发布，</w:t>
            </w:r>
            <w:r>
              <w:rPr>
                <w:rStyle w:val="8"/>
                <w:rFonts w:hint="default" w:ascii="Times New Roman" w:hAnsi="Times New Roman" w:eastAsia="仿宋_GB2312"/>
                <w:snapToGrid w:val="0"/>
              </w:rPr>
              <w:t>2018年第二次修正）第三条：自治区人民政府住房城乡建设行政主管部门主管全区城市市容和环境卫</w:t>
            </w:r>
            <w:r>
              <w:rPr>
                <w:rStyle w:val="9"/>
                <w:rFonts w:hint="eastAsia" w:eastAsia="仿宋_GB2312"/>
                <w:snapToGrid w:val="0"/>
              </w:rPr>
              <w:t>生</w:t>
            </w:r>
            <w:r>
              <w:rPr>
                <w:rStyle w:val="8"/>
                <w:rFonts w:hint="default" w:ascii="Times New Roman" w:hAnsi="Times New Roman" w:eastAsia="仿宋_GB2312"/>
                <w:snapToGrid w:val="0"/>
              </w:rPr>
              <w:t>工作。</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城市人民政府市容和环境卫生行政主管部门负责本行政区域内的城市市容和环境卫生管</w:t>
            </w:r>
            <w:r>
              <w:rPr>
                <w:rStyle w:val="9"/>
                <w:rFonts w:hint="eastAsia" w:eastAsia="仿宋_GB2312"/>
                <w:snapToGrid w:val="0"/>
              </w:rPr>
              <w:t>理工作。</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第十九条：在城市道路行驶的车辆，应当保持车容整洁、美观，禁止车辆轮胎带泥驶入城市道路，司乘人员不得沿途抛撒杂物。运载散体、流体物质的车辆，必须采取严实密封的防护设施，不得泄</w:t>
            </w:r>
            <w:r>
              <w:rPr>
                <w:rStyle w:val="8"/>
                <w:rFonts w:hint="eastAsia" w:eastAsia="仿宋_GB2312"/>
                <w:snapToGrid w:val="0"/>
                <w:lang w:val="en-US" w:eastAsia="zh-CN"/>
              </w:rPr>
              <w:t>露</w:t>
            </w:r>
            <w:r>
              <w:rPr>
                <w:rStyle w:val="9"/>
                <w:rFonts w:hint="eastAsia" w:eastAsia="仿宋_GB2312"/>
                <w:snapToGrid w:val="0"/>
              </w:rPr>
              <w:t>、遗撒。</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第四十二条：有下列行为之一者，责令其限期纠正违法行为，采取补救措施；拒不改正的，按照下列规定处以罚款：（四）违反本办法第十九条规定的，处以被污染道路面积</w:t>
            </w:r>
            <w:r>
              <w:rPr>
                <w:rStyle w:val="9"/>
                <w:rFonts w:hint="eastAsia" w:eastAsia="仿宋_GB2312"/>
                <w:snapToGrid w:val="0"/>
              </w:rPr>
              <w:t>每平</w:t>
            </w:r>
            <w:r>
              <w:rPr>
                <w:rStyle w:val="8"/>
                <w:rFonts w:hint="default" w:ascii="Times New Roman" w:hAnsi="Times New Roman" w:eastAsia="仿宋_GB2312"/>
                <w:snapToGrid w:val="0"/>
              </w:rPr>
              <w:t>方米1</w:t>
            </w:r>
            <w:r>
              <w:rPr>
                <w:rStyle w:val="9"/>
                <w:rFonts w:hint="eastAsia" w:eastAsia="仿宋_GB2312"/>
                <w:snapToGrid w:val="0"/>
              </w:rPr>
              <w:t>5元</w:t>
            </w:r>
            <w:r>
              <w:rPr>
                <w:rStyle w:val="8"/>
                <w:rFonts w:hint="default" w:ascii="Times New Roman" w:hAnsi="Times New Roman" w:eastAsia="仿宋_GB2312"/>
                <w:snapToGrid w:val="0"/>
              </w:rPr>
              <w:t>以上40元以下的罚款，但对单位的罚款最高</w:t>
            </w:r>
            <w:r>
              <w:rPr>
                <w:rStyle w:val="9"/>
                <w:rFonts w:hint="eastAsia" w:eastAsia="仿宋_GB2312"/>
                <w:snapToGrid w:val="0"/>
              </w:rPr>
              <w:t>不</w:t>
            </w:r>
            <w:r>
              <w:rPr>
                <w:rStyle w:val="8"/>
                <w:rFonts w:hint="default" w:ascii="Times New Roman" w:hAnsi="Times New Roman" w:eastAsia="仿宋_GB2312"/>
                <w:snapToGrid w:val="0"/>
              </w:rPr>
              <w:t>得超过1万元，对个人的罚款最高</w:t>
            </w:r>
            <w:r>
              <w:rPr>
                <w:rStyle w:val="9"/>
                <w:rFonts w:hint="eastAsia" w:eastAsia="仿宋_GB2312"/>
                <w:snapToGrid w:val="0"/>
              </w:rPr>
              <w:t>不得超</w:t>
            </w:r>
            <w:r>
              <w:rPr>
                <w:rStyle w:val="8"/>
                <w:rFonts w:hint="default" w:ascii="Times New Roman" w:hAnsi="Times New Roman" w:eastAsia="仿宋_GB2312"/>
                <w:snapToGrid w:val="0"/>
              </w:rPr>
              <w:t>过2</w:t>
            </w:r>
            <w:r>
              <w:rPr>
                <w:rStyle w:val="9"/>
                <w:rFonts w:hint="eastAsia" w:eastAsia="仿宋_GB2312"/>
                <w:snapToGrid w:val="0"/>
              </w:rPr>
              <w:t>00元；</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第五十一条：本办法规定的行政处罚由市容和环境卫生行政主管部门实施，实行城市管理综合执法的，由城市管理综合执法部门实施。但法律法规另有规定的从其规定。</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1.立案责任：对影响市容环境的违法行为进行审查，决</w:t>
            </w:r>
            <w:r>
              <w:rPr>
                <w:rStyle w:val="9"/>
                <w:rFonts w:hint="eastAsia" w:eastAsia="仿宋_GB2312"/>
                <w:snapToGrid w:val="0"/>
              </w:rPr>
              <w:t>定是否立案。</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2.调查取证责任：对立案的案件，依法调查取证，</w:t>
            </w:r>
            <w:r>
              <w:rPr>
                <w:rStyle w:val="9"/>
                <w:rFonts w:hint="eastAsia" w:eastAsia="仿宋_GB2312"/>
                <w:snapToGrid w:val="0"/>
              </w:rPr>
              <w:t>并做好记录。</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3.审核责任：审理案件相关材料，提</w:t>
            </w:r>
            <w:r>
              <w:rPr>
                <w:rStyle w:val="9"/>
                <w:rFonts w:hint="eastAsia" w:eastAsia="仿宋_GB2312"/>
                <w:snapToGrid w:val="0"/>
              </w:rPr>
              <w:t>出处理意见。</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4.告知责任：行政处罚决定前，依法告知当事人享有的相关权利。符合听证规定的，制作并送达《行政处罚听</w:t>
            </w:r>
            <w:r>
              <w:rPr>
                <w:rStyle w:val="9"/>
                <w:rFonts w:hint="eastAsia" w:eastAsia="仿宋_GB2312"/>
                <w:snapToGrid w:val="0"/>
              </w:rPr>
              <w:t>证告知书》。</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5.决定责任：制作行政处罚决定书，载明行政处罚告知、当事人陈述申辩或者听证</w:t>
            </w:r>
            <w:r>
              <w:rPr>
                <w:rStyle w:val="9"/>
                <w:rFonts w:hint="eastAsia" w:eastAsia="仿宋_GB2312"/>
                <w:snapToGrid w:val="0"/>
              </w:rPr>
              <w:t>情况等内容。</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6.送达责任：行政处罚决定书按法律规定的方式</w:t>
            </w:r>
            <w:r>
              <w:rPr>
                <w:rStyle w:val="9"/>
                <w:rFonts w:hint="eastAsia" w:eastAsia="仿宋_GB2312"/>
                <w:snapToGrid w:val="0"/>
              </w:rPr>
              <w:t>送达当事人。</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7.事后监督责任：依照生效的行政处罚责任，监督</w:t>
            </w:r>
            <w:r>
              <w:rPr>
                <w:rStyle w:val="9"/>
                <w:rFonts w:hint="eastAsia" w:eastAsia="仿宋_GB2312"/>
                <w:snapToGrid w:val="0"/>
              </w:rPr>
              <w:t>当事人履行。</w:t>
            </w:r>
          </w:p>
          <w:p>
            <w:pPr>
              <w:adjustRightInd w:val="0"/>
              <w:snapToGrid w:val="0"/>
              <w:spacing w:line="299" w:lineRule="exact"/>
              <w:ind w:firstLine="400" w:firstLineChars="200"/>
              <w:rPr>
                <w:rStyle w:val="9"/>
                <w:rFonts w:eastAsia="仿宋_GB2312"/>
                <w:snapToGrid w:val="0"/>
              </w:rPr>
            </w:pPr>
            <w:r>
              <w:rPr>
                <w:rStyle w:val="8"/>
                <w:rFonts w:hint="default" w:ascii="Times New Roman" w:hAnsi="Times New Roman" w:eastAsia="仿宋_GB2312"/>
                <w:snapToGrid w:val="0"/>
              </w:rPr>
              <w:t>8.其他法律法规规章文件规定应履行的责任。</w:t>
            </w:r>
          </w:p>
        </w:tc>
        <w:tc>
          <w:tcPr>
            <w:tcW w:w="4842"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1.【法律】《中华人民共和国行政处罚法》第三十条：公民、法人或者其他组织违反行政管理秩序的行为，依法应当给予行政处罚的，行政机关必须查明事实；违法事实不清的，不得给予行政处罚。</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7.【法律】《中华人民共和国行政处罚法》第四十四条：行政处罚决定依法作出后，当事人应当在行政处罚决定的期限内，予以履行。</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400" w:firstLineChars="200"/>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18</w:t>
            </w:r>
          </w:p>
        </w:tc>
        <w:tc>
          <w:tcPr>
            <w:tcW w:w="303" w:type="dxa"/>
            <w:vAlign w:val="center"/>
          </w:tcPr>
          <w:p>
            <w:pPr>
              <w:adjustRightInd w:val="0"/>
              <w:snapToGrid w:val="0"/>
              <w:spacing w:line="299" w:lineRule="exact"/>
              <w:jc w:val="center"/>
              <w:rPr>
                <w:rFonts w:eastAsia="仿宋_GB2312"/>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eastAsia="仿宋_GB2312"/>
                <w:snapToGrid w:val="0"/>
                <w:color w:val="000000"/>
                <w:sz w:val="20"/>
                <w:szCs w:val="20"/>
              </w:rPr>
            </w:pPr>
            <w:r>
              <w:rPr>
                <w:rFonts w:hint="eastAsia" w:eastAsia="仿宋_GB2312"/>
                <w:snapToGrid w:val="0"/>
                <w:color w:val="000000"/>
                <w:sz w:val="20"/>
                <w:szCs w:val="20"/>
              </w:rPr>
              <w:t>对在城市广场、人行道、绿地以及未划定停车位置等禁止停车区域停放处罚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99"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【地方政府规章】《广西壮族自</w:t>
            </w:r>
            <w:r>
              <w:rPr>
                <w:rStyle w:val="9"/>
                <w:rFonts w:hint="eastAsia" w:eastAsia="仿宋_GB2312"/>
                <w:snapToGrid w:val="0"/>
              </w:rPr>
              <w:t>治</w:t>
            </w:r>
            <w:r>
              <w:rPr>
                <w:rStyle w:val="8"/>
                <w:rFonts w:hint="default" w:ascii="Times New Roman" w:hAnsi="Times New Roman" w:eastAsia="仿宋_GB2312"/>
                <w:snapToGrid w:val="0"/>
              </w:rPr>
              <w:t>区实施〈城市市容和环境卫生</w:t>
            </w:r>
            <w:r>
              <w:rPr>
                <w:rStyle w:val="9"/>
                <w:rFonts w:hint="eastAsia" w:eastAsia="仿宋_GB2312"/>
                <w:snapToGrid w:val="0"/>
              </w:rPr>
              <w:t>管</w:t>
            </w:r>
            <w:r>
              <w:rPr>
                <w:rStyle w:val="8"/>
                <w:rFonts w:hint="default" w:ascii="Times New Roman" w:hAnsi="Times New Roman" w:eastAsia="仿宋_GB2312"/>
                <w:snapToGrid w:val="0"/>
              </w:rPr>
              <w:t>理条例〉</w:t>
            </w:r>
            <w:r>
              <w:rPr>
                <w:rStyle w:val="9"/>
                <w:rFonts w:hint="eastAsia" w:eastAsia="仿宋_GB2312"/>
                <w:snapToGrid w:val="0"/>
              </w:rPr>
              <w:t>办法》（</w:t>
            </w:r>
            <w:r>
              <w:rPr>
                <w:rStyle w:val="8"/>
                <w:rFonts w:hint="default" w:ascii="Times New Roman" w:hAnsi="Times New Roman" w:eastAsia="仿宋_GB2312"/>
                <w:snapToGrid w:val="0"/>
              </w:rPr>
              <w:t>1997年广西壮族自治区人民</w:t>
            </w:r>
            <w:r>
              <w:rPr>
                <w:rStyle w:val="9"/>
                <w:rFonts w:hint="eastAsia" w:eastAsia="仿宋_GB2312"/>
                <w:snapToGrid w:val="0"/>
              </w:rPr>
              <w:t>政府</w:t>
            </w:r>
            <w:r>
              <w:rPr>
                <w:rStyle w:val="8"/>
                <w:rFonts w:hint="default" w:ascii="Times New Roman" w:hAnsi="Times New Roman" w:eastAsia="仿宋_GB2312"/>
                <w:snapToGrid w:val="0"/>
              </w:rPr>
              <w:t>令第12</w:t>
            </w:r>
            <w:r>
              <w:rPr>
                <w:rStyle w:val="9"/>
                <w:rFonts w:hint="eastAsia" w:eastAsia="仿宋_GB2312"/>
                <w:snapToGrid w:val="0"/>
              </w:rPr>
              <w:t>号发布，</w:t>
            </w:r>
            <w:r>
              <w:rPr>
                <w:rStyle w:val="8"/>
                <w:rFonts w:hint="default" w:ascii="Times New Roman" w:hAnsi="Times New Roman" w:eastAsia="仿宋_GB2312"/>
                <w:snapToGrid w:val="0"/>
              </w:rPr>
              <w:t>2018年第二次修正）第三条：自治区人民政府住房城乡建设行政主管部门主管全区城市市容和环境卫</w:t>
            </w:r>
            <w:r>
              <w:rPr>
                <w:rStyle w:val="9"/>
                <w:rFonts w:hint="eastAsia" w:eastAsia="仿宋_GB2312"/>
                <w:snapToGrid w:val="0"/>
              </w:rPr>
              <w:t>生</w:t>
            </w:r>
            <w:r>
              <w:rPr>
                <w:rStyle w:val="8"/>
                <w:rFonts w:hint="default" w:ascii="Times New Roman" w:hAnsi="Times New Roman" w:eastAsia="仿宋_GB2312"/>
                <w:snapToGrid w:val="0"/>
              </w:rPr>
              <w:t>工作。</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城市人民政府市容和环境卫生行政主管部门负责本行政区域内的城市市容和环境卫生管</w:t>
            </w:r>
            <w:r>
              <w:rPr>
                <w:rStyle w:val="9"/>
                <w:rFonts w:hint="eastAsia" w:eastAsia="仿宋_GB2312"/>
                <w:snapToGrid w:val="0"/>
              </w:rPr>
              <w:t>理工作。</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二十条：机动车应当在城市停车场、道路、居民小区等划定停放车辆的位置有序停放。禁止在城市广场、人行道、绿地以及未划定停车位置的区域停放。非机动车应当在城市道路、居民小区等划定停放车辆的位置有序停放。禁止在城市广场、绿地、桥面、过街隧道等不准停放的区域停放。因停放车辆损坏人行道路、城市广场、绿地、桥面、过街隧道的，行为人应当承担赔</w:t>
            </w:r>
            <w:r>
              <w:rPr>
                <w:rStyle w:val="9"/>
                <w:rFonts w:hint="eastAsia" w:eastAsia="仿宋_GB2312"/>
                <w:snapToGrid w:val="0"/>
              </w:rPr>
              <w:t>偿责任。</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第四十二条：有下列行为之一者，责令其限期纠正违法行为，采取补救措施；拒不改正的，按照下列规定处以罚款：（五）违反本办法第二十条第一款规定</w:t>
            </w:r>
            <w:r>
              <w:rPr>
                <w:rStyle w:val="9"/>
                <w:rFonts w:hint="eastAsia" w:eastAsia="仿宋_GB2312"/>
                <w:snapToGrid w:val="0"/>
              </w:rPr>
              <w:t>的，处</w:t>
            </w:r>
            <w:r>
              <w:rPr>
                <w:rStyle w:val="8"/>
                <w:rFonts w:hint="default" w:ascii="Times New Roman" w:hAnsi="Times New Roman" w:eastAsia="仿宋_GB2312"/>
                <w:snapToGrid w:val="0"/>
              </w:rPr>
              <w:t>以200元以下罚款；违反第二款规定</w:t>
            </w:r>
            <w:r>
              <w:rPr>
                <w:rStyle w:val="9"/>
                <w:rFonts w:hint="eastAsia" w:eastAsia="仿宋_GB2312"/>
                <w:snapToGrid w:val="0"/>
              </w:rPr>
              <w:t>的，</w:t>
            </w:r>
            <w:r>
              <w:rPr>
                <w:rStyle w:val="8"/>
                <w:rFonts w:hint="default" w:ascii="Times New Roman" w:hAnsi="Times New Roman" w:eastAsia="仿宋_GB2312"/>
                <w:snapToGrid w:val="0"/>
              </w:rPr>
              <w:t>处以20元以</w:t>
            </w:r>
            <w:r>
              <w:rPr>
                <w:rStyle w:val="9"/>
                <w:rFonts w:hint="eastAsia" w:eastAsia="仿宋_GB2312"/>
                <w:snapToGrid w:val="0"/>
              </w:rPr>
              <w:t>下罚款；</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第五十一条：本办法规定的行政处罚由市容和环境卫生行政主管部门实施，实行城市管理综合执法的，由城市管理综合执法部门实施。但法律法规另有规定的从其规定。</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1.立案责任：对影响市容环境的违法行为进行审查，决</w:t>
            </w:r>
            <w:r>
              <w:rPr>
                <w:rStyle w:val="9"/>
                <w:rFonts w:hint="eastAsia" w:eastAsia="仿宋_GB2312"/>
                <w:snapToGrid w:val="0"/>
              </w:rPr>
              <w:t>定是否立案。</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2.调查取证责任：对立案的案件，依法调查取证，</w:t>
            </w:r>
            <w:r>
              <w:rPr>
                <w:rStyle w:val="9"/>
                <w:rFonts w:hint="eastAsia" w:eastAsia="仿宋_GB2312"/>
                <w:snapToGrid w:val="0"/>
              </w:rPr>
              <w:t>并做好记录。</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3.审核责任：审理案件相关材料，提</w:t>
            </w:r>
            <w:r>
              <w:rPr>
                <w:rStyle w:val="9"/>
                <w:rFonts w:hint="eastAsia" w:eastAsia="仿宋_GB2312"/>
                <w:snapToGrid w:val="0"/>
              </w:rPr>
              <w:t>出处理意见。</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4.告知责任：行政处罚决定前，依法告知当事人享有的相关权利。符合听证规定的，制作并送达《行政处罚听</w:t>
            </w:r>
            <w:r>
              <w:rPr>
                <w:rStyle w:val="9"/>
                <w:rFonts w:hint="eastAsia" w:eastAsia="仿宋_GB2312"/>
                <w:snapToGrid w:val="0"/>
              </w:rPr>
              <w:t>证告知书》。</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5.决定责任：制作行政处罚决定书，载明行政处罚告知、当事人陈述申辩或者听证</w:t>
            </w:r>
            <w:r>
              <w:rPr>
                <w:rStyle w:val="9"/>
                <w:rFonts w:hint="eastAsia" w:eastAsia="仿宋_GB2312"/>
                <w:snapToGrid w:val="0"/>
              </w:rPr>
              <w:t>情况等内容。</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6.送达责任：行政处罚决定书按法律规定的方式</w:t>
            </w:r>
            <w:r>
              <w:rPr>
                <w:rStyle w:val="9"/>
                <w:rFonts w:hint="eastAsia" w:eastAsia="仿宋_GB2312"/>
                <w:snapToGrid w:val="0"/>
              </w:rPr>
              <w:t>送达当事人。</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7.事后监督责任：依照生效的行政处罚责任，监督</w:t>
            </w:r>
            <w:r>
              <w:rPr>
                <w:rStyle w:val="9"/>
                <w:rFonts w:hint="eastAsia" w:eastAsia="仿宋_GB2312"/>
                <w:snapToGrid w:val="0"/>
              </w:rPr>
              <w:t>当事人履行。</w:t>
            </w:r>
          </w:p>
          <w:p>
            <w:pPr>
              <w:adjustRightInd w:val="0"/>
              <w:snapToGrid w:val="0"/>
              <w:spacing w:line="299" w:lineRule="exact"/>
              <w:ind w:firstLine="400" w:firstLineChars="200"/>
              <w:rPr>
                <w:rStyle w:val="9"/>
                <w:rFonts w:eastAsia="仿宋_GB2312"/>
                <w:snapToGrid w:val="0"/>
              </w:rPr>
            </w:pPr>
            <w:r>
              <w:rPr>
                <w:rStyle w:val="8"/>
                <w:rFonts w:hint="default" w:ascii="Times New Roman" w:hAnsi="Times New Roman" w:eastAsia="仿宋_GB2312"/>
                <w:snapToGrid w:val="0"/>
              </w:rPr>
              <w:t>8.其他法律法规规章文件规定应履行的责任。</w:t>
            </w:r>
          </w:p>
        </w:tc>
        <w:tc>
          <w:tcPr>
            <w:tcW w:w="4842"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1.【法律】《中华人民共和国行政处罚法》第三十条：公民、法人或者其他组织违反行政管理秩序的行为，依法应当给予行政处罚的，行政机关必须查明事实；违法事实不清的，不得给予行政处罚。</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7.【法律】《中华人民共和国行政处罚法》第四十四条：行政处罚决定依法作出后，当事人应当在行政处罚决定的期限内，予以履行。</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400" w:firstLineChars="200"/>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384"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19</w:t>
            </w:r>
          </w:p>
        </w:tc>
        <w:tc>
          <w:tcPr>
            <w:tcW w:w="303" w:type="dxa"/>
            <w:vAlign w:val="center"/>
          </w:tcPr>
          <w:p>
            <w:pPr>
              <w:adjustRightInd w:val="0"/>
              <w:snapToGrid w:val="0"/>
              <w:spacing w:line="299" w:lineRule="exact"/>
              <w:jc w:val="center"/>
              <w:rPr>
                <w:rFonts w:eastAsia="仿宋_GB2312"/>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eastAsia="仿宋_GB2312"/>
                <w:snapToGrid w:val="0"/>
                <w:color w:val="000000"/>
                <w:sz w:val="20"/>
                <w:szCs w:val="20"/>
              </w:rPr>
            </w:pPr>
            <w:r>
              <w:rPr>
                <w:rFonts w:hint="eastAsia" w:eastAsia="仿宋_GB2312"/>
                <w:snapToGrid w:val="0"/>
                <w:color w:val="000000"/>
                <w:sz w:val="20"/>
                <w:szCs w:val="20"/>
              </w:rPr>
              <w:t>对随意倾倒、抛撒或者堆放生活垃圾行为的处罚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99"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【地方政府规章】《广西壮族自</w:t>
            </w:r>
            <w:r>
              <w:rPr>
                <w:rStyle w:val="9"/>
                <w:rFonts w:hint="eastAsia" w:eastAsia="仿宋_GB2312"/>
                <w:snapToGrid w:val="0"/>
              </w:rPr>
              <w:t>治</w:t>
            </w:r>
            <w:r>
              <w:rPr>
                <w:rStyle w:val="8"/>
                <w:rFonts w:hint="default" w:ascii="Times New Roman" w:hAnsi="Times New Roman" w:eastAsia="仿宋_GB2312"/>
                <w:snapToGrid w:val="0"/>
              </w:rPr>
              <w:t>区实施〈城市市容和环境卫生</w:t>
            </w:r>
            <w:r>
              <w:rPr>
                <w:rStyle w:val="9"/>
                <w:rFonts w:hint="eastAsia" w:eastAsia="仿宋_GB2312"/>
                <w:snapToGrid w:val="0"/>
              </w:rPr>
              <w:t>管</w:t>
            </w:r>
            <w:r>
              <w:rPr>
                <w:rStyle w:val="8"/>
                <w:rFonts w:hint="default" w:ascii="Times New Roman" w:hAnsi="Times New Roman" w:eastAsia="仿宋_GB2312"/>
                <w:snapToGrid w:val="0"/>
              </w:rPr>
              <w:t>理条例〉</w:t>
            </w:r>
            <w:r>
              <w:rPr>
                <w:rStyle w:val="9"/>
                <w:rFonts w:hint="eastAsia" w:eastAsia="仿宋_GB2312"/>
                <w:snapToGrid w:val="0"/>
              </w:rPr>
              <w:t>办法》（</w:t>
            </w:r>
            <w:r>
              <w:rPr>
                <w:rStyle w:val="8"/>
                <w:rFonts w:hint="default" w:ascii="Times New Roman" w:hAnsi="Times New Roman" w:eastAsia="仿宋_GB2312"/>
                <w:snapToGrid w:val="0"/>
              </w:rPr>
              <w:t>1997年广西壮族自治区人民</w:t>
            </w:r>
            <w:r>
              <w:rPr>
                <w:rStyle w:val="9"/>
                <w:rFonts w:hint="eastAsia" w:eastAsia="仿宋_GB2312"/>
                <w:snapToGrid w:val="0"/>
              </w:rPr>
              <w:t>政府</w:t>
            </w:r>
            <w:r>
              <w:rPr>
                <w:rStyle w:val="8"/>
                <w:rFonts w:hint="default" w:ascii="Times New Roman" w:hAnsi="Times New Roman" w:eastAsia="仿宋_GB2312"/>
                <w:snapToGrid w:val="0"/>
              </w:rPr>
              <w:t>令第12</w:t>
            </w:r>
            <w:r>
              <w:rPr>
                <w:rStyle w:val="9"/>
                <w:rFonts w:hint="eastAsia" w:eastAsia="仿宋_GB2312"/>
                <w:snapToGrid w:val="0"/>
              </w:rPr>
              <w:t>号发布，</w:t>
            </w:r>
            <w:r>
              <w:rPr>
                <w:rStyle w:val="8"/>
                <w:rFonts w:hint="default" w:ascii="Times New Roman" w:hAnsi="Times New Roman" w:eastAsia="仿宋_GB2312"/>
                <w:snapToGrid w:val="0"/>
              </w:rPr>
              <w:t>2018年第二次修正）第三条：自治区人民政府住房城乡建设行政主管部门主管全区城市市容和环境卫</w:t>
            </w:r>
            <w:r>
              <w:rPr>
                <w:rStyle w:val="9"/>
                <w:rFonts w:hint="eastAsia" w:eastAsia="仿宋_GB2312"/>
                <w:snapToGrid w:val="0"/>
              </w:rPr>
              <w:t>生</w:t>
            </w:r>
            <w:r>
              <w:rPr>
                <w:rStyle w:val="8"/>
                <w:rFonts w:hint="default" w:ascii="Times New Roman" w:hAnsi="Times New Roman" w:eastAsia="仿宋_GB2312"/>
                <w:snapToGrid w:val="0"/>
              </w:rPr>
              <w:t>工作。</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城市人民政府市容和环境卫生行政主管部门负责本行政区域内的城市市容和环境卫生管</w:t>
            </w:r>
            <w:r>
              <w:rPr>
                <w:rStyle w:val="9"/>
                <w:rFonts w:hint="eastAsia" w:eastAsia="仿宋_GB2312"/>
                <w:snapToGrid w:val="0"/>
              </w:rPr>
              <w:t>理工作。</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三十五条：城市环境卫生的清扫保洁，实行统一领导，分工负责。具体按照下列规定执行：（一）城市各类开发区由其管理机构负责清扫保洁；（二）建筑工地施工现场和竣工后未交付使用的工地由施工单位负责清扫保洁；待建地块由业主单位负责清扫保洁；（三）城市环境卫生责任不清的区域，由所在地街道办事处、乡镇人民政府组织专人清扫保洁；（四）城乡结合部或者行政辖区的接壤地带环境卫生责任不清的，由城区、县（市）人民政府确定责任人；（五）跨城区环境卫生责任不清的，由设区的市市容和环境卫生行政主管部门确定</w:t>
            </w:r>
            <w:r>
              <w:rPr>
                <w:rStyle w:val="9"/>
                <w:rFonts w:hint="eastAsia" w:eastAsia="仿宋_GB2312"/>
                <w:snapToGrid w:val="0"/>
              </w:rPr>
              <w:t>责任人。</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第三十七</w:t>
            </w:r>
            <w:r>
              <w:rPr>
                <w:rStyle w:val="9"/>
                <w:rFonts w:hint="eastAsia" w:eastAsia="仿宋_GB2312"/>
                <w:snapToGrid w:val="0"/>
              </w:rPr>
              <w:t>条</w:t>
            </w:r>
            <w:r>
              <w:rPr>
                <w:rStyle w:val="8"/>
                <w:rFonts w:hint="default" w:ascii="Times New Roman" w:hAnsi="Times New Roman" w:eastAsia="仿宋_GB2312"/>
                <w:snapToGrid w:val="0"/>
              </w:rPr>
              <w:t>第二款：市容和环境卫生行政主管部门应当按照方便居民的原则，确定生活垃圾和粪便投放、倾倒的时间、地点和方式。居民应当维护居住区的环境卫生，按照规定的时间、地点、方式倾倒垃圾</w:t>
            </w:r>
            <w:r>
              <w:rPr>
                <w:rStyle w:val="9"/>
                <w:rFonts w:hint="eastAsia" w:eastAsia="仿宋_GB2312"/>
                <w:snapToGrid w:val="0"/>
              </w:rPr>
              <w:t>和粪便。</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四十二条：有下列行为之一者，责令其限期纠正违法行为，采取补救措施；拒不改正的，按照下列规定处以罚款：（六）违反本办法第三十五条、第三十七条第二款规定，不履行卫生责任区清扫保洁义务或者不按照规定倾倒、处理垃圾和粪便</w:t>
            </w:r>
            <w:r>
              <w:rPr>
                <w:rStyle w:val="9"/>
                <w:rFonts w:hint="eastAsia" w:eastAsia="仿宋_GB2312"/>
                <w:snapToGrid w:val="0"/>
              </w:rPr>
              <w:t>的，</w:t>
            </w:r>
            <w:r>
              <w:rPr>
                <w:rStyle w:val="8"/>
                <w:rFonts w:hint="default" w:ascii="Times New Roman" w:hAnsi="Times New Roman" w:eastAsia="仿宋_GB2312"/>
                <w:snapToGrid w:val="0"/>
              </w:rPr>
              <w:t>处以1</w:t>
            </w:r>
            <w:r>
              <w:rPr>
                <w:rStyle w:val="9"/>
                <w:rFonts w:hint="eastAsia" w:eastAsia="仿宋_GB2312"/>
                <w:snapToGrid w:val="0"/>
              </w:rPr>
              <w:t>0元以</w:t>
            </w:r>
            <w:r>
              <w:rPr>
                <w:rStyle w:val="8"/>
                <w:rFonts w:hint="default" w:ascii="Times New Roman" w:hAnsi="Times New Roman" w:eastAsia="仿宋_GB2312"/>
                <w:snapToGrid w:val="0"/>
              </w:rPr>
              <w:t>上200元以下</w:t>
            </w:r>
            <w:r>
              <w:rPr>
                <w:rStyle w:val="9"/>
                <w:rFonts w:hint="eastAsia" w:eastAsia="仿宋_GB2312"/>
                <w:snapToGrid w:val="0"/>
              </w:rPr>
              <w:t>的罚款；</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第五十一条：本办法规定的行政处罚由市容和环境卫生行政主管部门实施，实行城市管理综合执法的，由城市管理综合执法部门实施。但法律法规另有规定的从其规定。</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1.立案责任：对影响市容环境的违法行为进行审查，决</w:t>
            </w:r>
            <w:r>
              <w:rPr>
                <w:rStyle w:val="9"/>
                <w:rFonts w:hint="eastAsia" w:eastAsia="仿宋_GB2312"/>
                <w:snapToGrid w:val="0"/>
              </w:rPr>
              <w:t>定是否立案。</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2.调查取证责任：对立案的案件，依法调查取证，</w:t>
            </w:r>
            <w:r>
              <w:rPr>
                <w:rStyle w:val="9"/>
                <w:rFonts w:hint="eastAsia" w:eastAsia="仿宋_GB2312"/>
                <w:snapToGrid w:val="0"/>
              </w:rPr>
              <w:t>并做好记录。</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3.审核责任：审理案件相关材料，提</w:t>
            </w:r>
            <w:r>
              <w:rPr>
                <w:rStyle w:val="9"/>
                <w:rFonts w:hint="eastAsia" w:eastAsia="仿宋_GB2312"/>
                <w:snapToGrid w:val="0"/>
              </w:rPr>
              <w:t>出处理意见。</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4.告知责任：行政处罚决定前，依法告知当事人享有的相关权利。符合听证规定的，制作并送达《行政处罚听</w:t>
            </w:r>
            <w:r>
              <w:rPr>
                <w:rStyle w:val="9"/>
                <w:rFonts w:hint="eastAsia" w:eastAsia="仿宋_GB2312"/>
                <w:snapToGrid w:val="0"/>
              </w:rPr>
              <w:t>证告知书》。</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5.决定责任：制作行政处罚决定书，载明行政处罚告知、当事人陈述申辩或者听证</w:t>
            </w:r>
            <w:r>
              <w:rPr>
                <w:rStyle w:val="9"/>
                <w:rFonts w:hint="eastAsia" w:eastAsia="仿宋_GB2312"/>
                <w:snapToGrid w:val="0"/>
              </w:rPr>
              <w:t>情况等内容。</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6.送达责任：行政处罚决定书按法律规定的方式</w:t>
            </w:r>
            <w:r>
              <w:rPr>
                <w:rStyle w:val="9"/>
                <w:rFonts w:hint="eastAsia" w:eastAsia="仿宋_GB2312"/>
                <w:snapToGrid w:val="0"/>
              </w:rPr>
              <w:t>送达当事人。</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7.事后监督责任：依照生效的行政处罚责任，监督</w:t>
            </w:r>
            <w:r>
              <w:rPr>
                <w:rStyle w:val="9"/>
                <w:rFonts w:hint="eastAsia" w:eastAsia="仿宋_GB2312"/>
                <w:snapToGrid w:val="0"/>
              </w:rPr>
              <w:t>当事人履行。</w:t>
            </w:r>
          </w:p>
          <w:p>
            <w:pPr>
              <w:adjustRightInd w:val="0"/>
              <w:snapToGrid w:val="0"/>
              <w:spacing w:line="299" w:lineRule="exact"/>
              <w:ind w:firstLine="400" w:firstLineChars="200"/>
              <w:rPr>
                <w:rStyle w:val="9"/>
                <w:rFonts w:eastAsia="仿宋_GB2312"/>
                <w:snapToGrid w:val="0"/>
              </w:rPr>
            </w:pPr>
            <w:r>
              <w:rPr>
                <w:rStyle w:val="8"/>
                <w:rFonts w:hint="default" w:ascii="Times New Roman" w:hAnsi="Times New Roman" w:eastAsia="仿宋_GB2312"/>
                <w:snapToGrid w:val="0"/>
              </w:rPr>
              <w:t>8.其他法律法规规章文件规定应履行的责任。</w:t>
            </w:r>
          </w:p>
        </w:tc>
        <w:tc>
          <w:tcPr>
            <w:tcW w:w="4842"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1.【法律】《中华人民共和国行政处罚法》第三十条：公民、法人或者其他组织违反行政管理秩序的行为，依法应当给予行政处罚的，行政机关必须查明事实；违法事实不清的，不得给予行政处罚。</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7.【法律】《中华人民共和国行政处罚法》第四十四条：行政处罚决定依法作出后，当事人应当在行政处罚决定的期限内，予以履行。</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400" w:firstLineChars="200"/>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414"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20</w:t>
            </w:r>
          </w:p>
        </w:tc>
        <w:tc>
          <w:tcPr>
            <w:tcW w:w="303" w:type="dxa"/>
            <w:vAlign w:val="center"/>
          </w:tcPr>
          <w:p>
            <w:pPr>
              <w:adjustRightInd w:val="0"/>
              <w:snapToGrid w:val="0"/>
              <w:spacing w:line="299" w:lineRule="exact"/>
              <w:jc w:val="center"/>
              <w:rPr>
                <w:rFonts w:eastAsia="仿宋_GB2312"/>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eastAsia="仿宋_GB2312"/>
                <w:snapToGrid w:val="0"/>
                <w:color w:val="000000"/>
                <w:sz w:val="20"/>
                <w:szCs w:val="20"/>
              </w:rPr>
            </w:pPr>
            <w:r>
              <w:rPr>
                <w:rFonts w:hint="eastAsia" w:eastAsia="仿宋_GB2312"/>
                <w:snapToGrid w:val="0"/>
                <w:color w:val="000000"/>
                <w:sz w:val="20"/>
                <w:szCs w:val="20"/>
              </w:rPr>
              <w:t>对临街店铺经营活动产生的垃圾，未按照指定的地点投放行为的处罚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99"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【地方政府规章】《广西壮族自</w:t>
            </w:r>
            <w:r>
              <w:rPr>
                <w:rStyle w:val="9"/>
                <w:rFonts w:hint="eastAsia" w:eastAsia="仿宋_GB2312"/>
                <w:snapToGrid w:val="0"/>
              </w:rPr>
              <w:t>治</w:t>
            </w:r>
            <w:r>
              <w:rPr>
                <w:rStyle w:val="8"/>
                <w:rFonts w:hint="default" w:ascii="Times New Roman" w:hAnsi="Times New Roman" w:eastAsia="仿宋_GB2312"/>
                <w:snapToGrid w:val="0"/>
              </w:rPr>
              <w:t>区实施〈城市市容和环境卫生</w:t>
            </w:r>
            <w:r>
              <w:rPr>
                <w:rStyle w:val="9"/>
                <w:rFonts w:hint="eastAsia" w:eastAsia="仿宋_GB2312"/>
                <w:snapToGrid w:val="0"/>
              </w:rPr>
              <w:t>管</w:t>
            </w:r>
            <w:r>
              <w:rPr>
                <w:rStyle w:val="8"/>
                <w:rFonts w:hint="default" w:ascii="Times New Roman" w:hAnsi="Times New Roman" w:eastAsia="仿宋_GB2312"/>
                <w:snapToGrid w:val="0"/>
              </w:rPr>
              <w:t>理条例〉</w:t>
            </w:r>
            <w:r>
              <w:rPr>
                <w:rStyle w:val="9"/>
                <w:rFonts w:hint="eastAsia" w:eastAsia="仿宋_GB2312"/>
                <w:snapToGrid w:val="0"/>
              </w:rPr>
              <w:t>办法》（</w:t>
            </w:r>
            <w:r>
              <w:rPr>
                <w:rStyle w:val="8"/>
                <w:rFonts w:hint="default" w:ascii="Times New Roman" w:hAnsi="Times New Roman" w:eastAsia="仿宋_GB2312"/>
                <w:snapToGrid w:val="0"/>
              </w:rPr>
              <w:t>1997年广西壮族自治区人民</w:t>
            </w:r>
            <w:r>
              <w:rPr>
                <w:rStyle w:val="9"/>
                <w:rFonts w:hint="eastAsia" w:eastAsia="仿宋_GB2312"/>
                <w:snapToGrid w:val="0"/>
              </w:rPr>
              <w:t>政府</w:t>
            </w:r>
            <w:r>
              <w:rPr>
                <w:rStyle w:val="8"/>
                <w:rFonts w:hint="default" w:ascii="Times New Roman" w:hAnsi="Times New Roman" w:eastAsia="仿宋_GB2312"/>
                <w:snapToGrid w:val="0"/>
              </w:rPr>
              <w:t>令第12</w:t>
            </w:r>
            <w:r>
              <w:rPr>
                <w:rStyle w:val="9"/>
                <w:rFonts w:hint="eastAsia" w:eastAsia="仿宋_GB2312"/>
                <w:snapToGrid w:val="0"/>
              </w:rPr>
              <w:t>号发布，</w:t>
            </w:r>
            <w:r>
              <w:rPr>
                <w:rStyle w:val="8"/>
                <w:rFonts w:hint="default" w:ascii="Times New Roman" w:hAnsi="Times New Roman" w:eastAsia="仿宋_GB2312"/>
                <w:snapToGrid w:val="0"/>
              </w:rPr>
              <w:t>2018年第二次修正）第三条：自治区人民政府住房城乡建设行政主管部门主管全区城市市容和环境卫</w:t>
            </w:r>
            <w:r>
              <w:rPr>
                <w:rStyle w:val="9"/>
                <w:rFonts w:hint="eastAsia" w:eastAsia="仿宋_GB2312"/>
                <w:snapToGrid w:val="0"/>
              </w:rPr>
              <w:t>生</w:t>
            </w:r>
            <w:r>
              <w:rPr>
                <w:rStyle w:val="8"/>
                <w:rFonts w:hint="default" w:ascii="Times New Roman" w:hAnsi="Times New Roman" w:eastAsia="仿宋_GB2312"/>
                <w:snapToGrid w:val="0"/>
              </w:rPr>
              <w:t>工作。</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城市人民政府市容和环境卫生行政主管部门负责本行政区域内的城市市容和环境卫生管</w:t>
            </w:r>
            <w:r>
              <w:rPr>
                <w:rStyle w:val="9"/>
                <w:rFonts w:hint="eastAsia" w:eastAsia="仿宋_GB2312"/>
                <w:snapToGrid w:val="0"/>
              </w:rPr>
              <w:t>理工作。</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第三十七</w:t>
            </w:r>
            <w:r>
              <w:rPr>
                <w:rStyle w:val="9"/>
                <w:rFonts w:hint="eastAsia" w:eastAsia="仿宋_GB2312"/>
                <w:snapToGrid w:val="0"/>
              </w:rPr>
              <w:t>条</w:t>
            </w:r>
            <w:r>
              <w:rPr>
                <w:rStyle w:val="8"/>
                <w:rFonts w:hint="default" w:ascii="Times New Roman" w:hAnsi="Times New Roman" w:eastAsia="仿宋_GB2312"/>
                <w:snapToGrid w:val="0"/>
              </w:rPr>
              <w:t>第三款：临街店铺经营活动产生的垃圾，应当按照指定的地</w:t>
            </w:r>
            <w:r>
              <w:rPr>
                <w:rStyle w:val="9"/>
                <w:rFonts w:hint="eastAsia" w:eastAsia="仿宋_GB2312"/>
                <w:snapToGrid w:val="0"/>
              </w:rPr>
              <w:t>点投放。</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第四十二条：有下列行为之一者，责令其限期纠正违法行为，采取补救措施；拒不改正的，按照下列规定处以罚款：（七）违反本办法第三十七条第三款规定</w:t>
            </w:r>
            <w:r>
              <w:rPr>
                <w:rStyle w:val="9"/>
                <w:rFonts w:hint="eastAsia" w:eastAsia="仿宋_GB2312"/>
                <w:snapToGrid w:val="0"/>
              </w:rPr>
              <w:t>的，处</w:t>
            </w:r>
            <w:r>
              <w:rPr>
                <w:rStyle w:val="8"/>
                <w:rFonts w:hint="default" w:ascii="Times New Roman" w:hAnsi="Times New Roman" w:eastAsia="仿宋_GB2312"/>
                <w:snapToGrid w:val="0"/>
              </w:rPr>
              <w:t>以100元以</w:t>
            </w:r>
            <w:r>
              <w:rPr>
                <w:rStyle w:val="9"/>
                <w:rFonts w:hint="eastAsia" w:eastAsia="仿宋_GB2312"/>
                <w:snapToGrid w:val="0"/>
              </w:rPr>
              <w:t>下罚款；</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第五十一条：本办法规定的行政处罚由市容和环境卫生行政主管部门实施，实行城市管理综合执法的，由城市管理综合执法部门实施。但法律法规另有规定的从</w:t>
            </w:r>
            <w:r>
              <w:rPr>
                <w:rStyle w:val="9"/>
                <w:rFonts w:hint="eastAsia" w:eastAsia="仿宋_GB2312"/>
                <w:snapToGrid w:val="0"/>
              </w:rPr>
              <w:t>其规定。</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1.立案责任：对影响市容环境的违法行为进行审查，决</w:t>
            </w:r>
            <w:r>
              <w:rPr>
                <w:rStyle w:val="9"/>
                <w:rFonts w:hint="eastAsia" w:eastAsia="仿宋_GB2312"/>
                <w:snapToGrid w:val="0"/>
              </w:rPr>
              <w:t>定是否立案。</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2.调查取证责任：对立案的案件，依法调查取证，</w:t>
            </w:r>
            <w:r>
              <w:rPr>
                <w:rStyle w:val="9"/>
                <w:rFonts w:hint="eastAsia" w:eastAsia="仿宋_GB2312"/>
                <w:snapToGrid w:val="0"/>
              </w:rPr>
              <w:t>并做好记录。</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3.审核责任：审理案件相关材料，提</w:t>
            </w:r>
            <w:r>
              <w:rPr>
                <w:rStyle w:val="9"/>
                <w:rFonts w:hint="eastAsia" w:eastAsia="仿宋_GB2312"/>
                <w:snapToGrid w:val="0"/>
              </w:rPr>
              <w:t>出处理意见。</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4.告知责任：行政处罚决定前，依法告知当事人享有的相关权利。符合听证规定的，制作并送达《行政处罚听</w:t>
            </w:r>
            <w:r>
              <w:rPr>
                <w:rStyle w:val="9"/>
                <w:rFonts w:hint="eastAsia" w:eastAsia="仿宋_GB2312"/>
                <w:snapToGrid w:val="0"/>
              </w:rPr>
              <w:t>证告知书》。</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5.决定责任：制作行政处罚决定书，载明行政处罚告知、当事人陈述申辩或者听证</w:t>
            </w:r>
            <w:r>
              <w:rPr>
                <w:rStyle w:val="9"/>
                <w:rFonts w:hint="eastAsia" w:eastAsia="仿宋_GB2312"/>
                <w:snapToGrid w:val="0"/>
              </w:rPr>
              <w:t>情况等内容。</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6.送达责任：行政处罚决定书按法律规定的方式</w:t>
            </w:r>
            <w:r>
              <w:rPr>
                <w:rStyle w:val="9"/>
                <w:rFonts w:hint="eastAsia" w:eastAsia="仿宋_GB2312"/>
                <w:snapToGrid w:val="0"/>
              </w:rPr>
              <w:t>送达当事人。</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7.事后监督责任：依照生效的行政处罚责任，监督</w:t>
            </w:r>
            <w:r>
              <w:rPr>
                <w:rStyle w:val="9"/>
                <w:rFonts w:hint="eastAsia" w:eastAsia="仿宋_GB2312"/>
                <w:snapToGrid w:val="0"/>
              </w:rPr>
              <w:t>当事人履行。</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8.其他法律法规规章文件规定应履行的责任。</w:t>
            </w:r>
          </w:p>
        </w:tc>
        <w:tc>
          <w:tcPr>
            <w:tcW w:w="4842"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1.【法律】《中华人民共和国行政处罚法》第三十条：公民、法人或者其他组织违反行政管理秩序的行为，依法应当给予行政处罚的，行政机关必须查明事实；违法事实不清的，不得给予行政处罚。</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7.【法律】《中华人民共和国行政处罚法》第四十四条：行政处罚决定依法作出后，当事人应当在行政处罚决定的期限内，予以履行。</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400" w:firstLineChars="200"/>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21</w:t>
            </w:r>
          </w:p>
        </w:tc>
        <w:tc>
          <w:tcPr>
            <w:tcW w:w="303" w:type="dxa"/>
            <w:vAlign w:val="center"/>
          </w:tcPr>
          <w:p>
            <w:pPr>
              <w:adjustRightInd w:val="0"/>
              <w:snapToGrid w:val="0"/>
              <w:spacing w:line="299" w:lineRule="exact"/>
              <w:jc w:val="center"/>
              <w:rPr>
                <w:rFonts w:eastAsia="仿宋_GB2312"/>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eastAsia="仿宋_GB2312"/>
                <w:snapToGrid w:val="0"/>
                <w:color w:val="000000"/>
                <w:sz w:val="20"/>
                <w:szCs w:val="20"/>
              </w:rPr>
            </w:pPr>
            <w:r>
              <w:rPr>
                <w:rFonts w:hint="eastAsia" w:eastAsia="仿宋_GB2312"/>
                <w:snapToGrid w:val="0"/>
                <w:color w:val="000000"/>
                <w:sz w:val="20"/>
                <w:szCs w:val="20"/>
              </w:rPr>
              <w:t>对不当处理城市生活垃圾以及其他有损市容和环境卫生行为的处罚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99"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【地方政府规章】《广西壮族自</w:t>
            </w:r>
            <w:r>
              <w:rPr>
                <w:rStyle w:val="9"/>
                <w:rFonts w:hint="eastAsia" w:eastAsia="仿宋_GB2312"/>
                <w:snapToGrid w:val="0"/>
              </w:rPr>
              <w:t>治</w:t>
            </w:r>
            <w:r>
              <w:rPr>
                <w:rStyle w:val="8"/>
                <w:rFonts w:hint="default" w:ascii="Times New Roman" w:hAnsi="Times New Roman" w:eastAsia="仿宋_GB2312"/>
                <w:snapToGrid w:val="0"/>
              </w:rPr>
              <w:t>区实施〈城市市容和环境卫生</w:t>
            </w:r>
            <w:r>
              <w:rPr>
                <w:rStyle w:val="9"/>
                <w:rFonts w:hint="eastAsia" w:eastAsia="仿宋_GB2312"/>
                <w:snapToGrid w:val="0"/>
              </w:rPr>
              <w:t>管</w:t>
            </w:r>
            <w:r>
              <w:rPr>
                <w:rStyle w:val="8"/>
                <w:rFonts w:hint="default" w:ascii="Times New Roman" w:hAnsi="Times New Roman" w:eastAsia="仿宋_GB2312"/>
                <w:snapToGrid w:val="0"/>
              </w:rPr>
              <w:t>理条例〉</w:t>
            </w:r>
            <w:r>
              <w:rPr>
                <w:rStyle w:val="9"/>
                <w:rFonts w:hint="eastAsia" w:eastAsia="仿宋_GB2312"/>
                <w:snapToGrid w:val="0"/>
              </w:rPr>
              <w:t>办法》（</w:t>
            </w:r>
            <w:r>
              <w:rPr>
                <w:rStyle w:val="8"/>
                <w:rFonts w:hint="default" w:ascii="Times New Roman" w:hAnsi="Times New Roman" w:eastAsia="仿宋_GB2312"/>
                <w:snapToGrid w:val="0"/>
              </w:rPr>
              <w:t>1997年广西壮族自治区人民</w:t>
            </w:r>
            <w:r>
              <w:rPr>
                <w:rStyle w:val="9"/>
                <w:rFonts w:hint="eastAsia" w:eastAsia="仿宋_GB2312"/>
                <w:snapToGrid w:val="0"/>
              </w:rPr>
              <w:t>政府</w:t>
            </w:r>
            <w:r>
              <w:rPr>
                <w:rStyle w:val="8"/>
                <w:rFonts w:hint="default" w:ascii="Times New Roman" w:hAnsi="Times New Roman" w:eastAsia="仿宋_GB2312"/>
                <w:snapToGrid w:val="0"/>
              </w:rPr>
              <w:t>令第12</w:t>
            </w:r>
            <w:r>
              <w:rPr>
                <w:rStyle w:val="9"/>
                <w:rFonts w:hint="eastAsia" w:eastAsia="仿宋_GB2312"/>
                <w:snapToGrid w:val="0"/>
              </w:rPr>
              <w:t>号发布，</w:t>
            </w:r>
            <w:r>
              <w:rPr>
                <w:rStyle w:val="8"/>
                <w:rFonts w:hint="default" w:ascii="Times New Roman" w:hAnsi="Times New Roman" w:eastAsia="仿宋_GB2312"/>
                <w:snapToGrid w:val="0"/>
              </w:rPr>
              <w:t>2018年第二次修正）第三条：自治区人民政府住房城乡建设行政主管部门主管全区城市市容和环境卫</w:t>
            </w:r>
            <w:r>
              <w:rPr>
                <w:rStyle w:val="9"/>
                <w:rFonts w:hint="eastAsia" w:eastAsia="仿宋_GB2312"/>
                <w:snapToGrid w:val="0"/>
              </w:rPr>
              <w:t>生</w:t>
            </w:r>
            <w:r>
              <w:rPr>
                <w:rStyle w:val="8"/>
                <w:rFonts w:hint="default" w:ascii="Times New Roman" w:hAnsi="Times New Roman" w:eastAsia="仿宋_GB2312"/>
                <w:snapToGrid w:val="0"/>
              </w:rPr>
              <w:t>工作。</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城市人民政府市容和环境卫生行政主管部门负责本行政区域内的城市市容和环境卫生管</w:t>
            </w:r>
            <w:r>
              <w:rPr>
                <w:rStyle w:val="9"/>
                <w:rFonts w:hint="eastAsia" w:eastAsia="仿宋_GB2312"/>
                <w:snapToGrid w:val="0"/>
              </w:rPr>
              <w:t>理工作。</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四十条：任何单位和个人禁止有下列行为：（一）随地吐痰、便溺和乱扔瓜果皮核、烟头、纸屑、食品包装等废弃物；（二）乱倒垃圾、渣土、粪便、污水；（三）从楼上向地面或者从车内向车外抛撒各种废弃物；（四）在城市道路上占道冲洗车辆，向城市道路排放洗车污水；（五）在城市道路上筛选、堆放或者晾晒建筑材料、谷物和其他杂物；（六）将固体废弃物丢进下水道和厕所管道；（七）在城市道路、绿地、广场、垃圾收集器内焚烧各种废弃物；（八）在街道上从事家禽家畜屠宰、肉类和水产品加工等活动；（九）将门前垃圾扫入道路、下水道；（十）在道路两旁堆积清掏出的下水道污泥；（十一）有损市容和环境卫生的其</w:t>
            </w:r>
            <w:r>
              <w:rPr>
                <w:rStyle w:val="9"/>
                <w:rFonts w:hint="eastAsia" w:eastAsia="仿宋_GB2312"/>
                <w:snapToGrid w:val="0"/>
              </w:rPr>
              <w:t>他行为。</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第四十二条：有下列行为之一者，责令其限期纠正违法行为，采取补救措施；拒不改正的，按照下列规定</w:t>
            </w:r>
            <w:r>
              <w:rPr>
                <w:rStyle w:val="9"/>
                <w:rFonts w:hint="eastAsia" w:eastAsia="仿宋_GB2312"/>
                <w:snapToGrid w:val="0"/>
              </w:rPr>
              <w:t>处以罚款</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（八）违反本办法第四十条规定</w:t>
            </w:r>
            <w:r>
              <w:rPr>
                <w:rStyle w:val="9"/>
                <w:rFonts w:hint="eastAsia" w:eastAsia="仿宋_GB2312"/>
                <w:snapToGrid w:val="0"/>
              </w:rPr>
              <w:t>的，处</w:t>
            </w:r>
            <w:r>
              <w:rPr>
                <w:rStyle w:val="8"/>
                <w:rFonts w:hint="default" w:ascii="Times New Roman" w:hAnsi="Times New Roman" w:eastAsia="仿宋_GB2312"/>
                <w:snapToGrid w:val="0"/>
              </w:rPr>
              <w:t>以20</w:t>
            </w:r>
            <w:r>
              <w:rPr>
                <w:rStyle w:val="9"/>
                <w:rFonts w:hint="eastAsia" w:eastAsia="仿宋_GB2312"/>
                <w:snapToGrid w:val="0"/>
              </w:rPr>
              <w:t>0元以上</w:t>
            </w:r>
            <w:r>
              <w:rPr>
                <w:rStyle w:val="8"/>
                <w:rFonts w:hint="default" w:ascii="Times New Roman" w:hAnsi="Times New Roman" w:eastAsia="仿宋_GB2312"/>
                <w:snapToGrid w:val="0"/>
              </w:rPr>
              <w:t>1000元以下</w:t>
            </w:r>
            <w:r>
              <w:rPr>
                <w:rStyle w:val="9"/>
                <w:rFonts w:hint="eastAsia" w:eastAsia="仿宋_GB2312"/>
                <w:snapToGrid w:val="0"/>
              </w:rPr>
              <w:t>的罚款。</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第五十一条：本办法规定的行政处罚由市容和环境卫生行政主管部门实施，实行城市管理综合执法的，由城市管理综合执法部门实施。但法律法规另有规定的从</w:t>
            </w:r>
            <w:r>
              <w:rPr>
                <w:rStyle w:val="9"/>
                <w:rFonts w:hint="eastAsia" w:eastAsia="仿宋_GB2312"/>
                <w:snapToGrid w:val="0"/>
              </w:rPr>
              <w:t>其规定。</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1.立案责任：对影响市容环境的违法行为进行审查，决</w:t>
            </w:r>
            <w:r>
              <w:rPr>
                <w:rStyle w:val="9"/>
                <w:rFonts w:hint="eastAsia" w:eastAsia="仿宋_GB2312"/>
                <w:snapToGrid w:val="0"/>
              </w:rPr>
              <w:t>定是否立案。</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2.调查取证责任：对立案的案件，依法调查取证，</w:t>
            </w:r>
            <w:r>
              <w:rPr>
                <w:rStyle w:val="9"/>
                <w:rFonts w:hint="eastAsia" w:eastAsia="仿宋_GB2312"/>
                <w:snapToGrid w:val="0"/>
              </w:rPr>
              <w:t>并做好记录。</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3.审核责任：审理案件相关材料，提</w:t>
            </w:r>
            <w:r>
              <w:rPr>
                <w:rStyle w:val="9"/>
                <w:rFonts w:hint="eastAsia" w:eastAsia="仿宋_GB2312"/>
                <w:snapToGrid w:val="0"/>
              </w:rPr>
              <w:t>出处理意见。</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4.告知责任：行政处罚决定前，依法告知当事人享有的相关权利。符合听证规定的，制作并送达《行政处罚听</w:t>
            </w:r>
            <w:r>
              <w:rPr>
                <w:rStyle w:val="9"/>
                <w:rFonts w:hint="eastAsia" w:eastAsia="仿宋_GB2312"/>
                <w:snapToGrid w:val="0"/>
              </w:rPr>
              <w:t>证告知书》。</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5.决定责任：制作行政处罚决定书，载明行政处罚告知、当事人陈述申辩或者听证</w:t>
            </w:r>
            <w:r>
              <w:rPr>
                <w:rStyle w:val="9"/>
                <w:rFonts w:hint="eastAsia" w:eastAsia="仿宋_GB2312"/>
                <w:snapToGrid w:val="0"/>
              </w:rPr>
              <w:t>情况等内容。</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6.送达责任：行政处罚决定书按法律规定的方式</w:t>
            </w:r>
            <w:r>
              <w:rPr>
                <w:rStyle w:val="9"/>
                <w:rFonts w:hint="eastAsia" w:eastAsia="仿宋_GB2312"/>
                <w:snapToGrid w:val="0"/>
              </w:rPr>
              <w:t>送达当事人。</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7.事后监督责任：依照生效的行政处罚责任，监督</w:t>
            </w:r>
            <w:r>
              <w:rPr>
                <w:rStyle w:val="9"/>
                <w:rFonts w:hint="eastAsia" w:eastAsia="仿宋_GB2312"/>
                <w:snapToGrid w:val="0"/>
              </w:rPr>
              <w:t>当事人履行。</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8.其他法律法规规章文件规定应履行的责任。</w:t>
            </w:r>
          </w:p>
        </w:tc>
        <w:tc>
          <w:tcPr>
            <w:tcW w:w="4842"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1.【法律】《中华人民共和国行政处罚法》第三十条：公民、法人或者其他组织违反行政管理秩序的行为，依法应当给予行政处罚的，行政机关必须查明事实；违法事实不清的，不得给予行政处罚。</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7.【法律】《中华人民共和国行政处罚法》第四十四条：行政处罚决定依法作出后，当事人应当在行政处罚决定的期限内，予以履行。</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400" w:firstLineChars="200"/>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22</w:t>
            </w:r>
          </w:p>
        </w:tc>
        <w:tc>
          <w:tcPr>
            <w:tcW w:w="303" w:type="dxa"/>
            <w:vAlign w:val="center"/>
          </w:tcPr>
          <w:p>
            <w:pPr>
              <w:adjustRightInd w:val="0"/>
              <w:snapToGrid w:val="0"/>
              <w:spacing w:line="299" w:lineRule="exact"/>
              <w:jc w:val="center"/>
              <w:rPr>
                <w:rFonts w:eastAsia="仿宋_GB2312"/>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eastAsia="仿宋_GB2312"/>
                <w:snapToGrid w:val="0"/>
                <w:color w:val="000000"/>
                <w:sz w:val="20"/>
                <w:szCs w:val="20"/>
              </w:rPr>
            </w:pPr>
            <w:r>
              <w:rPr>
                <w:rFonts w:hint="eastAsia" w:eastAsia="仿宋_GB2312"/>
                <w:snapToGrid w:val="0"/>
                <w:color w:val="000000"/>
                <w:sz w:val="20"/>
                <w:szCs w:val="20"/>
              </w:rPr>
              <w:t>对擅自设置大型户外广告、堆放物料、搭建建筑物、拆除环境卫生设施的行为处罚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99"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1.【行政法规】《城市市容和环境卫生管理条例》（1992年国务院令第101号发布，2017年国务院令第676号第二次修订）第</w:t>
            </w:r>
            <w:r>
              <w:rPr>
                <w:rStyle w:val="9"/>
                <w:rFonts w:hint="eastAsia" w:eastAsia="仿宋_GB2312"/>
                <w:snapToGrid w:val="0"/>
              </w:rPr>
              <w:t>三</w:t>
            </w:r>
            <w:r>
              <w:rPr>
                <w:rStyle w:val="8"/>
                <w:rFonts w:hint="default" w:ascii="Times New Roman" w:hAnsi="Times New Roman" w:eastAsia="仿宋_GB2312"/>
                <w:snapToGrid w:val="0"/>
              </w:rPr>
              <w:t>十六条：有下列行为之一者，由城市人民政府市容环境卫生行政主管部门或者其委托的单位责令其停止违法行为，限期清理、拆除或者采取其他补救措施，并可处以罚款：（一）未经城市人民政府市容环境卫生行政主管部门同意，擅自设置大型户外广告，影响市容的；（二）未经城市人民政府市容环境卫生行政主管部门批准，擅自在街道两侧和公共场地堆放物料，搭建建筑物、构筑物或者其他设施，影响市容的；（三）未经批准擅自拆除环境卫生设施或者未按批准的拆迁方案进行</w:t>
            </w:r>
            <w:r>
              <w:rPr>
                <w:rStyle w:val="9"/>
                <w:rFonts w:hint="eastAsia" w:eastAsia="仿宋_GB2312"/>
                <w:snapToGrid w:val="0"/>
              </w:rPr>
              <w:t>拆迁的。</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2.【地方政府规章】《广西壮族自</w:t>
            </w:r>
            <w:r>
              <w:rPr>
                <w:rStyle w:val="9"/>
                <w:rFonts w:hint="eastAsia" w:eastAsia="仿宋_GB2312"/>
                <w:snapToGrid w:val="0"/>
              </w:rPr>
              <w:t>治</w:t>
            </w:r>
            <w:r>
              <w:rPr>
                <w:rStyle w:val="8"/>
                <w:rFonts w:hint="default" w:ascii="Times New Roman" w:hAnsi="Times New Roman" w:eastAsia="仿宋_GB2312"/>
                <w:snapToGrid w:val="0"/>
              </w:rPr>
              <w:t>区实施〈城市市容和环境卫生</w:t>
            </w:r>
            <w:r>
              <w:rPr>
                <w:rStyle w:val="9"/>
                <w:rFonts w:hint="eastAsia" w:eastAsia="仿宋_GB2312"/>
                <w:snapToGrid w:val="0"/>
              </w:rPr>
              <w:t>管</w:t>
            </w:r>
            <w:r>
              <w:rPr>
                <w:rStyle w:val="8"/>
                <w:rFonts w:hint="default" w:ascii="Times New Roman" w:hAnsi="Times New Roman" w:eastAsia="仿宋_GB2312"/>
                <w:snapToGrid w:val="0"/>
              </w:rPr>
              <w:t>理条例〉</w:t>
            </w:r>
            <w:r>
              <w:rPr>
                <w:rStyle w:val="9"/>
                <w:rFonts w:hint="eastAsia" w:eastAsia="仿宋_GB2312"/>
                <w:snapToGrid w:val="0"/>
              </w:rPr>
              <w:t>办法》（</w:t>
            </w:r>
            <w:r>
              <w:rPr>
                <w:rStyle w:val="8"/>
                <w:rFonts w:hint="default" w:ascii="Times New Roman" w:hAnsi="Times New Roman" w:eastAsia="仿宋_GB2312"/>
                <w:snapToGrid w:val="0"/>
              </w:rPr>
              <w:t>1997年广西壮族自治区人民</w:t>
            </w:r>
            <w:r>
              <w:rPr>
                <w:rStyle w:val="9"/>
                <w:rFonts w:hint="eastAsia" w:eastAsia="仿宋_GB2312"/>
                <w:snapToGrid w:val="0"/>
              </w:rPr>
              <w:t>政府</w:t>
            </w:r>
            <w:r>
              <w:rPr>
                <w:rStyle w:val="8"/>
                <w:rFonts w:hint="default" w:ascii="Times New Roman" w:hAnsi="Times New Roman" w:eastAsia="仿宋_GB2312"/>
                <w:snapToGrid w:val="0"/>
              </w:rPr>
              <w:t>令第12</w:t>
            </w:r>
            <w:r>
              <w:rPr>
                <w:rStyle w:val="9"/>
                <w:rFonts w:hint="eastAsia" w:eastAsia="仿宋_GB2312"/>
                <w:snapToGrid w:val="0"/>
              </w:rPr>
              <w:t>号发布，</w:t>
            </w:r>
            <w:r>
              <w:rPr>
                <w:rStyle w:val="8"/>
                <w:rFonts w:hint="default" w:ascii="Times New Roman" w:hAnsi="Times New Roman" w:eastAsia="仿宋_GB2312"/>
                <w:snapToGrid w:val="0"/>
              </w:rPr>
              <w:t>2018年第二次修正）第三条：自治区人民政府住房城乡建设行政主管部门主管全区城市市容和环境卫</w:t>
            </w:r>
            <w:r>
              <w:rPr>
                <w:rStyle w:val="9"/>
                <w:rFonts w:hint="eastAsia" w:eastAsia="仿宋_GB2312"/>
                <w:snapToGrid w:val="0"/>
              </w:rPr>
              <w:t>生</w:t>
            </w:r>
            <w:r>
              <w:rPr>
                <w:rStyle w:val="8"/>
                <w:rFonts w:hint="default" w:ascii="Times New Roman" w:hAnsi="Times New Roman" w:eastAsia="仿宋_GB2312"/>
                <w:snapToGrid w:val="0"/>
              </w:rPr>
              <w:t>工作。</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城市人民政府市容和环境卫生行政主管部门负责本行政区域内的城市市容和环境卫生管</w:t>
            </w:r>
            <w:r>
              <w:rPr>
                <w:rStyle w:val="9"/>
                <w:rFonts w:hint="eastAsia" w:eastAsia="仿宋_GB2312"/>
                <w:snapToGrid w:val="0"/>
              </w:rPr>
              <w:t>理工作。</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第十三条第一款：城市大型户外广告牌的设置必须征得市容和环境卫生行政主管部门同意后，按照有关规定办理审</w:t>
            </w:r>
            <w:r>
              <w:rPr>
                <w:rStyle w:val="9"/>
                <w:rFonts w:hint="eastAsia" w:eastAsia="仿宋_GB2312"/>
                <w:snapToGrid w:val="0"/>
              </w:rPr>
              <w:t>批手续。</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第四十三条：有下列行为之一者，责令其停止违法行为，限期清理、拆除或者采取其他补救措施；拒不改正的，可按照下列规定</w:t>
            </w:r>
            <w:r>
              <w:rPr>
                <w:rStyle w:val="9"/>
                <w:rFonts w:hint="eastAsia" w:eastAsia="仿宋_GB2312"/>
                <w:snapToGrid w:val="0"/>
              </w:rPr>
              <w:t>处</w:t>
            </w:r>
            <w:r>
              <w:rPr>
                <w:rStyle w:val="8"/>
                <w:rFonts w:hint="default" w:ascii="Times New Roman" w:hAnsi="Times New Roman" w:eastAsia="仿宋_GB2312"/>
                <w:snapToGrid w:val="0"/>
              </w:rPr>
              <w:t>以罚款：（一）违反本办法第十三条第一款规定</w:t>
            </w:r>
            <w:r>
              <w:rPr>
                <w:rStyle w:val="9"/>
                <w:rFonts w:hint="eastAsia" w:eastAsia="仿宋_GB2312"/>
                <w:snapToGrid w:val="0"/>
              </w:rPr>
              <w:t>的，处</w:t>
            </w:r>
            <w:r>
              <w:rPr>
                <w:rStyle w:val="8"/>
                <w:rFonts w:hint="default" w:ascii="Times New Roman" w:hAnsi="Times New Roman" w:eastAsia="仿宋_GB2312"/>
                <w:snapToGrid w:val="0"/>
              </w:rPr>
              <w:t>以50</w:t>
            </w:r>
            <w:r>
              <w:rPr>
                <w:rStyle w:val="9"/>
                <w:rFonts w:hint="eastAsia" w:eastAsia="仿宋_GB2312"/>
                <w:snapToGrid w:val="0"/>
              </w:rPr>
              <w:t>0元以上</w:t>
            </w:r>
            <w:r>
              <w:rPr>
                <w:rStyle w:val="8"/>
                <w:rFonts w:hint="default" w:ascii="Times New Roman" w:hAnsi="Times New Roman" w:eastAsia="仿宋_GB2312"/>
                <w:snapToGrid w:val="0"/>
              </w:rPr>
              <w:t>2000元以下</w:t>
            </w:r>
            <w:r>
              <w:rPr>
                <w:rStyle w:val="9"/>
                <w:rFonts w:hint="eastAsia" w:eastAsia="仿宋_GB2312"/>
                <w:snapToGrid w:val="0"/>
              </w:rPr>
              <w:t>的罚款；</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第五十一条：本办法规定的行政处罚由市容和环境卫生行政主管部门实施，实行城市管理综合执法的，由城市管理综合执法部门实施。但法律法规另有规定的从</w:t>
            </w:r>
            <w:r>
              <w:rPr>
                <w:rStyle w:val="9"/>
                <w:rFonts w:hint="eastAsia" w:eastAsia="仿宋_GB2312"/>
                <w:snapToGrid w:val="0"/>
              </w:rPr>
              <w:t>其规定。</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1.立案责任：对影响市容环境的违法行为进行审查，决</w:t>
            </w:r>
            <w:r>
              <w:rPr>
                <w:rStyle w:val="9"/>
                <w:rFonts w:hint="eastAsia" w:eastAsia="仿宋_GB2312"/>
                <w:snapToGrid w:val="0"/>
              </w:rPr>
              <w:t>定是否立案。</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2.调查取证责任：对立案的案件，依法调查取证，</w:t>
            </w:r>
            <w:r>
              <w:rPr>
                <w:rStyle w:val="9"/>
                <w:rFonts w:hint="eastAsia" w:eastAsia="仿宋_GB2312"/>
                <w:snapToGrid w:val="0"/>
              </w:rPr>
              <w:t>并做好记录。</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3.审核责任：审理案件相关材料，提</w:t>
            </w:r>
            <w:r>
              <w:rPr>
                <w:rStyle w:val="9"/>
                <w:rFonts w:hint="eastAsia" w:eastAsia="仿宋_GB2312"/>
                <w:snapToGrid w:val="0"/>
              </w:rPr>
              <w:t>出处理意见。</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4.告知责任：行政处罚决定前，依法告知当事人享有的相关权利。符合听证规定的，制作并送达《行政处罚听</w:t>
            </w:r>
            <w:r>
              <w:rPr>
                <w:rStyle w:val="9"/>
                <w:rFonts w:hint="eastAsia" w:eastAsia="仿宋_GB2312"/>
                <w:snapToGrid w:val="0"/>
              </w:rPr>
              <w:t>证告知书》。</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5.决定责任：制作行政处罚决定书，载明行政处罚告知、当事人陈述申辩或者听证</w:t>
            </w:r>
            <w:r>
              <w:rPr>
                <w:rStyle w:val="9"/>
                <w:rFonts w:hint="eastAsia" w:eastAsia="仿宋_GB2312"/>
                <w:snapToGrid w:val="0"/>
              </w:rPr>
              <w:t>情况等内容。</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6.送达责任：行政处罚决定书按法律规定的方式</w:t>
            </w:r>
            <w:r>
              <w:rPr>
                <w:rStyle w:val="9"/>
                <w:rFonts w:hint="eastAsia" w:eastAsia="仿宋_GB2312"/>
                <w:snapToGrid w:val="0"/>
              </w:rPr>
              <w:t>送达当事人。</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7.事后监督责任：依照生效的行政处罚责任，监督</w:t>
            </w:r>
            <w:r>
              <w:rPr>
                <w:rStyle w:val="9"/>
                <w:rFonts w:hint="eastAsia" w:eastAsia="仿宋_GB2312"/>
                <w:snapToGrid w:val="0"/>
              </w:rPr>
              <w:t>当事人履行。</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8.其他法律法规规章文件规定应履行的责任。</w:t>
            </w:r>
          </w:p>
        </w:tc>
        <w:tc>
          <w:tcPr>
            <w:tcW w:w="4842"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1.【法律】《中华人民共和国行政处罚法》第三十条：公民、法人或者其他组织违反行政管理秩序的行为，依法应当给予行政处罚的，行政机关必须查明事实；违法事实不清的，不得给予行政处罚。</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7.【法律】《中华人民共和国行政处罚法》第四十四条：行政处罚决定依法作出后，当事人应当在行政处罚决定的期限内，予以履行。</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400" w:firstLineChars="200"/>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414"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23</w:t>
            </w:r>
          </w:p>
        </w:tc>
        <w:tc>
          <w:tcPr>
            <w:tcW w:w="303" w:type="dxa"/>
            <w:vAlign w:val="center"/>
          </w:tcPr>
          <w:p>
            <w:pPr>
              <w:adjustRightInd w:val="0"/>
              <w:snapToGrid w:val="0"/>
              <w:spacing w:line="299" w:lineRule="exact"/>
              <w:jc w:val="center"/>
              <w:rPr>
                <w:rFonts w:eastAsia="仿宋_GB2312"/>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eastAsia="仿宋_GB2312"/>
                <w:snapToGrid w:val="0"/>
                <w:color w:val="000000"/>
                <w:sz w:val="20"/>
                <w:szCs w:val="20"/>
              </w:rPr>
            </w:pPr>
            <w:r>
              <w:rPr>
                <w:rFonts w:hint="eastAsia" w:eastAsia="仿宋_GB2312"/>
                <w:snapToGrid w:val="0"/>
                <w:color w:val="000000"/>
                <w:sz w:val="20"/>
                <w:szCs w:val="20"/>
              </w:rPr>
              <w:t>对擅自在街道两侧和公共场地堆放物品，搭建建筑物、构筑物或者其他设施行为的处罚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99"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【地方政府规章】《广西壮族自</w:t>
            </w:r>
            <w:r>
              <w:rPr>
                <w:rStyle w:val="9"/>
                <w:rFonts w:hint="eastAsia" w:eastAsia="仿宋_GB2312"/>
                <w:snapToGrid w:val="0"/>
              </w:rPr>
              <w:t>治</w:t>
            </w:r>
            <w:r>
              <w:rPr>
                <w:rStyle w:val="8"/>
                <w:rFonts w:hint="default" w:ascii="Times New Roman" w:hAnsi="Times New Roman" w:eastAsia="仿宋_GB2312"/>
                <w:snapToGrid w:val="0"/>
              </w:rPr>
              <w:t>区实施〈城市市容和环境卫生</w:t>
            </w:r>
            <w:r>
              <w:rPr>
                <w:rStyle w:val="9"/>
                <w:rFonts w:hint="eastAsia" w:eastAsia="仿宋_GB2312"/>
                <w:snapToGrid w:val="0"/>
              </w:rPr>
              <w:t>管</w:t>
            </w:r>
            <w:r>
              <w:rPr>
                <w:rStyle w:val="8"/>
                <w:rFonts w:hint="default" w:ascii="Times New Roman" w:hAnsi="Times New Roman" w:eastAsia="仿宋_GB2312"/>
                <w:snapToGrid w:val="0"/>
              </w:rPr>
              <w:t>理条例〉</w:t>
            </w:r>
            <w:r>
              <w:rPr>
                <w:rStyle w:val="9"/>
                <w:rFonts w:hint="eastAsia" w:eastAsia="仿宋_GB2312"/>
                <w:snapToGrid w:val="0"/>
              </w:rPr>
              <w:t>办法》（</w:t>
            </w:r>
            <w:r>
              <w:rPr>
                <w:rStyle w:val="8"/>
                <w:rFonts w:hint="default" w:ascii="Times New Roman" w:hAnsi="Times New Roman" w:eastAsia="仿宋_GB2312"/>
                <w:snapToGrid w:val="0"/>
              </w:rPr>
              <w:t>1997年广西壮族自治区人民</w:t>
            </w:r>
            <w:r>
              <w:rPr>
                <w:rStyle w:val="9"/>
                <w:rFonts w:hint="eastAsia" w:eastAsia="仿宋_GB2312"/>
                <w:snapToGrid w:val="0"/>
              </w:rPr>
              <w:t>政府</w:t>
            </w:r>
            <w:r>
              <w:rPr>
                <w:rStyle w:val="8"/>
                <w:rFonts w:hint="default" w:ascii="Times New Roman" w:hAnsi="Times New Roman" w:eastAsia="仿宋_GB2312"/>
                <w:snapToGrid w:val="0"/>
              </w:rPr>
              <w:t>令第12</w:t>
            </w:r>
            <w:r>
              <w:rPr>
                <w:rStyle w:val="9"/>
                <w:rFonts w:hint="eastAsia" w:eastAsia="仿宋_GB2312"/>
                <w:snapToGrid w:val="0"/>
              </w:rPr>
              <w:t>号发布，</w:t>
            </w:r>
            <w:r>
              <w:rPr>
                <w:rStyle w:val="8"/>
                <w:rFonts w:hint="default" w:ascii="Times New Roman" w:hAnsi="Times New Roman" w:eastAsia="仿宋_GB2312"/>
                <w:snapToGrid w:val="0"/>
              </w:rPr>
              <w:t>2018年第二次修正）第三条：自治区人民政府住房城乡建设行政主管部门主管全区城市市容和环境卫</w:t>
            </w:r>
            <w:r>
              <w:rPr>
                <w:rStyle w:val="9"/>
                <w:rFonts w:hint="eastAsia" w:eastAsia="仿宋_GB2312"/>
                <w:snapToGrid w:val="0"/>
              </w:rPr>
              <w:t>生</w:t>
            </w:r>
            <w:r>
              <w:rPr>
                <w:rStyle w:val="8"/>
                <w:rFonts w:hint="default" w:ascii="Times New Roman" w:hAnsi="Times New Roman" w:eastAsia="仿宋_GB2312"/>
                <w:snapToGrid w:val="0"/>
              </w:rPr>
              <w:t>工作。</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城市人民政府市容和环境卫生行政主管部门负责本行政区域内的城市市容和环境卫生管</w:t>
            </w:r>
            <w:r>
              <w:rPr>
                <w:rStyle w:val="9"/>
                <w:rFonts w:hint="eastAsia" w:eastAsia="仿宋_GB2312"/>
                <w:snapToGrid w:val="0"/>
              </w:rPr>
              <w:t>理工作。</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十五条：任何单位和个人都不得在街道两侧和公共场地堆放物品，搭建建筑物、构筑物或者其他设施。因建设等特殊需要，在街道两侧和公共场地临时堆放物品，搭建非永久性建筑物、构筑物或者其他设施的，必须征得市容和环境卫生行政主管部门同意后，按照有关规定办理审</w:t>
            </w:r>
            <w:r>
              <w:rPr>
                <w:rStyle w:val="9"/>
                <w:rFonts w:hint="eastAsia" w:eastAsia="仿宋_GB2312"/>
                <w:snapToGrid w:val="0"/>
              </w:rPr>
              <w:t>批手续。</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第四十三条：有下列行为之一者，责令其停止违法行为，限期清理、拆除或者采取其他补救措施；拒不改正的，可按照下列规定</w:t>
            </w:r>
            <w:r>
              <w:rPr>
                <w:rStyle w:val="9"/>
                <w:rFonts w:hint="eastAsia" w:eastAsia="仿宋_GB2312"/>
                <w:snapToGrid w:val="0"/>
              </w:rPr>
              <w:t>处</w:t>
            </w:r>
            <w:r>
              <w:rPr>
                <w:rStyle w:val="8"/>
                <w:rFonts w:hint="default" w:ascii="Times New Roman" w:hAnsi="Times New Roman" w:eastAsia="仿宋_GB2312"/>
                <w:snapToGrid w:val="0"/>
              </w:rPr>
              <w:t>以罚款：（二）违反本办法第十五条规定的，处以被占道面积</w:t>
            </w:r>
            <w:r>
              <w:rPr>
                <w:rStyle w:val="9"/>
                <w:rFonts w:hint="eastAsia" w:eastAsia="仿宋_GB2312"/>
                <w:snapToGrid w:val="0"/>
              </w:rPr>
              <w:t>每平</w:t>
            </w:r>
            <w:r>
              <w:rPr>
                <w:rStyle w:val="8"/>
                <w:rFonts w:hint="default" w:ascii="Times New Roman" w:hAnsi="Times New Roman" w:eastAsia="仿宋_GB2312"/>
                <w:snapToGrid w:val="0"/>
              </w:rPr>
              <w:t>方米1</w:t>
            </w:r>
            <w:r>
              <w:rPr>
                <w:rStyle w:val="9"/>
                <w:rFonts w:hint="eastAsia" w:eastAsia="仿宋_GB2312"/>
                <w:snapToGrid w:val="0"/>
              </w:rPr>
              <w:t>0元</w:t>
            </w:r>
            <w:r>
              <w:rPr>
                <w:rStyle w:val="8"/>
                <w:rFonts w:hint="default" w:ascii="Times New Roman" w:hAnsi="Times New Roman" w:eastAsia="仿宋_GB2312"/>
                <w:snapToGrid w:val="0"/>
              </w:rPr>
              <w:t>以上30元以下的罚款，但最高罚款</w:t>
            </w:r>
            <w:r>
              <w:rPr>
                <w:rStyle w:val="9"/>
                <w:rFonts w:hint="eastAsia" w:eastAsia="仿宋_GB2312"/>
                <w:snapToGrid w:val="0"/>
              </w:rPr>
              <w:t>不</w:t>
            </w:r>
            <w:r>
              <w:rPr>
                <w:rStyle w:val="8"/>
                <w:rFonts w:hint="default" w:ascii="Times New Roman" w:hAnsi="Times New Roman" w:eastAsia="仿宋_GB2312"/>
                <w:snapToGrid w:val="0"/>
              </w:rPr>
              <w:t>得超过</w:t>
            </w:r>
            <w:r>
              <w:rPr>
                <w:rStyle w:val="9"/>
                <w:rFonts w:hint="eastAsia" w:eastAsia="仿宋_GB2312"/>
                <w:snapToGrid w:val="0"/>
              </w:rPr>
              <w:t>1万元；</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第五十一条：本办法规定的行政处罚由市容和环境卫生行政主管部门实施，实行城市管理综合执法的，由城市管理综合执法部门实施。但法律法规另有规定的从</w:t>
            </w:r>
            <w:r>
              <w:rPr>
                <w:rStyle w:val="9"/>
                <w:rFonts w:hint="eastAsia" w:eastAsia="仿宋_GB2312"/>
                <w:snapToGrid w:val="0"/>
              </w:rPr>
              <w:t>其规定。</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1.立案责任：对影响市容环境的违法行为进行审查，决</w:t>
            </w:r>
            <w:r>
              <w:rPr>
                <w:rStyle w:val="9"/>
                <w:rFonts w:hint="eastAsia" w:eastAsia="仿宋_GB2312"/>
                <w:snapToGrid w:val="0"/>
              </w:rPr>
              <w:t>定是否立案。</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2.调查取证责任：对立案的案件，依法调查取证，</w:t>
            </w:r>
            <w:r>
              <w:rPr>
                <w:rStyle w:val="9"/>
                <w:rFonts w:hint="eastAsia" w:eastAsia="仿宋_GB2312"/>
                <w:snapToGrid w:val="0"/>
              </w:rPr>
              <w:t>并做好记录。</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3.审核责任：审理案件相关材料，提</w:t>
            </w:r>
            <w:r>
              <w:rPr>
                <w:rStyle w:val="9"/>
                <w:rFonts w:hint="eastAsia" w:eastAsia="仿宋_GB2312"/>
                <w:snapToGrid w:val="0"/>
              </w:rPr>
              <w:t>出处理意见。</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4.告知责任：行政处罚决定前，依法告知当事人享有的相关权利。符合听证规定的，制作并送达《行政处罚听</w:t>
            </w:r>
            <w:r>
              <w:rPr>
                <w:rStyle w:val="9"/>
                <w:rFonts w:hint="eastAsia" w:eastAsia="仿宋_GB2312"/>
                <w:snapToGrid w:val="0"/>
              </w:rPr>
              <w:t>证告知书》。</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5.决定责任：制作行政处罚决定书，载明行政处罚告知、当事人陈述申辩或者听证</w:t>
            </w:r>
            <w:r>
              <w:rPr>
                <w:rStyle w:val="9"/>
                <w:rFonts w:hint="eastAsia" w:eastAsia="仿宋_GB2312"/>
                <w:snapToGrid w:val="0"/>
              </w:rPr>
              <w:t>情况等内容。</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6.送达责任：行政处罚决定书按法律规定的方式</w:t>
            </w:r>
            <w:r>
              <w:rPr>
                <w:rStyle w:val="9"/>
                <w:rFonts w:hint="eastAsia" w:eastAsia="仿宋_GB2312"/>
                <w:snapToGrid w:val="0"/>
              </w:rPr>
              <w:t>送达当事人。</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7.事后监督责任：依照生效的行政处罚责任，监督</w:t>
            </w:r>
            <w:r>
              <w:rPr>
                <w:rStyle w:val="9"/>
                <w:rFonts w:hint="eastAsia" w:eastAsia="仿宋_GB2312"/>
                <w:snapToGrid w:val="0"/>
              </w:rPr>
              <w:t>当事人履行。</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8.其他法律法规规章文件规定应履行的责任。</w:t>
            </w:r>
          </w:p>
        </w:tc>
        <w:tc>
          <w:tcPr>
            <w:tcW w:w="4842"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1.【法律】《中华人民共和国行政处罚法》第三十条：公民、法人或者其他组织违反行政管理秩序的行为，依法应当给予行政处罚的，行政机关必须查明事实；违法事实不清的，不得给予行政处罚。</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7.【法律】《中华人民共和国行政处罚法》第四十四条：行政处罚决定依法作出后，当事人应当在行政处罚决定的期限内，予以履行。</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400" w:firstLineChars="200"/>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414"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24</w:t>
            </w:r>
          </w:p>
        </w:tc>
        <w:tc>
          <w:tcPr>
            <w:tcW w:w="303" w:type="dxa"/>
            <w:vAlign w:val="center"/>
          </w:tcPr>
          <w:p>
            <w:pPr>
              <w:adjustRightInd w:val="0"/>
              <w:snapToGrid w:val="0"/>
              <w:spacing w:line="299" w:lineRule="exact"/>
              <w:jc w:val="center"/>
              <w:rPr>
                <w:rFonts w:eastAsia="仿宋_GB2312"/>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eastAsia="仿宋_GB2312"/>
                <w:snapToGrid w:val="0"/>
                <w:color w:val="000000"/>
                <w:sz w:val="20"/>
                <w:szCs w:val="20"/>
              </w:rPr>
            </w:pPr>
            <w:r>
              <w:rPr>
                <w:rFonts w:hint="eastAsia" w:eastAsia="仿宋_GB2312"/>
                <w:snapToGrid w:val="0"/>
                <w:color w:val="000000"/>
                <w:sz w:val="20"/>
                <w:szCs w:val="20"/>
              </w:rPr>
              <w:t>对未经批准擅自拆除、封闭环境卫生设施或者改变其使用性质以及未按照批准的拆迁方案进行拆迁行为的处罚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99"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【地方政府规章】《广西壮族自</w:t>
            </w:r>
            <w:r>
              <w:rPr>
                <w:rStyle w:val="9"/>
                <w:rFonts w:hint="eastAsia" w:eastAsia="仿宋_GB2312"/>
                <w:snapToGrid w:val="0"/>
              </w:rPr>
              <w:t>治</w:t>
            </w:r>
            <w:r>
              <w:rPr>
                <w:rStyle w:val="8"/>
                <w:rFonts w:hint="default" w:ascii="Times New Roman" w:hAnsi="Times New Roman" w:eastAsia="仿宋_GB2312"/>
                <w:snapToGrid w:val="0"/>
              </w:rPr>
              <w:t>区实施〈城市市容和环境卫生</w:t>
            </w:r>
            <w:r>
              <w:rPr>
                <w:rStyle w:val="9"/>
                <w:rFonts w:hint="eastAsia" w:eastAsia="仿宋_GB2312"/>
                <w:snapToGrid w:val="0"/>
              </w:rPr>
              <w:t>管</w:t>
            </w:r>
            <w:r>
              <w:rPr>
                <w:rStyle w:val="8"/>
                <w:rFonts w:hint="default" w:ascii="Times New Roman" w:hAnsi="Times New Roman" w:eastAsia="仿宋_GB2312"/>
                <w:snapToGrid w:val="0"/>
              </w:rPr>
              <w:t>理条例〉</w:t>
            </w:r>
            <w:r>
              <w:rPr>
                <w:rStyle w:val="9"/>
                <w:rFonts w:hint="eastAsia" w:eastAsia="仿宋_GB2312"/>
                <w:snapToGrid w:val="0"/>
              </w:rPr>
              <w:t>办法》（</w:t>
            </w:r>
            <w:r>
              <w:rPr>
                <w:rStyle w:val="8"/>
                <w:rFonts w:hint="default" w:ascii="Times New Roman" w:hAnsi="Times New Roman" w:eastAsia="仿宋_GB2312"/>
                <w:snapToGrid w:val="0"/>
              </w:rPr>
              <w:t>1997年广西壮族自治区人民</w:t>
            </w:r>
            <w:r>
              <w:rPr>
                <w:rStyle w:val="9"/>
                <w:rFonts w:hint="eastAsia" w:eastAsia="仿宋_GB2312"/>
                <w:snapToGrid w:val="0"/>
              </w:rPr>
              <w:t>政府</w:t>
            </w:r>
            <w:r>
              <w:rPr>
                <w:rStyle w:val="8"/>
                <w:rFonts w:hint="default" w:ascii="Times New Roman" w:hAnsi="Times New Roman" w:eastAsia="仿宋_GB2312"/>
                <w:snapToGrid w:val="0"/>
              </w:rPr>
              <w:t>令第12</w:t>
            </w:r>
            <w:r>
              <w:rPr>
                <w:rStyle w:val="9"/>
                <w:rFonts w:hint="eastAsia" w:eastAsia="仿宋_GB2312"/>
                <w:snapToGrid w:val="0"/>
              </w:rPr>
              <w:t>号发布，</w:t>
            </w:r>
            <w:r>
              <w:rPr>
                <w:rStyle w:val="8"/>
                <w:rFonts w:hint="default" w:ascii="Times New Roman" w:hAnsi="Times New Roman" w:eastAsia="仿宋_GB2312"/>
                <w:snapToGrid w:val="0"/>
              </w:rPr>
              <w:t>2018年第二次修正）第三条：自治区人民政府住房城乡建设行政主管部门主管全区城市市容和环境卫</w:t>
            </w:r>
            <w:r>
              <w:rPr>
                <w:rStyle w:val="9"/>
                <w:rFonts w:hint="eastAsia" w:eastAsia="仿宋_GB2312"/>
                <w:snapToGrid w:val="0"/>
              </w:rPr>
              <w:t>生</w:t>
            </w:r>
            <w:r>
              <w:rPr>
                <w:rStyle w:val="8"/>
                <w:rFonts w:hint="default" w:ascii="Times New Roman" w:hAnsi="Times New Roman" w:eastAsia="仿宋_GB2312"/>
                <w:snapToGrid w:val="0"/>
              </w:rPr>
              <w:t>工作。</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城市人民政府市容和环境卫生行政主管部门负责本行政区域内的城市市容和环境卫生管</w:t>
            </w:r>
            <w:r>
              <w:rPr>
                <w:rStyle w:val="9"/>
                <w:rFonts w:hint="eastAsia" w:eastAsia="仿宋_GB2312"/>
                <w:snapToGrid w:val="0"/>
              </w:rPr>
              <w:t>理工作。</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三十四条：一切单位和个人不得侵占、损坏和擅自拆迁、封闭环境卫生设施或者改变其用途。因建设需要拆迁的，建设单位必须事先提出拆迁方案，报市容和环境卫生行政主管部门批准，并由建设单位按照先建后拆、拆一还一的原则，重建环境卫</w:t>
            </w:r>
            <w:r>
              <w:rPr>
                <w:rStyle w:val="9"/>
                <w:rFonts w:hint="eastAsia" w:eastAsia="仿宋_GB2312"/>
                <w:snapToGrid w:val="0"/>
              </w:rPr>
              <w:t>生设施。</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第四十三条：有下列行为之一者，责令其停止违法行为，限期清理、拆除或者采取其他补救措施；拒不改正的，可按照下列规定</w:t>
            </w:r>
            <w:r>
              <w:rPr>
                <w:rStyle w:val="9"/>
                <w:rFonts w:hint="eastAsia" w:eastAsia="仿宋_GB2312"/>
                <w:snapToGrid w:val="0"/>
              </w:rPr>
              <w:t>处</w:t>
            </w:r>
            <w:r>
              <w:rPr>
                <w:rStyle w:val="8"/>
                <w:rFonts w:hint="default" w:ascii="Times New Roman" w:hAnsi="Times New Roman" w:eastAsia="仿宋_GB2312"/>
                <w:snapToGrid w:val="0"/>
              </w:rPr>
              <w:t>以罚款：（三）违反本办法第三十四条规定，未经批准擅自拆除、封闭环境卫生设施或者改变其使用性质以及未按照批准的拆迁方案进行拆迁的，处以该设施</w:t>
            </w:r>
            <w:r>
              <w:rPr>
                <w:rStyle w:val="9"/>
                <w:rFonts w:hint="eastAsia" w:eastAsia="仿宋_GB2312"/>
                <w:snapToGrid w:val="0"/>
              </w:rPr>
              <w:t>建设费</w:t>
            </w:r>
            <w:r>
              <w:rPr>
                <w:rStyle w:val="8"/>
                <w:rFonts w:hint="default" w:ascii="Times New Roman" w:hAnsi="Times New Roman" w:eastAsia="仿宋_GB2312"/>
                <w:snapToGrid w:val="0"/>
              </w:rPr>
              <w:t>用30%以下的罚款，但最高罚款</w:t>
            </w:r>
            <w:r>
              <w:rPr>
                <w:rStyle w:val="9"/>
                <w:rFonts w:hint="eastAsia" w:eastAsia="仿宋_GB2312"/>
                <w:snapToGrid w:val="0"/>
              </w:rPr>
              <w:t>不</w:t>
            </w:r>
            <w:r>
              <w:rPr>
                <w:rStyle w:val="8"/>
                <w:rFonts w:hint="default" w:ascii="Times New Roman" w:hAnsi="Times New Roman" w:eastAsia="仿宋_GB2312"/>
                <w:snapToGrid w:val="0"/>
              </w:rPr>
              <w:t>得超过</w:t>
            </w:r>
            <w:r>
              <w:rPr>
                <w:rStyle w:val="9"/>
                <w:rFonts w:hint="eastAsia" w:eastAsia="仿宋_GB2312"/>
                <w:snapToGrid w:val="0"/>
              </w:rPr>
              <w:t>1万元。</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第五十一条：本办法规定的行政处罚由市容和环境卫生行政主管部门实施，实行城市管理综合执法的，由城市管理综合执法部门实施。但法律法规另有规定的从</w:t>
            </w:r>
            <w:r>
              <w:rPr>
                <w:rStyle w:val="9"/>
                <w:rFonts w:hint="eastAsia" w:eastAsia="仿宋_GB2312"/>
                <w:snapToGrid w:val="0"/>
              </w:rPr>
              <w:t>其规定。</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1.立案责任：对影响市容环境的违法行为进行审查，决</w:t>
            </w:r>
            <w:r>
              <w:rPr>
                <w:rStyle w:val="9"/>
                <w:rFonts w:hint="eastAsia" w:eastAsia="仿宋_GB2312"/>
                <w:snapToGrid w:val="0"/>
              </w:rPr>
              <w:t>定是否立案。</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2.调查取证责任：对立案的案件，依法调查取证，</w:t>
            </w:r>
            <w:r>
              <w:rPr>
                <w:rStyle w:val="9"/>
                <w:rFonts w:hint="eastAsia" w:eastAsia="仿宋_GB2312"/>
                <w:snapToGrid w:val="0"/>
              </w:rPr>
              <w:t>并做好记录。</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3.审核责任：审理案件相关材料，提</w:t>
            </w:r>
            <w:r>
              <w:rPr>
                <w:rStyle w:val="9"/>
                <w:rFonts w:hint="eastAsia" w:eastAsia="仿宋_GB2312"/>
                <w:snapToGrid w:val="0"/>
              </w:rPr>
              <w:t>出处理意见。</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4.告知责任：行政处罚决定前，依法告知当事人享有的相关权利。符合听证规定的，制作并送达《行政处罚听</w:t>
            </w:r>
            <w:r>
              <w:rPr>
                <w:rStyle w:val="9"/>
                <w:rFonts w:hint="eastAsia" w:eastAsia="仿宋_GB2312"/>
                <w:snapToGrid w:val="0"/>
              </w:rPr>
              <w:t>证告知书》。</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5.决定责任：制作行政处罚决定书，载明行政处罚告知、当事人陈述申辩或者听证</w:t>
            </w:r>
            <w:r>
              <w:rPr>
                <w:rStyle w:val="9"/>
                <w:rFonts w:hint="eastAsia" w:eastAsia="仿宋_GB2312"/>
                <w:snapToGrid w:val="0"/>
              </w:rPr>
              <w:t>情况等内容。</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6.送达责任：行政处罚决定书按法律规定的方式</w:t>
            </w:r>
            <w:r>
              <w:rPr>
                <w:rStyle w:val="9"/>
                <w:rFonts w:hint="eastAsia" w:eastAsia="仿宋_GB2312"/>
                <w:snapToGrid w:val="0"/>
              </w:rPr>
              <w:t>送达当事人。</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7.事后监督责任：依照生效的行政处罚责任，监督</w:t>
            </w:r>
            <w:r>
              <w:rPr>
                <w:rStyle w:val="9"/>
                <w:rFonts w:hint="eastAsia" w:eastAsia="仿宋_GB2312"/>
                <w:snapToGrid w:val="0"/>
              </w:rPr>
              <w:t>当事人履行。</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8.其他法律法规规章文件规定应履行的责任。</w:t>
            </w:r>
          </w:p>
        </w:tc>
        <w:tc>
          <w:tcPr>
            <w:tcW w:w="4842"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1.【法律】《中华人民共和国行政处罚法》第三十条：公民、法人或者其他组织违反行政管理秩序的行为，依法应当给予行政处罚的，行政机关必须查明事实；违法事实不清的，不得给予行政处罚。</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7.【法律】《中华人民共和国行政处罚法》第四十四条：行政处罚决定依法作出后，当事人应当在行政处罚决定的期限内，予以履行。</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400" w:firstLineChars="200"/>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25</w:t>
            </w:r>
          </w:p>
        </w:tc>
        <w:tc>
          <w:tcPr>
            <w:tcW w:w="303" w:type="dxa"/>
            <w:vAlign w:val="center"/>
          </w:tcPr>
          <w:p>
            <w:pPr>
              <w:adjustRightInd w:val="0"/>
              <w:snapToGrid w:val="0"/>
              <w:spacing w:line="299" w:lineRule="exact"/>
              <w:jc w:val="center"/>
              <w:rPr>
                <w:rFonts w:eastAsia="仿宋_GB2312"/>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eastAsia="仿宋_GB2312"/>
                <w:snapToGrid w:val="0"/>
                <w:color w:val="000000"/>
                <w:sz w:val="20"/>
                <w:szCs w:val="20"/>
              </w:rPr>
            </w:pPr>
            <w:r>
              <w:rPr>
                <w:rFonts w:hint="eastAsia" w:eastAsia="仿宋_GB2312"/>
                <w:snapToGrid w:val="0"/>
                <w:color w:val="000000"/>
                <w:sz w:val="20"/>
                <w:szCs w:val="20"/>
              </w:rPr>
              <w:t>对城市广场周边和城市人民政府规定的主要街道两侧的店铺超出门槛和窗经营、作业以及摆放广告牌、灯箱或者展示商品行为的处罚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99"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【地方政府规章】《广西壮族自</w:t>
            </w:r>
            <w:r>
              <w:rPr>
                <w:rStyle w:val="9"/>
                <w:rFonts w:hint="eastAsia" w:eastAsia="仿宋_GB2312"/>
                <w:snapToGrid w:val="0"/>
              </w:rPr>
              <w:t>治</w:t>
            </w:r>
            <w:r>
              <w:rPr>
                <w:rStyle w:val="8"/>
                <w:rFonts w:hint="default" w:ascii="Times New Roman" w:hAnsi="Times New Roman" w:eastAsia="仿宋_GB2312"/>
                <w:snapToGrid w:val="0"/>
              </w:rPr>
              <w:t>区实施〈城市市容和环境卫生</w:t>
            </w:r>
            <w:r>
              <w:rPr>
                <w:rStyle w:val="9"/>
                <w:rFonts w:hint="eastAsia" w:eastAsia="仿宋_GB2312"/>
                <w:snapToGrid w:val="0"/>
              </w:rPr>
              <w:t>管</w:t>
            </w:r>
            <w:r>
              <w:rPr>
                <w:rStyle w:val="8"/>
                <w:rFonts w:hint="default" w:ascii="Times New Roman" w:hAnsi="Times New Roman" w:eastAsia="仿宋_GB2312"/>
                <w:snapToGrid w:val="0"/>
              </w:rPr>
              <w:t>理条例〉</w:t>
            </w:r>
            <w:r>
              <w:rPr>
                <w:rStyle w:val="9"/>
                <w:rFonts w:hint="eastAsia" w:eastAsia="仿宋_GB2312"/>
                <w:snapToGrid w:val="0"/>
              </w:rPr>
              <w:t>办法》（</w:t>
            </w:r>
            <w:r>
              <w:rPr>
                <w:rStyle w:val="8"/>
                <w:rFonts w:hint="default" w:ascii="Times New Roman" w:hAnsi="Times New Roman" w:eastAsia="仿宋_GB2312"/>
                <w:snapToGrid w:val="0"/>
              </w:rPr>
              <w:t>1997年广西壮族自治区人民</w:t>
            </w:r>
            <w:r>
              <w:rPr>
                <w:rStyle w:val="9"/>
                <w:rFonts w:hint="eastAsia" w:eastAsia="仿宋_GB2312"/>
                <w:snapToGrid w:val="0"/>
              </w:rPr>
              <w:t>政府</w:t>
            </w:r>
            <w:r>
              <w:rPr>
                <w:rStyle w:val="8"/>
                <w:rFonts w:hint="default" w:ascii="Times New Roman" w:hAnsi="Times New Roman" w:eastAsia="仿宋_GB2312"/>
                <w:snapToGrid w:val="0"/>
              </w:rPr>
              <w:t>令第12</w:t>
            </w:r>
            <w:r>
              <w:rPr>
                <w:rStyle w:val="9"/>
                <w:rFonts w:hint="eastAsia" w:eastAsia="仿宋_GB2312"/>
                <w:snapToGrid w:val="0"/>
              </w:rPr>
              <w:t>号发布，</w:t>
            </w:r>
            <w:r>
              <w:rPr>
                <w:rStyle w:val="8"/>
                <w:rFonts w:hint="default" w:ascii="Times New Roman" w:hAnsi="Times New Roman" w:eastAsia="仿宋_GB2312"/>
                <w:snapToGrid w:val="0"/>
              </w:rPr>
              <w:t>2018年第二次修正）第三条：自治区人民政府住房城乡建设行政主管部门主管全区城市市容和环境卫</w:t>
            </w:r>
            <w:r>
              <w:rPr>
                <w:rStyle w:val="9"/>
                <w:rFonts w:hint="eastAsia" w:eastAsia="仿宋_GB2312"/>
                <w:snapToGrid w:val="0"/>
              </w:rPr>
              <w:t>生</w:t>
            </w:r>
            <w:r>
              <w:rPr>
                <w:rStyle w:val="8"/>
                <w:rFonts w:hint="default" w:ascii="Times New Roman" w:hAnsi="Times New Roman" w:eastAsia="仿宋_GB2312"/>
                <w:snapToGrid w:val="0"/>
              </w:rPr>
              <w:t>工作。</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城市人民政府市容和环境卫生行政主管部门负责本行政区域内的城市市容和环境卫生管</w:t>
            </w:r>
            <w:r>
              <w:rPr>
                <w:rStyle w:val="9"/>
                <w:rFonts w:hint="eastAsia" w:eastAsia="仿宋_GB2312"/>
                <w:snapToGrid w:val="0"/>
              </w:rPr>
              <w:t>理工作。</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第十六条：城市广场周边和城市人民政府规定的主要街道两侧的店铺，不得超出门槛和窗经营、作业以及摆放广告牌、灯箱或者展</w:t>
            </w:r>
            <w:r>
              <w:rPr>
                <w:rStyle w:val="9"/>
                <w:rFonts w:hint="eastAsia" w:eastAsia="仿宋_GB2312"/>
                <w:snapToGrid w:val="0"/>
              </w:rPr>
              <w:t>示商品。</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第四十四条：违反本办法第十六条规定的，责令改正；拒不改正</w:t>
            </w:r>
            <w:r>
              <w:rPr>
                <w:rStyle w:val="9"/>
                <w:rFonts w:hint="eastAsia" w:eastAsia="仿宋_GB2312"/>
                <w:snapToGrid w:val="0"/>
              </w:rPr>
              <w:t>的，</w:t>
            </w:r>
            <w:r>
              <w:rPr>
                <w:rStyle w:val="8"/>
                <w:rFonts w:hint="default" w:ascii="Times New Roman" w:hAnsi="Times New Roman" w:eastAsia="仿宋_GB2312"/>
                <w:snapToGrid w:val="0"/>
              </w:rPr>
              <w:t>处以5</w:t>
            </w:r>
            <w:r>
              <w:rPr>
                <w:rStyle w:val="9"/>
                <w:rFonts w:hint="eastAsia" w:eastAsia="仿宋_GB2312"/>
                <w:snapToGrid w:val="0"/>
              </w:rPr>
              <w:t>0元以</w:t>
            </w:r>
            <w:r>
              <w:rPr>
                <w:rStyle w:val="8"/>
                <w:rFonts w:hint="default" w:ascii="Times New Roman" w:hAnsi="Times New Roman" w:eastAsia="仿宋_GB2312"/>
                <w:snapToGrid w:val="0"/>
              </w:rPr>
              <w:t>上200元以下</w:t>
            </w:r>
            <w:r>
              <w:rPr>
                <w:rStyle w:val="9"/>
                <w:rFonts w:hint="eastAsia" w:eastAsia="仿宋_GB2312"/>
                <w:snapToGrid w:val="0"/>
              </w:rPr>
              <w:t>的罚款。</w:t>
            </w:r>
          </w:p>
          <w:p>
            <w:pPr>
              <w:adjustRightInd w:val="0"/>
              <w:snapToGrid w:val="0"/>
              <w:spacing w:line="299" w:lineRule="exact"/>
              <w:ind w:firstLine="400" w:firstLineChars="200"/>
              <w:rPr>
                <w:rFonts w:eastAsia="仿宋_GB2312"/>
                <w:snapToGrid w:val="0"/>
                <w:color w:val="000000"/>
                <w:sz w:val="20"/>
                <w:szCs w:val="20"/>
              </w:rPr>
            </w:pP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第五十一条：本办法规定的行政处罚由市容和环境卫生行政主管部门实施，实行城市管理综合执法的，由城市管理综合执法部门实施。但法律法规另有规定的从</w:t>
            </w:r>
            <w:r>
              <w:rPr>
                <w:rStyle w:val="9"/>
                <w:rFonts w:hint="eastAsia" w:eastAsia="仿宋_GB2312"/>
                <w:snapToGrid w:val="0"/>
              </w:rPr>
              <w:t>其规定。</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1.立案责任：对影响市容环境的违法行为进行审查，决</w:t>
            </w:r>
            <w:r>
              <w:rPr>
                <w:rStyle w:val="9"/>
                <w:rFonts w:hint="eastAsia" w:eastAsia="仿宋_GB2312"/>
                <w:snapToGrid w:val="0"/>
              </w:rPr>
              <w:t>定是否立案。</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2.调查取证责任：对立案的案件，依法调查取证，</w:t>
            </w:r>
            <w:r>
              <w:rPr>
                <w:rStyle w:val="9"/>
                <w:rFonts w:hint="eastAsia" w:eastAsia="仿宋_GB2312"/>
                <w:snapToGrid w:val="0"/>
              </w:rPr>
              <w:t>并做好记录。</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3.审核责任：审理案件相关材料，提</w:t>
            </w:r>
            <w:r>
              <w:rPr>
                <w:rStyle w:val="9"/>
                <w:rFonts w:hint="eastAsia" w:eastAsia="仿宋_GB2312"/>
                <w:snapToGrid w:val="0"/>
              </w:rPr>
              <w:t>出处理意见。</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4.告知责任：行政处罚决定前，依法告知当事人享有的相关权利。符合听证规定的，制作并送达《行政处罚听</w:t>
            </w:r>
            <w:r>
              <w:rPr>
                <w:rStyle w:val="9"/>
                <w:rFonts w:hint="eastAsia" w:eastAsia="仿宋_GB2312"/>
                <w:snapToGrid w:val="0"/>
              </w:rPr>
              <w:t>证告知书》。</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5.决定责任：制作行政处罚决定书，载明行政处罚告知、当事人陈述申辩或者听证</w:t>
            </w:r>
            <w:r>
              <w:rPr>
                <w:rStyle w:val="9"/>
                <w:rFonts w:hint="eastAsia" w:eastAsia="仿宋_GB2312"/>
                <w:snapToGrid w:val="0"/>
              </w:rPr>
              <w:t>情况等内容。</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6.送达责任：行政处罚决定书按法律规定的方式</w:t>
            </w:r>
            <w:r>
              <w:rPr>
                <w:rStyle w:val="9"/>
                <w:rFonts w:hint="eastAsia" w:eastAsia="仿宋_GB2312"/>
                <w:snapToGrid w:val="0"/>
              </w:rPr>
              <w:t>送达当事人。</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7.事后监督责任：依照生效的行政处罚责任，监督</w:t>
            </w:r>
            <w:r>
              <w:rPr>
                <w:rStyle w:val="9"/>
                <w:rFonts w:hint="eastAsia" w:eastAsia="仿宋_GB2312"/>
                <w:snapToGrid w:val="0"/>
              </w:rPr>
              <w:t>当事人履行。</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8.其他法律法规规章文件规定应履行的责任。</w:t>
            </w:r>
          </w:p>
        </w:tc>
        <w:tc>
          <w:tcPr>
            <w:tcW w:w="4842"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1.【法律】《中华人民共和国行政处罚法》第三十条：公民、法人或者其他组织违反行政管理秩序的行为，依法应当给予行政处罚的，行政机关必须查明事实；违法事实不清的，不得给予行政处罚。</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7.【法律】《中华人民共和国行政处罚法》第四十四条：行政处罚决定依法作出后，当事人应当在行政处罚决定的期限内，予以履行。</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400" w:firstLineChars="200"/>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26</w:t>
            </w:r>
          </w:p>
        </w:tc>
        <w:tc>
          <w:tcPr>
            <w:tcW w:w="303" w:type="dxa"/>
            <w:vAlign w:val="center"/>
          </w:tcPr>
          <w:p>
            <w:pPr>
              <w:adjustRightInd w:val="0"/>
              <w:snapToGrid w:val="0"/>
              <w:spacing w:line="299" w:lineRule="exact"/>
              <w:jc w:val="center"/>
              <w:rPr>
                <w:rFonts w:eastAsia="仿宋_GB2312"/>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eastAsia="仿宋_GB2312"/>
                <w:snapToGrid w:val="0"/>
                <w:color w:val="000000"/>
                <w:sz w:val="20"/>
                <w:szCs w:val="20"/>
              </w:rPr>
            </w:pPr>
            <w:r>
              <w:rPr>
                <w:rFonts w:hint="eastAsia" w:eastAsia="仿宋_GB2312"/>
                <w:snapToGrid w:val="0"/>
                <w:color w:val="000000"/>
                <w:sz w:val="20"/>
                <w:szCs w:val="20"/>
              </w:rPr>
              <w:t>对未按照规定时间清除临时设施及废弃物行为的处罚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99"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【地方政府规章】《广西壮族自</w:t>
            </w:r>
            <w:r>
              <w:rPr>
                <w:rStyle w:val="9"/>
                <w:rFonts w:hint="eastAsia" w:eastAsia="仿宋_GB2312"/>
                <w:snapToGrid w:val="0"/>
              </w:rPr>
              <w:t>治</w:t>
            </w:r>
            <w:r>
              <w:rPr>
                <w:rStyle w:val="8"/>
                <w:rFonts w:hint="default" w:ascii="Times New Roman" w:hAnsi="Times New Roman" w:eastAsia="仿宋_GB2312"/>
                <w:snapToGrid w:val="0"/>
              </w:rPr>
              <w:t>区实施〈城市市容和环境卫生</w:t>
            </w:r>
            <w:r>
              <w:rPr>
                <w:rStyle w:val="9"/>
                <w:rFonts w:hint="eastAsia" w:eastAsia="仿宋_GB2312"/>
                <w:snapToGrid w:val="0"/>
              </w:rPr>
              <w:t>管</w:t>
            </w:r>
            <w:r>
              <w:rPr>
                <w:rStyle w:val="8"/>
                <w:rFonts w:hint="default" w:ascii="Times New Roman" w:hAnsi="Times New Roman" w:eastAsia="仿宋_GB2312"/>
                <w:snapToGrid w:val="0"/>
              </w:rPr>
              <w:t>理条例〉</w:t>
            </w:r>
            <w:r>
              <w:rPr>
                <w:rStyle w:val="9"/>
                <w:rFonts w:hint="eastAsia" w:eastAsia="仿宋_GB2312"/>
                <w:snapToGrid w:val="0"/>
              </w:rPr>
              <w:t>办法》（</w:t>
            </w:r>
            <w:r>
              <w:rPr>
                <w:rStyle w:val="8"/>
                <w:rFonts w:hint="default" w:ascii="Times New Roman" w:hAnsi="Times New Roman" w:eastAsia="仿宋_GB2312"/>
                <w:snapToGrid w:val="0"/>
              </w:rPr>
              <w:t>1997年广西壮族自治区人民</w:t>
            </w:r>
            <w:r>
              <w:rPr>
                <w:rStyle w:val="9"/>
                <w:rFonts w:hint="eastAsia" w:eastAsia="仿宋_GB2312"/>
                <w:snapToGrid w:val="0"/>
              </w:rPr>
              <w:t>政府</w:t>
            </w:r>
            <w:r>
              <w:rPr>
                <w:rStyle w:val="8"/>
                <w:rFonts w:hint="default" w:ascii="Times New Roman" w:hAnsi="Times New Roman" w:eastAsia="仿宋_GB2312"/>
                <w:snapToGrid w:val="0"/>
              </w:rPr>
              <w:t>令第12</w:t>
            </w:r>
            <w:r>
              <w:rPr>
                <w:rStyle w:val="9"/>
                <w:rFonts w:hint="eastAsia" w:eastAsia="仿宋_GB2312"/>
                <w:snapToGrid w:val="0"/>
              </w:rPr>
              <w:t>号发布，</w:t>
            </w:r>
            <w:r>
              <w:rPr>
                <w:rStyle w:val="8"/>
                <w:rFonts w:hint="default" w:ascii="Times New Roman" w:hAnsi="Times New Roman" w:eastAsia="仿宋_GB2312"/>
                <w:snapToGrid w:val="0"/>
              </w:rPr>
              <w:t>2018年第二次修正）第三条：自治区人民政府住房城乡建设行政主管部门主管全区城市市容和环境卫</w:t>
            </w:r>
            <w:r>
              <w:rPr>
                <w:rStyle w:val="9"/>
                <w:rFonts w:hint="eastAsia" w:eastAsia="仿宋_GB2312"/>
                <w:snapToGrid w:val="0"/>
              </w:rPr>
              <w:t>生</w:t>
            </w:r>
            <w:r>
              <w:rPr>
                <w:rStyle w:val="8"/>
                <w:rFonts w:hint="default" w:ascii="Times New Roman" w:hAnsi="Times New Roman" w:eastAsia="仿宋_GB2312"/>
                <w:snapToGrid w:val="0"/>
              </w:rPr>
              <w:t>工作。</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城市人民政府市容和环境卫生行政主管部门负责本行政区域内的城市市容和环境卫生管</w:t>
            </w:r>
            <w:r>
              <w:rPr>
                <w:rStyle w:val="9"/>
                <w:rFonts w:hint="eastAsia" w:eastAsia="仿宋_GB2312"/>
                <w:snapToGrid w:val="0"/>
              </w:rPr>
              <w:t>理工作。</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第二十七条：经批准临时利用城市道路、广场等举办商业、文化及其他活动的，举办单位应当设置临时环境卫生设施，保持道路、场地的卫生整洁。活动结束后，应当按照规定时间清除临时设施及</w:t>
            </w:r>
            <w:r>
              <w:rPr>
                <w:rStyle w:val="9"/>
                <w:rFonts w:hint="eastAsia" w:eastAsia="仿宋_GB2312"/>
                <w:snapToGrid w:val="0"/>
              </w:rPr>
              <w:t>废弃物。</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第四十五条：违反本办法第二十七条规定的，对</w:t>
            </w:r>
            <w:r>
              <w:rPr>
                <w:rStyle w:val="9"/>
                <w:rFonts w:hint="eastAsia" w:eastAsia="仿宋_GB2312"/>
                <w:snapToGrid w:val="0"/>
              </w:rPr>
              <w:t>个人</w:t>
            </w:r>
            <w:r>
              <w:rPr>
                <w:rStyle w:val="8"/>
                <w:rFonts w:hint="default" w:ascii="Times New Roman" w:hAnsi="Times New Roman" w:eastAsia="仿宋_GB2312"/>
                <w:snapToGrid w:val="0"/>
              </w:rPr>
              <w:t>处以2</w:t>
            </w:r>
            <w:r>
              <w:rPr>
                <w:rStyle w:val="9"/>
                <w:rFonts w:hint="eastAsia" w:eastAsia="仿宋_GB2312"/>
                <w:snapToGrid w:val="0"/>
              </w:rPr>
              <w:t>0元以</w:t>
            </w:r>
            <w:r>
              <w:rPr>
                <w:rStyle w:val="8"/>
                <w:rFonts w:hint="default" w:ascii="Times New Roman" w:hAnsi="Times New Roman" w:eastAsia="仿宋_GB2312"/>
                <w:snapToGrid w:val="0"/>
              </w:rPr>
              <w:t>上200元以下罚款，对</w:t>
            </w:r>
            <w:r>
              <w:rPr>
                <w:rStyle w:val="9"/>
                <w:rFonts w:hint="eastAsia" w:eastAsia="仿宋_GB2312"/>
                <w:snapToGrid w:val="0"/>
              </w:rPr>
              <w:t>单位处</w:t>
            </w:r>
            <w:r>
              <w:rPr>
                <w:rStyle w:val="8"/>
                <w:rFonts w:hint="default" w:ascii="Times New Roman" w:hAnsi="Times New Roman" w:eastAsia="仿宋_GB2312"/>
                <w:snapToGrid w:val="0"/>
              </w:rPr>
              <w:t>以50</w:t>
            </w:r>
            <w:r>
              <w:rPr>
                <w:rStyle w:val="9"/>
                <w:rFonts w:hint="eastAsia" w:eastAsia="仿宋_GB2312"/>
                <w:snapToGrid w:val="0"/>
              </w:rPr>
              <w:t>0元以上</w:t>
            </w:r>
            <w:r>
              <w:rPr>
                <w:rStyle w:val="8"/>
                <w:rFonts w:hint="default" w:ascii="Times New Roman" w:hAnsi="Times New Roman" w:eastAsia="仿宋_GB2312"/>
                <w:snapToGrid w:val="0"/>
              </w:rPr>
              <w:t>1000元以</w:t>
            </w:r>
            <w:r>
              <w:rPr>
                <w:rStyle w:val="9"/>
                <w:rFonts w:hint="eastAsia" w:eastAsia="仿宋_GB2312"/>
                <w:snapToGrid w:val="0"/>
              </w:rPr>
              <w:t>下罚款。</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第五十一条：本办法规定的行政处罚由市容和环境卫生行政主管部门实施，实行城市管理综合执法的，由城市管理综合执法部门实施。但法律法规另有规定的从</w:t>
            </w:r>
            <w:r>
              <w:rPr>
                <w:rStyle w:val="9"/>
                <w:rFonts w:hint="eastAsia" w:eastAsia="仿宋_GB2312"/>
                <w:snapToGrid w:val="0"/>
              </w:rPr>
              <w:t>其规定。</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1.立案责任：对影响市容环境的违法行为进行审查，决</w:t>
            </w:r>
            <w:r>
              <w:rPr>
                <w:rStyle w:val="9"/>
                <w:rFonts w:hint="eastAsia" w:eastAsia="仿宋_GB2312"/>
                <w:snapToGrid w:val="0"/>
              </w:rPr>
              <w:t>定是否立案。</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2.调查取证责任：对立案的案件，依法调查取证，</w:t>
            </w:r>
            <w:r>
              <w:rPr>
                <w:rStyle w:val="9"/>
                <w:rFonts w:hint="eastAsia" w:eastAsia="仿宋_GB2312"/>
                <w:snapToGrid w:val="0"/>
              </w:rPr>
              <w:t>并做好记录。</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3.审核责任：审理案件相关材料，提</w:t>
            </w:r>
            <w:r>
              <w:rPr>
                <w:rStyle w:val="9"/>
                <w:rFonts w:hint="eastAsia" w:eastAsia="仿宋_GB2312"/>
                <w:snapToGrid w:val="0"/>
              </w:rPr>
              <w:t>出处理意见。</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4.告知责任：行政处罚决定前，依法告知当事人享有的相关权利。符合听证规定的，制作并送达《行政处罚听</w:t>
            </w:r>
            <w:r>
              <w:rPr>
                <w:rStyle w:val="9"/>
                <w:rFonts w:hint="eastAsia" w:eastAsia="仿宋_GB2312"/>
                <w:snapToGrid w:val="0"/>
              </w:rPr>
              <w:t>证告知书》。</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5.决定责任：制作行政处罚决定书，载明行政处罚告知、当事人陈述申辩或者听证</w:t>
            </w:r>
            <w:r>
              <w:rPr>
                <w:rStyle w:val="9"/>
                <w:rFonts w:hint="eastAsia" w:eastAsia="仿宋_GB2312"/>
                <w:snapToGrid w:val="0"/>
              </w:rPr>
              <w:t>情况等内容。</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6.送达责任：行政处罚决定书按法律规定的方式</w:t>
            </w:r>
            <w:r>
              <w:rPr>
                <w:rStyle w:val="9"/>
                <w:rFonts w:hint="eastAsia" w:eastAsia="仿宋_GB2312"/>
                <w:snapToGrid w:val="0"/>
              </w:rPr>
              <w:t>送达当事人。</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7.事后监督责任：依照生效的行政处罚责任，监督</w:t>
            </w:r>
            <w:r>
              <w:rPr>
                <w:rStyle w:val="9"/>
                <w:rFonts w:hint="eastAsia" w:eastAsia="仿宋_GB2312"/>
                <w:snapToGrid w:val="0"/>
              </w:rPr>
              <w:t>当事人履行。</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8.其他法律法规规章文件规定应履行的责任。</w:t>
            </w:r>
          </w:p>
        </w:tc>
        <w:tc>
          <w:tcPr>
            <w:tcW w:w="4842"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1.【法律】《中华人民共和国行政处罚法》第三十条：公民、法人或者其他组织违反行政管理秩序的行为，依法应当给予行政处罚的，行政机关必须查明事实；违法事实不清的，不得给予行政处罚。</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7.【法律】《中华人民共和国行政处罚法》第四十四条：行政处罚决定依法作出后，当事人应当在行政处罚决定的期限内，予以履行。</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400" w:firstLineChars="200"/>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324"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27</w:t>
            </w:r>
          </w:p>
        </w:tc>
        <w:tc>
          <w:tcPr>
            <w:tcW w:w="303" w:type="dxa"/>
            <w:vAlign w:val="center"/>
          </w:tcPr>
          <w:p>
            <w:pPr>
              <w:adjustRightInd w:val="0"/>
              <w:snapToGrid w:val="0"/>
              <w:spacing w:line="299" w:lineRule="exact"/>
              <w:jc w:val="center"/>
              <w:rPr>
                <w:rFonts w:eastAsia="仿宋_GB2312"/>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eastAsia="仿宋_GB2312"/>
                <w:snapToGrid w:val="0"/>
                <w:color w:val="000000"/>
                <w:sz w:val="20"/>
                <w:szCs w:val="20"/>
              </w:rPr>
            </w:pPr>
            <w:r>
              <w:rPr>
                <w:rFonts w:hint="eastAsia" w:eastAsia="仿宋_GB2312"/>
                <w:snapToGrid w:val="0"/>
                <w:color w:val="000000"/>
                <w:sz w:val="20"/>
                <w:szCs w:val="20"/>
              </w:rPr>
              <w:t>对公共厕所或者建设工程未经验收或者验收不合格交付使用行为的处罚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99"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【地方政府规章】《广西壮族自</w:t>
            </w:r>
            <w:r>
              <w:rPr>
                <w:rStyle w:val="9"/>
                <w:rFonts w:hint="eastAsia" w:eastAsia="仿宋_GB2312"/>
                <w:snapToGrid w:val="0"/>
              </w:rPr>
              <w:t>治</w:t>
            </w:r>
            <w:r>
              <w:rPr>
                <w:rStyle w:val="8"/>
                <w:rFonts w:hint="default" w:ascii="Times New Roman" w:hAnsi="Times New Roman" w:eastAsia="仿宋_GB2312"/>
                <w:snapToGrid w:val="0"/>
              </w:rPr>
              <w:t>区实施〈城市市容和环境卫生</w:t>
            </w:r>
            <w:r>
              <w:rPr>
                <w:rStyle w:val="9"/>
                <w:rFonts w:hint="eastAsia" w:eastAsia="仿宋_GB2312"/>
                <w:snapToGrid w:val="0"/>
              </w:rPr>
              <w:t>管</w:t>
            </w:r>
            <w:r>
              <w:rPr>
                <w:rStyle w:val="8"/>
                <w:rFonts w:hint="default" w:ascii="Times New Roman" w:hAnsi="Times New Roman" w:eastAsia="仿宋_GB2312"/>
                <w:snapToGrid w:val="0"/>
              </w:rPr>
              <w:t>理条例〉</w:t>
            </w:r>
            <w:r>
              <w:rPr>
                <w:rStyle w:val="9"/>
                <w:rFonts w:hint="eastAsia" w:eastAsia="仿宋_GB2312"/>
                <w:snapToGrid w:val="0"/>
              </w:rPr>
              <w:t>办法》（</w:t>
            </w:r>
            <w:r>
              <w:rPr>
                <w:rStyle w:val="8"/>
                <w:rFonts w:hint="default" w:ascii="Times New Roman" w:hAnsi="Times New Roman" w:eastAsia="仿宋_GB2312"/>
                <w:snapToGrid w:val="0"/>
              </w:rPr>
              <w:t>1997年广西壮族自治区人民</w:t>
            </w:r>
            <w:r>
              <w:rPr>
                <w:rStyle w:val="9"/>
                <w:rFonts w:hint="eastAsia" w:eastAsia="仿宋_GB2312"/>
                <w:snapToGrid w:val="0"/>
              </w:rPr>
              <w:t>政府</w:t>
            </w:r>
            <w:r>
              <w:rPr>
                <w:rStyle w:val="8"/>
                <w:rFonts w:hint="default" w:ascii="Times New Roman" w:hAnsi="Times New Roman" w:eastAsia="仿宋_GB2312"/>
                <w:snapToGrid w:val="0"/>
              </w:rPr>
              <w:t>令第12</w:t>
            </w:r>
            <w:r>
              <w:rPr>
                <w:rStyle w:val="9"/>
                <w:rFonts w:hint="eastAsia" w:eastAsia="仿宋_GB2312"/>
                <w:snapToGrid w:val="0"/>
              </w:rPr>
              <w:t>号发布，</w:t>
            </w:r>
            <w:r>
              <w:rPr>
                <w:rStyle w:val="8"/>
                <w:rFonts w:hint="default" w:ascii="Times New Roman" w:hAnsi="Times New Roman" w:eastAsia="仿宋_GB2312"/>
                <w:snapToGrid w:val="0"/>
              </w:rPr>
              <w:t>2018年第二次修正）第三条：自治区人民政府住房城乡建设行政主管部门主管全区城市市容和环境卫</w:t>
            </w:r>
            <w:r>
              <w:rPr>
                <w:rStyle w:val="9"/>
                <w:rFonts w:hint="eastAsia" w:eastAsia="仿宋_GB2312"/>
                <w:snapToGrid w:val="0"/>
              </w:rPr>
              <w:t>生</w:t>
            </w:r>
            <w:r>
              <w:rPr>
                <w:rStyle w:val="8"/>
                <w:rFonts w:hint="default" w:ascii="Times New Roman" w:hAnsi="Times New Roman" w:eastAsia="仿宋_GB2312"/>
                <w:snapToGrid w:val="0"/>
              </w:rPr>
              <w:t>工作。</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城市人民政府市容和环境卫生行政主管部门负责本行政区域内的城市市容和环境卫生管</w:t>
            </w:r>
            <w:r>
              <w:rPr>
                <w:rStyle w:val="9"/>
                <w:rFonts w:hint="eastAsia" w:eastAsia="仿宋_GB2312"/>
                <w:snapToGrid w:val="0"/>
              </w:rPr>
              <w:t>理工作。</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三十二条：建设单位在进行新区开发、旧区改造和建设大型公用建筑时，应当依照国家有关规定配套建设公共厕所和生活废弃物的清扫、收集、运输和处理等环境卫生设施，并与主体工程同时设计、同时施工、同时验收。环境卫生设施未经验收或者验收不合格的，建设工程不得交</w:t>
            </w:r>
            <w:r>
              <w:rPr>
                <w:rStyle w:val="9"/>
                <w:rFonts w:hint="eastAsia" w:eastAsia="仿宋_GB2312"/>
                <w:snapToGrid w:val="0"/>
              </w:rPr>
              <w:t>付使用。</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第四十六条：违反本办法第三十二条规定，公共厕所或者建设工程未经验收或者验收不合格交付使用的，由市容和环境卫生行政主管部门责令其停止使用、限期申请验收。逾期不申请验收</w:t>
            </w:r>
            <w:r>
              <w:rPr>
                <w:rStyle w:val="9"/>
                <w:rFonts w:hint="eastAsia" w:eastAsia="仿宋_GB2312"/>
                <w:snapToGrid w:val="0"/>
              </w:rPr>
              <w:t>的，处以</w:t>
            </w:r>
            <w:r>
              <w:rPr>
                <w:rStyle w:val="8"/>
                <w:rFonts w:hint="default" w:ascii="Times New Roman" w:hAnsi="Times New Roman" w:eastAsia="仿宋_GB2312"/>
                <w:snapToGrid w:val="0"/>
              </w:rPr>
              <w:t>100</w:t>
            </w:r>
            <w:r>
              <w:rPr>
                <w:rStyle w:val="9"/>
                <w:rFonts w:hint="eastAsia" w:eastAsia="仿宋_GB2312"/>
                <w:snapToGrid w:val="0"/>
              </w:rPr>
              <w:t>0元以上</w:t>
            </w:r>
            <w:r>
              <w:rPr>
                <w:rStyle w:val="8"/>
                <w:rFonts w:hint="default" w:ascii="Times New Roman" w:hAnsi="Times New Roman" w:eastAsia="仿宋_GB2312"/>
                <w:snapToGrid w:val="0"/>
              </w:rPr>
              <w:t>5000元以下</w:t>
            </w:r>
            <w:r>
              <w:rPr>
                <w:rStyle w:val="9"/>
                <w:rFonts w:hint="eastAsia" w:eastAsia="仿宋_GB2312"/>
                <w:snapToGrid w:val="0"/>
              </w:rPr>
              <w:t>的罚款。</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第五十一条：本办法规定的行政处罚由市容和环境卫生行政主管部门实施，实行城市管理综合执法的，由城市管理综合执法部门实施。但法律法规另有规定的从</w:t>
            </w:r>
            <w:r>
              <w:rPr>
                <w:rStyle w:val="9"/>
                <w:rFonts w:hint="eastAsia" w:eastAsia="仿宋_GB2312"/>
                <w:snapToGrid w:val="0"/>
              </w:rPr>
              <w:t>其规定。</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1.立案责任：对影响市容环境的违法行为进行审查，决</w:t>
            </w:r>
            <w:r>
              <w:rPr>
                <w:rStyle w:val="9"/>
                <w:rFonts w:hint="eastAsia" w:eastAsia="仿宋_GB2312"/>
                <w:snapToGrid w:val="0"/>
              </w:rPr>
              <w:t>定是否立案。</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2.调查取证责任：对立案的案件，依法调查取证，</w:t>
            </w:r>
            <w:r>
              <w:rPr>
                <w:rStyle w:val="9"/>
                <w:rFonts w:hint="eastAsia" w:eastAsia="仿宋_GB2312"/>
                <w:snapToGrid w:val="0"/>
              </w:rPr>
              <w:t>并做好记录。</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3.审核责任：审理案件相关材料，提</w:t>
            </w:r>
            <w:r>
              <w:rPr>
                <w:rStyle w:val="9"/>
                <w:rFonts w:hint="eastAsia" w:eastAsia="仿宋_GB2312"/>
                <w:snapToGrid w:val="0"/>
              </w:rPr>
              <w:t>出处理意见。</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4.告知责任：行政处罚决定前，依法告知当事人享有的相关权利。符合听证规定的，制作并送达《行政处罚听</w:t>
            </w:r>
            <w:r>
              <w:rPr>
                <w:rStyle w:val="9"/>
                <w:rFonts w:hint="eastAsia" w:eastAsia="仿宋_GB2312"/>
                <w:snapToGrid w:val="0"/>
              </w:rPr>
              <w:t>证告知书》。</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5.决定责任：制作行政处罚决定书，载明行政处罚告知、当事人陈述申辩或者听证</w:t>
            </w:r>
            <w:r>
              <w:rPr>
                <w:rStyle w:val="9"/>
                <w:rFonts w:hint="eastAsia" w:eastAsia="仿宋_GB2312"/>
                <w:snapToGrid w:val="0"/>
              </w:rPr>
              <w:t>情况等内容。</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6.送达责任：行政处罚决定书按法律规定的方式</w:t>
            </w:r>
            <w:r>
              <w:rPr>
                <w:rStyle w:val="9"/>
                <w:rFonts w:hint="eastAsia" w:eastAsia="仿宋_GB2312"/>
                <w:snapToGrid w:val="0"/>
              </w:rPr>
              <w:t>送达当事人。</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7.事后监督责任：依照生效的行政处罚责任，监督</w:t>
            </w:r>
            <w:r>
              <w:rPr>
                <w:rStyle w:val="9"/>
                <w:rFonts w:hint="eastAsia" w:eastAsia="仿宋_GB2312"/>
                <w:snapToGrid w:val="0"/>
              </w:rPr>
              <w:t>当事人履行。</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8.其他法律法规规章文件规定应履行的责任。</w:t>
            </w:r>
          </w:p>
        </w:tc>
        <w:tc>
          <w:tcPr>
            <w:tcW w:w="4842"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1.【法律】《中华人民共和国行政处罚法》第三十条：公民、法人或者其他组织违反行政管理秩序的行为，依法应当给予行政处罚的，行政机关必须查明事实；违法事实不清的，不得给予行政处罚。</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7.【法律】《中华人民共和国行政处罚法》第四十四条：行政处罚决定依法作出后，当事人应当在行政处罚决定的期限内，予以履行。</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400" w:firstLineChars="200"/>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310"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28</w:t>
            </w:r>
          </w:p>
        </w:tc>
        <w:tc>
          <w:tcPr>
            <w:tcW w:w="303" w:type="dxa"/>
            <w:vAlign w:val="center"/>
          </w:tcPr>
          <w:p>
            <w:pPr>
              <w:adjustRightInd w:val="0"/>
              <w:snapToGrid w:val="0"/>
              <w:spacing w:line="299" w:lineRule="exact"/>
              <w:jc w:val="center"/>
              <w:rPr>
                <w:rFonts w:eastAsia="仿宋_GB2312"/>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eastAsia="仿宋_GB2312"/>
                <w:snapToGrid w:val="0"/>
                <w:color w:val="000000"/>
                <w:sz w:val="20"/>
                <w:szCs w:val="20"/>
              </w:rPr>
            </w:pPr>
            <w:r>
              <w:rPr>
                <w:rFonts w:hint="eastAsia" w:eastAsia="仿宋_GB2312"/>
                <w:snapToGrid w:val="0"/>
                <w:color w:val="000000"/>
                <w:sz w:val="20"/>
                <w:szCs w:val="20"/>
              </w:rPr>
              <w:t>对饲养家畜家禽影响市容和环境卫生行为的处罚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99"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1.【行政法规】《城市市容和环境卫生管理</w:t>
            </w:r>
            <w:r>
              <w:rPr>
                <w:rStyle w:val="9"/>
                <w:rFonts w:hint="eastAsia" w:eastAsia="仿宋_GB2312"/>
                <w:snapToGrid w:val="0"/>
              </w:rPr>
              <w:t>条例》（1992年国务院令第101号发布，</w:t>
            </w:r>
            <w:r>
              <w:rPr>
                <w:rStyle w:val="8"/>
                <w:rFonts w:hint="default" w:ascii="Times New Roman" w:hAnsi="Times New Roman" w:eastAsia="仿宋_GB2312"/>
                <w:snapToGrid w:val="0"/>
              </w:rPr>
              <w:t>2</w:t>
            </w:r>
            <w:r>
              <w:rPr>
                <w:rStyle w:val="9"/>
                <w:rFonts w:hint="eastAsia" w:eastAsia="仿宋_GB2312"/>
                <w:snapToGrid w:val="0"/>
              </w:rPr>
              <w:t>0</w:t>
            </w:r>
            <w:r>
              <w:rPr>
                <w:rStyle w:val="8"/>
                <w:rFonts w:hint="default" w:ascii="Times New Roman" w:hAnsi="Times New Roman" w:eastAsia="仿宋_GB2312"/>
                <w:snapToGrid w:val="0"/>
              </w:rPr>
              <w:t>1</w:t>
            </w:r>
            <w:r>
              <w:rPr>
                <w:rStyle w:val="9"/>
                <w:rFonts w:hint="eastAsia" w:eastAsia="仿宋_GB2312"/>
                <w:snapToGrid w:val="0"/>
              </w:rPr>
              <w:t>7</w:t>
            </w:r>
            <w:r>
              <w:rPr>
                <w:rStyle w:val="8"/>
                <w:rFonts w:hint="default" w:ascii="Times New Roman" w:hAnsi="Times New Roman" w:eastAsia="仿宋_GB2312"/>
                <w:snapToGrid w:val="0"/>
              </w:rPr>
              <w:t>年</w:t>
            </w:r>
            <w:r>
              <w:rPr>
                <w:rStyle w:val="9"/>
                <w:rFonts w:hint="eastAsia" w:eastAsia="仿宋_GB2312"/>
                <w:snapToGrid w:val="0"/>
              </w:rPr>
              <w:t>国务院令67</w:t>
            </w:r>
            <w:r>
              <w:rPr>
                <w:rStyle w:val="8"/>
                <w:rFonts w:hint="default" w:ascii="Times New Roman" w:hAnsi="Times New Roman" w:eastAsia="仿宋_GB2312"/>
                <w:snapToGrid w:val="0"/>
              </w:rPr>
              <w:t>6号第二次修订）第</w:t>
            </w:r>
            <w:r>
              <w:rPr>
                <w:rStyle w:val="9"/>
                <w:rFonts w:hint="eastAsia" w:eastAsia="仿宋_GB2312"/>
                <w:snapToGrid w:val="0"/>
              </w:rPr>
              <w:t>三</w:t>
            </w:r>
            <w:r>
              <w:rPr>
                <w:rStyle w:val="8"/>
                <w:rFonts w:hint="default" w:ascii="Times New Roman" w:hAnsi="Times New Roman" w:eastAsia="仿宋_GB2312"/>
                <w:snapToGrid w:val="0"/>
              </w:rPr>
              <w:t>十三条：按国家行政建制设立的市的市区内，禁止饲养鸡、鸭、鹅、兔、羊、猪等家畜家禽；因教学、科研以及其他特殊需要饲养</w:t>
            </w:r>
            <w:r>
              <w:rPr>
                <w:rStyle w:val="9"/>
                <w:rFonts w:hint="eastAsia" w:eastAsia="仿宋_GB2312"/>
                <w:snapToGrid w:val="0"/>
              </w:rPr>
              <w:t>的除外。</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2.【地方政府规章】《广西壮族自</w:t>
            </w:r>
            <w:r>
              <w:rPr>
                <w:rStyle w:val="9"/>
                <w:rFonts w:hint="eastAsia" w:eastAsia="仿宋_GB2312"/>
                <w:snapToGrid w:val="0"/>
              </w:rPr>
              <w:t>治</w:t>
            </w:r>
            <w:r>
              <w:rPr>
                <w:rStyle w:val="8"/>
                <w:rFonts w:hint="default" w:ascii="Times New Roman" w:hAnsi="Times New Roman" w:eastAsia="仿宋_GB2312"/>
                <w:snapToGrid w:val="0"/>
              </w:rPr>
              <w:t>区实施〈城市市容和环境卫生</w:t>
            </w:r>
            <w:r>
              <w:rPr>
                <w:rStyle w:val="9"/>
                <w:rFonts w:hint="eastAsia" w:eastAsia="仿宋_GB2312"/>
                <w:snapToGrid w:val="0"/>
              </w:rPr>
              <w:t>管</w:t>
            </w:r>
            <w:r>
              <w:rPr>
                <w:rStyle w:val="8"/>
                <w:rFonts w:hint="default" w:ascii="Times New Roman" w:hAnsi="Times New Roman" w:eastAsia="仿宋_GB2312"/>
                <w:snapToGrid w:val="0"/>
              </w:rPr>
              <w:t>理条例〉</w:t>
            </w:r>
            <w:r>
              <w:rPr>
                <w:rStyle w:val="9"/>
                <w:rFonts w:hint="eastAsia" w:eastAsia="仿宋_GB2312"/>
                <w:snapToGrid w:val="0"/>
              </w:rPr>
              <w:t>办法》（</w:t>
            </w:r>
            <w:r>
              <w:rPr>
                <w:rStyle w:val="8"/>
                <w:rFonts w:hint="default" w:ascii="Times New Roman" w:hAnsi="Times New Roman" w:eastAsia="仿宋_GB2312"/>
                <w:snapToGrid w:val="0"/>
              </w:rPr>
              <w:t>1997年广西壮族自治区人民</w:t>
            </w:r>
            <w:r>
              <w:rPr>
                <w:rStyle w:val="9"/>
                <w:rFonts w:hint="eastAsia" w:eastAsia="仿宋_GB2312"/>
                <w:snapToGrid w:val="0"/>
              </w:rPr>
              <w:t>政府</w:t>
            </w:r>
            <w:r>
              <w:rPr>
                <w:rStyle w:val="8"/>
                <w:rFonts w:hint="default" w:ascii="Times New Roman" w:hAnsi="Times New Roman" w:eastAsia="仿宋_GB2312"/>
                <w:snapToGrid w:val="0"/>
              </w:rPr>
              <w:t>令第12</w:t>
            </w:r>
            <w:r>
              <w:rPr>
                <w:rStyle w:val="9"/>
                <w:rFonts w:hint="eastAsia" w:eastAsia="仿宋_GB2312"/>
                <w:snapToGrid w:val="0"/>
              </w:rPr>
              <w:t>号发布，</w:t>
            </w:r>
            <w:r>
              <w:rPr>
                <w:rStyle w:val="8"/>
                <w:rFonts w:hint="default" w:ascii="Times New Roman" w:hAnsi="Times New Roman" w:eastAsia="仿宋_GB2312"/>
                <w:snapToGrid w:val="0"/>
              </w:rPr>
              <w:t>2018年第二次修正）第三条：自治区人民政府住房城乡建设行政主管部门主管全区城市市容和环境卫</w:t>
            </w:r>
            <w:r>
              <w:rPr>
                <w:rStyle w:val="9"/>
                <w:rFonts w:hint="eastAsia" w:eastAsia="仿宋_GB2312"/>
                <w:snapToGrid w:val="0"/>
              </w:rPr>
              <w:t>生</w:t>
            </w:r>
            <w:r>
              <w:rPr>
                <w:rStyle w:val="8"/>
                <w:rFonts w:hint="default" w:ascii="Times New Roman" w:hAnsi="Times New Roman" w:eastAsia="仿宋_GB2312"/>
                <w:snapToGrid w:val="0"/>
              </w:rPr>
              <w:t>工作。</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城市人民政府市容和环境卫生行政主管部门负责本行政区域内的城市市容和环境卫生管</w:t>
            </w:r>
            <w:r>
              <w:rPr>
                <w:rStyle w:val="9"/>
                <w:rFonts w:hint="eastAsia" w:eastAsia="仿宋_GB2312"/>
                <w:snapToGrid w:val="0"/>
              </w:rPr>
              <w:t>理工作。</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第四十一条：按国家行政建制设立的市的市区内，禁止饲养鸡、鸭、鹅、兔、羊、猪等家畜家禽；因教学、科研以及其他特殊需要饲养</w:t>
            </w:r>
            <w:r>
              <w:rPr>
                <w:rStyle w:val="9"/>
                <w:rFonts w:hint="eastAsia" w:eastAsia="仿宋_GB2312"/>
                <w:snapToGrid w:val="0"/>
              </w:rPr>
              <w:t>的除外。</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第四十七条：违反本办法第四十一条规定，饲养家畜家禽影响市容和环境卫生的，由市容和环境卫生行政主管部门或者其委托的单位，责令其限期处理或者予以没收，并可处</w:t>
            </w:r>
            <w:r>
              <w:rPr>
                <w:rStyle w:val="9"/>
                <w:rFonts w:hint="eastAsia" w:eastAsia="仿宋_GB2312"/>
                <w:snapToGrid w:val="0"/>
              </w:rPr>
              <w:t>以罚款。</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第五十一条：本办法规定的行政处罚由市容和环境卫生行政主管部门实施，实行城市管理综合执法的，由城市管理综合执法部门实施。但法律法规另有规定的从</w:t>
            </w:r>
            <w:r>
              <w:rPr>
                <w:rStyle w:val="9"/>
                <w:rFonts w:hint="eastAsia" w:eastAsia="仿宋_GB2312"/>
                <w:snapToGrid w:val="0"/>
              </w:rPr>
              <w:t>其规定。</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1.立案责任：对影响市容环境的违法行为进行审查，决</w:t>
            </w:r>
            <w:r>
              <w:rPr>
                <w:rStyle w:val="9"/>
                <w:rFonts w:hint="eastAsia" w:eastAsia="仿宋_GB2312"/>
                <w:snapToGrid w:val="0"/>
              </w:rPr>
              <w:t>定是否立案。</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2.调查取证责任：对立案的案件，依法调查取证，</w:t>
            </w:r>
            <w:r>
              <w:rPr>
                <w:rStyle w:val="9"/>
                <w:rFonts w:hint="eastAsia" w:eastAsia="仿宋_GB2312"/>
                <w:snapToGrid w:val="0"/>
              </w:rPr>
              <w:t>并做好记录。</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3.审核责任：审理案件相关材料，提</w:t>
            </w:r>
            <w:r>
              <w:rPr>
                <w:rStyle w:val="9"/>
                <w:rFonts w:hint="eastAsia" w:eastAsia="仿宋_GB2312"/>
                <w:snapToGrid w:val="0"/>
              </w:rPr>
              <w:t>出处理意见。</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4.告知责任：行政处罚决定前，依法告知当事人享有的相关权利。符合听证规定的，制作并送达《行政处罚听</w:t>
            </w:r>
            <w:r>
              <w:rPr>
                <w:rStyle w:val="9"/>
                <w:rFonts w:hint="eastAsia" w:eastAsia="仿宋_GB2312"/>
                <w:snapToGrid w:val="0"/>
              </w:rPr>
              <w:t>证告知书》。</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5.决定责任：制作行政处罚决定书，载明行政处罚告知、当事人陈述申辩或者听证</w:t>
            </w:r>
            <w:r>
              <w:rPr>
                <w:rStyle w:val="9"/>
                <w:rFonts w:hint="eastAsia" w:eastAsia="仿宋_GB2312"/>
                <w:snapToGrid w:val="0"/>
              </w:rPr>
              <w:t>情况等内容。</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6.送达责任：行政处罚决定书按法律规定的方式</w:t>
            </w:r>
            <w:r>
              <w:rPr>
                <w:rStyle w:val="9"/>
                <w:rFonts w:hint="eastAsia" w:eastAsia="仿宋_GB2312"/>
                <w:snapToGrid w:val="0"/>
              </w:rPr>
              <w:t>送达当事人。</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7.事后监督责任：依照生效的行政处罚责任，监督</w:t>
            </w:r>
            <w:r>
              <w:rPr>
                <w:rStyle w:val="9"/>
                <w:rFonts w:hint="eastAsia" w:eastAsia="仿宋_GB2312"/>
                <w:snapToGrid w:val="0"/>
              </w:rPr>
              <w:t>当事人履行。</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8.其他法律法规规章文件规定应履行的责任。</w:t>
            </w:r>
          </w:p>
        </w:tc>
        <w:tc>
          <w:tcPr>
            <w:tcW w:w="4842"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1.【法律】《中华人民共和国行政处罚法》第三十条：公民、法人或者其他组织违反行政管理秩序的行为，依法应当给予行政处罚的，行政机关必须查明事实；违法事实不清的，不得给予行政处罚。</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7.【法律】《中华人民共和国行政处罚法》第四十四条：行政处罚决定依法作出后，当事人应当在行政处罚决定的期限内，予以履行。</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29</w:t>
            </w:r>
          </w:p>
        </w:tc>
        <w:tc>
          <w:tcPr>
            <w:tcW w:w="303" w:type="dxa"/>
            <w:vAlign w:val="center"/>
          </w:tcPr>
          <w:p>
            <w:pPr>
              <w:adjustRightInd w:val="0"/>
              <w:snapToGrid w:val="0"/>
              <w:spacing w:line="299" w:lineRule="exact"/>
              <w:jc w:val="center"/>
              <w:rPr>
                <w:rFonts w:eastAsia="仿宋_GB2312"/>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eastAsia="仿宋_GB2312"/>
                <w:snapToGrid w:val="0"/>
                <w:color w:val="000000"/>
                <w:sz w:val="20"/>
                <w:szCs w:val="20"/>
              </w:rPr>
            </w:pPr>
            <w:r>
              <w:rPr>
                <w:rFonts w:hint="eastAsia" w:eastAsia="仿宋_GB2312"/>
                <w:snapToGrid w:val="0"/>
                <w:color w:val="000000"/>
                <w:sz w:val="20"/>
                <w:szCs w:val="20"/>
              </w:rPr>
              <w:t>对建设不符合城市容貌标准、环境卫生标准的建筑物、构筑物或者设施行为的处罚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99"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【地方政府规章】《广西壮族自</w:t>
            </w:r>
            <w:r>
              <w:rPr>
                <w:rStyle w:val="9"/>
                <w:rFonts w:hint="eastAsia" w:eastAsia="仿宋_GB2312"/>
                <w:snapToGrid w:val="0"/>
              </w:rPr>
              <w:t>治</w:t>
            </w:r>
            <w:r>
              <w:rPr>
                <w:rStyle w:val="8"/>
                <w:rFonts w:hint="default" w:ascii="Times New Roman" w:hAnsi="Times New Roman" w:eastAsia="仿宋_GB2312"/>
                <w:snapToGrid w:val="0"/>
              </w:rPr>
              <w:t>区实施〈城市市容和环境卫生</w:t>
            </w:r>
            <w:r>
              <w:rPr>
                <w:rStyle w:val="9"/>
                <w:rFonts w:hint="eastAsia" w:eastAsia="仿宋_GB2312"/>
                <w:snapToGrid w:val="0"/>
              </w:rPr>
              <w:t>管</w:t>
            </w:r>
            <w:r>
              <w:rPr>
                <w:rStyle w:val="8"/>
                <w:rFonts w:hint="default" w:ascii="Times New Roman" w:hAnsi="Times New Roman" w:eastAsia="仿宋_GB2312"/>
                <w:snapToGrid w:val="0"/>
              </w:rPr>
              <w:t>理条例〉</w:t>
            </w:r>
            <w:r>
              <w:rPr>
                <w:rStyle w:val="9"/>
                <w:rFonts w:hint="eastAsia" w:eastAsia="仿宋_GB2312"/>
                <w:snapToGrid w:val="0"/>
              </w:rPr>
              <w:t>办法》（</w:t>
            </w:r>
            <w:r>
              <w:rPr>
                <w:rStyle w:val="8"/>
                <w:rFonts w:hint="default" w:ascii="Times New Roman" w:hAnsi="Times New Roman" w:eastAsia="仿宋_GB2312"/>
                <w:snapToGrid w:val="0"/>
              </w:rPr>
              <w:t>1997年广西壮族自治区人民</w:t>
            </w:r>
            <w:r>
              <w:rPr>
                <w:rStyle w:val="9"/>
                <w:rFonts w:hint="eastAsia" w:eastAsia="仿宋_GB2312"/>
                <w:snapToGrid w:val="0"/>
              </w:rPr>
              <w:t>政府</w:t>
            </w:r>
            <w:r>
              <w:rPr>
                <w:rStyle w:val="8"/>
                <w:rFonts w:hint="default" w:ascii="Times New Roman" w:hAnsi="Times New Roman" w:eastAsia="仿宋_GB2312"/>
                <w:snapToGrid w:val="0"/>
              </w:rPr>
              <w:t>令第12</w:t>
            </w:r>
            <w:r>
              <w:rPr>
                <w:rStyle w:val="9"/>
                <w:rFonts w:hint="eastAsia" w:eastAsia="仿宋_GB2312"/>
                <w:snapToGrid w:val="0"/>
              </w:rPr>
              <w:t>号发布，</w:t>
            </w:r>
            <w:r>
              <w:rPr>
                <w:rStyle w:val="8"/>
                <w:rFonts w:hint="default" w:ascii="Times New Roman" w:hAnsi="Times New Roman" w:eastAsia="仿宋_GB2312"/>
                <w:snapToGrid w:val="0"/>
              </w:rPr>
              <w:t>2018年第二次修正）第三条：自治区人民政府住房城乡建设行政主管部门主管全区城市市容和环境卫</w:t>
            </w:r>
            <w:r>
              <w:rPr>
                <w:rStyle w:val="9"/>
                <w:rFonts w:hint="eastAsia" w:eastAsia="仿宋_GB2312"/>
                <w:snapToGrid w:val="0"/>
              </w:rPr>
              <w:t>生</w:t>
            </w:r>
            <w:r>
              <w:rPr>
                <w:rStyle w:val="8"/>
                <w:rFonts w:hint="default" w:ascii="Times New Roman" w:hAnsi="Times New Roman" w:eastAsia="仿宋_GB2312"/>
                <w:snapToGrid w:val="0"/>
              </w:rPr>
              <w:t>工作。</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城市人民政府市容和环境卫生行政主管部门负责本行政区域内的城市市容和环境卫生管</w:t>
            </w:r>
            <w:r>
              <w:rPr>
                <w:rStyle w:val="9"/>
                <w:rFonts w:hint="eastAsia" w:eastAsia="仿宋_GB2312"/>
                <w:snapToGrid w:val="0"/>
              </w:rPr>
              <w:t>理工作。</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八条：城市的建筑物、构筑物、公共设施、环境卫生、公共场所、园林绿化、广告标志应当符合国家和自治区规定的城市容貌标准。设区的市、风景旅游城市、沿海开放城市，可以结合本地实际情况，制定严于国家和自治区规定的城市容</w:t>
            </w:r>
            <w:r>
              <w:rPr>
                <w:rStyle w:val="9"/>
                <w:rFonts w:hint="eastAsia" w:eastAsia="仿宋_GB2312"/>
                <w:snapToGrid w:val="0"/>
              </w:rPr>
              <w:t>貌标准。</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四十八条：凡不符合城市容貌标准、环境卫生标准的建筑物、构筑物或者设施，由市容和环境卫生行政主管部门会同城市规划行政主管部门，责令有关单位或者个人限期改造或者拆除；逾期未改造或者拆除的，由市容和环境卫生行政主管部门或者城市规划行政主管部门组织强制拆除，</w:t>
            </w:r>
            <w:r>
              <w:rPr>
                <w:rStyle w:val="9"/>
                <w:rFonts w:hint="eastAsia" w:eastAsia="仿宋_GB2312"/>
                <w:snapToGrid w:val="0"/>
              </w:rPr>
              <w:t>并可处以</w:t>
            </w:r>
            <w:r>
              <w:rPr>
                <w:rStyle w:val="8"/>
                <w:rFonts w:hint="default" w:ascii="Times New Roman" w:hAnsi="Times New Roman" w:eastAsia="仿宋_GB2312"/>
                <w:snapToGrid w:val="0"/>
              </w:rPr>
              <w:t>100</w:t>
            </w:r>
            <w:r>
              <w:rPr>
                <w:rStyle w:val="9"/>
                <w:rFonts w:hint="eastAsia" w:eastAsia="仿宋_GB2312"/>
                <w:snapToGrid w:val="0"/>
              </w:rPr>
              <w:t>0</w:t>
            </w:r>
            <w:r>
              <w:rPr>
                <w:rStyle w:val="8"/>
                <w:rFonts w:hint="default" w:ascii="Times New Roman" w:hAnsi="Times New Roman" w:eastAsia="仿宋_GB2312"/>
                <w:snapToGrid w:val="0"/>
              </w:rPr>
              <w:t>元以上1万元以下</w:t>
            </w:r>
            <w:r>
              <w:rPr>
                <w:rStyle w:val="9"/>
                <w:rFonts w:hint="eastAsia" w:eastAsia="仿宋_GB2312"/>
                <w:snapToGrid w:val="0"/>
              </w:rPr>
              <w:t>的罚款。</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第五十一条：本办法规定的行政处罚由市容和环境卫生行政主管部门实施，实行城市管理综合执法的，由城市管理综合执法部门实施。但法律法规另有规定的从</w:t>
            </w:r>
            <w:r>
              <w:rPr>
                <w:rStyle w:val="9"/>
                <w:rFonts w:hint="eastAsia" w:eastAsia="仿宋_GB2312"/>
                <w:snapToGrid w:val="0"/>
              </w:rPr>
              <w:t>其规定。</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1.立案责任：对影响市容环境的违法行为进行审查，决</w:t>
            </w:r>
            <w:r>
              <w:rPr>
                <w:rStyle w:val="9"/>
                <w:rFonts w:hint="eastAsia" w:eastAsia="仿宋_GB2312"/>
                <w:snapToGrid w:val="0"/>
              </w:rPr>
              <w:t>定是否立案。</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2.调查取证责任：对立案的案件，依法调查取证，</w:t>
            </w:r>
            <w:r>
              <w:rPr>
                <w:rStyle w:val="9"/>
                <w:rFonts w:hint="eastAsia" w:eastAsia="仿宋_GB2312"/>
                <w:snapToGrid w:val="0"/>
              </w:rPr>
              <w:t>并做好记录。</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3.审核责任：审理案件相关材料，提</w:t>
            </w:r>
            <w:r>
              <w:rPr>
                <w:rStyle w:val="9"/>
                <w:rFonts w:hint="eastAsia" w:eastAsia="仿宋_GB2312"/>
                <w:snapToGrid w:val="0"/>
              </w:rPr>
              <w:t>出处理意见。</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4.告知责任：行政处罚决定前，依法告知当事人享有的相关权利。符合听证规定的，制作并送达《行政处罚听</w:t>
            </w:r>
            <w:r>
              <w:rPr>
                <w:rStyle w:val="9"/>
                <w:rFonts w:hint="eastAsia" w:eastAsia="仿宋_GB2312"/>
                <w:snapToGrid w:val="0"/>
              </w:rPr>
              <w:t>证告知书》。</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5.决定责任：制作行政处罚决定书，载明行政处罚告知、当事人陈述申辩或者听证</w:t>
            </w:r>
            <w:r>
              <w:rPr>
                <w:rStyle w:val="9"/>
                <w:rFonts w:hint="eastAsia" w:eastAsia="仿宋_GB2312"/>
                <w:snapToGrid w:val="0"/>
              </w:rPr>
              <w:t>情况等内容。</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6.送达责任：行政处罚决定书按法律规定的方式</w:t>
            </w:r>
            <w:r>
              <w:rPr>
                <w:rStyle w:val="9"/>
                <w:rFonts w:hint="eastAsia" w:eastAsia="仿宋_GB2312"/>
                <w:snapToGrid w:val="0"/>
              </w:rPr>
              <w:t>送达当事人。</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7.事后监督责任：依照生效的行政处罚责任，监督</w:t>
            </w:r>
            <w:r>
              <w:rPr>
                <w:rStyle w:val="9"/>
                <w:rFonts w:hint="eastAsia" w:eastAsia="仿宋_GB2312"/>
                <w:snapToGrid w:val="0"/>
              </w:rPr>
              <w:t>当事人履行。</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8.其他法律法规规章文件规定应履行的责任。</w:t>
            </w:r>
          </w:p>
        </w:tc>
        <w:tc>
          <w:tcPr>
            <w:tcW w:w="4842"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1.【法律】《中华人民共和国行政处罚法》第三十条：公民、法人或者其他组织违反行政管理秩序的行为，依法应当给予行政处罚的，行政机关必须查明事实；违法事实不清的，不得给予行政处罚。</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7.【法律】《中华人民共和国行政处罚法》第四十四条：行政处罚决定依法作出后，当事人应当在行政处罚决定的期限内，予以履行。</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400" w:firstLineChars="200"/>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30</w:t>
            </w:r>
          </w:p>
        </w:tc>
        <w:tc>
          <w:tcPr>
            <w:tcW w:w="303" w:type="dxa"/>
            <w:vAlign w:val="center"/>
          </w:tcPr>
          <w:p>
            <w:pPr>
              <w:adjustRightInd w:val="0"/>
              <w:snapToGrid w:val="0"/>
              <w:spacing w:line="299" w:lineRule="exact"/>
              <w:jc w:val="center"/>
              <w:rPr>
                <w:rFonts w:eastAsia="仿宋_GB2312"/>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eastAsia="仿宋_GB2312"/>
                <w:snapToGrid w:val="0"/>
                <w:color w:val="000000"/>
                <w:sz w:val="20"/>
                <w:szCs w:val="20"/>
              </w:rPr>
            </w:pPr>
            <w:r>
              <w:rPr>
                <w:rFonts w:hint="eastAsia" w:eastAsia="仿宋_GB2312"/>
                <w:snapToGrid w:val="0"/>
                <w:color w:val="000000"/>
                <w:sz w:val="20"/>
                <w:szCs w:val="20"/>
              </w:rPr>
              <w:t>对侵占、损坏城市各类环境卫生设施及其附属设施行为的处罚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99"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【地方政府规章】《广西壮族自</w:t>
            </w:r>
            <w:r>
              <w:rPr>
                <w:rStyle w:val="9"/>
                <w:rFonts w:hint="eastAsia" w:eastAsia="仿宋_GB2312"/>
                <w:snapToGrid w:val="0"/>
              </w:rPr>
              <w:t>治</w:t>
            </w:r>
            <w:r>
              <w:rPr>
                <w:rStyle w:val="8"/>
                <w:rFonts w:hint="default" w:ascii="Times New Roman" w:hAnsi="Times New Roman" w:eastAsia="仿宋_GB2312"/>
                <w:snapToGrid w:val="0"/>
              </w:rPr>
              <w:t>区实施〈城市市容和环境卫生</w:t>
            </w:r>
            <w:r>
              <w:rPr>
                <w:rStyle w:val="9"/>
                <w:rFonts w:hint="eastAsia" w:eastAsia="仿宋_GB2312"/>
                <w:snapToGrid w:val="0"/>
              </w:rPr>
              <w:t>管</w:t>
            </w:r>
            <w:r>
              <w:rPr>
                <w:rStyle w:val="8"/>
                <w:rFonts w:hint="default" w:ascii="Times New Roman" w:hAnsi="Times New Roman" w:eastAsia="仿宋_GB2312"/>
                <w:snapToGrid w:val="0"/>
              </w:rPr>
              <w:t>理条例〉</w:t>
            </w:r>
            <w:r>
              <w:rPr>
                <w:rStyle w:val="9"/>
                <w:rFonts w:hint="eastAsia" w:eastAsia="仿宋_GB2312"/>
                <w:snapToGrid w:val="0"/>
              </w:rPr>
              <w:t>办法》（</w:t>
            </w:r>
            <w:r>
              <w:rPr>
                <w:rStyle w:val="8"/>
                <w:rFonts w:hint="default" w:ascii="Times New Roman" w:hAnsi="Times New Roman" w:eastAsia="仿宋_GB2312"/>
                <w:snapToGrid w:val="0"/>
              </w:rPr>
              <w:t>1997年广西壮族自治区人民</w:t>
            </w:r>
            <w:r>
              <w:rPr>
                <w:rStyle w:val="9"/>
                <w:rFonts w:hint="eastAsia" w:eastAsia="仿宋_GB2312"/>
                <w:snapToGrid w:val="0"/>
              </w:rPr>
              <w:t>政府</w:t>
            </w:r>
            <w:r>
              <w:rPr>
                <w:rStyle w:val="8"/>
                <w:rFonts w:hint="default" w:ascii="Times New Roman" w:hAnsi="Times New Roman" w:eastAsia="仿宋_GB2312"/>
                <w:snapToGrid w:val="0"/>
              </w:rPr>
              <w:t>令第12</w:t>
            </w:r>
            <w:r>
              <w:rPr>
                <w:rStyle w:val="9"/>
                <w:rFonts w:hint="eastAsia" w:eastAsia="仿宋_GB2312"/>
                <w:snapToGrid w:val="0"/>
              </w:rPr>
              <w:t>号发布，</w:t>
            </w:r>
            <w:r>
              <w:rPr>
                <w:rStyle w:val="8"/>
                <w:rFonts w:hint="default" w:ascii="Times New Roman" w:hAnsi="Times New Roman" w:eastAsia="仿宋_GB2312"/>
                <w:snapToGrid w:val="0"/>
              </w:rPr>
              <w:t>2018年第二次修正）第三条：自治区人民政府住房城乡建设行政主管部门主管全区城市市容和环境卫</w:t>
            </w:r>
            <w:r>
              <w:rPr>
                <w:rStyle w:val="9"/>
                <w:rFonts w:hint="eastAsia" w:eastAsia="仿宋_GB2312"/>
                <w:snapToGrid w:val="0"/>
              </w:rPr>
              <w:t>生</w:t>
            </w:r>
            <w:r>
              <w:rPr>
                <w:rStyle w:val="8"/>
                <w:rFonts w:hint="default" w:ascii="Times New Roman" w:hAnsi="Times New Roman" w:eastAsia="仿宋_GB2312"/>
                <w:snapToGrid w:val="0"/>
              </w:rPr>
              <w:t>工作。</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城市人民政府市容和环境卫生行政主管部门负责本行政区域内的城市市容和环境卫生管</w:t>
            </w:r>
            <w:r>
              <w:rPr>
                <w:rStyle w:val="9"/>
                <w:rFonts w:hint="eastAsia" w:eastAsia="仿宋_GB2312"/>
                <w:snapToGrid w:val="0"/>
              </w:rPr>
              <w:t>理工作。</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三十四条：一切单位和个人不得侵占、损坏和擅自拆迁、封闭环境卫生设施或者改变其用途。因建设需要拆迁的，建设单位必须事先提出拆迁方案，报市容和环境卫生行政主管部门批准，并由建设单位按照先建后拆、拆一还一的原则，重建环境卫</w:t>
            </w:r>
            <w:r>
              <w:rPr>
                <w:rStyle w:val="9"/>
                <w:rFonts w:hint="eastAsia" w:eastAsia="仿宋_GB2312"/>
                <w:snapToGrid w:val="0"/>
              </w:rPr>
              <w:t>生设施。</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第四十九条：侵占、损坏城市各类环境卫生设施及其附属设施的，市容和环境卫生行政主管部门或者其委托的单位除责令其恢复原状外，</w:t>
            </w:r>
            <w:r>
              <w:rPr>
                <w:rStyle w:val="9"/>
                <w:rFonts w:hint="eastAsia" w:eastAsia="仿宋_GB2312"/>
                <w:snapToGrid w:val="0"/>
              </w:rPr>
              <w:t>可以并</w:t>
            </w:r>
            <w:r>
              <w:rPr>
                <w:rStyle w:val="8"/>
                <w:rFonts w:hint="default" w:ascii="Times New Roman" w:hAnsi="Times New Roman" w:eastAsia="仿宋_GB2312"/>
                <w:snapToGrid w:val="0"/>
              </w:rPr>
              <w:t>处10</w:t>
            </w:r>
            <w:r>
              <w:rPr>
                <w:rStyle w:val="9"/>
                <w:rFonts w:hint="eastAsia" w:eastAsia="仿宋_GB2312"/>
                <w:snapToGrid w:val="0"/>
              </w:rPr>
              <w:t>0元以上</w:t>
            </w:r>
            <w:r>
              <w:rPr>
                <w:rStyle w:val="8"/>
                <w:rFonts w:hint="default" w:ascii="Times New Roman" w:hAnsi="Times New Roman" w:eastAsia="仿宋_GB2312"/>
                <w:snapToGrid w:val="0"/>
              </w:rPr>
              <w:t>1000元以下的罚款。盗窃、损坏各类环境卫生设施及其附属设施，应当给予治安管理处罚的，依照《中华人民共和国治安管理处罚法》的规定处罚；构成犯罪的，依法追究刑</w:t>
            </w:r>
            <w:r>
              <w:rPr>
                <w:rStyle w:val="9"/>
                <w:rFonts w:hint="eastAsia" w:eastAsia="仿宋_GB2312"/>
                <w:snapToGrid w:val="0"/>
              </w:rPr>
              <w:t>事责任。</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第五十一条：本办法规定的行政处罚由市容和环境卫生行政主管部门实施，实行城市管理综合执法的，由城市管理综合执法部门实施。但法律法规另有规定的从</w:t>
            </w:r>
            <w:r>
              <w:rPr>
                <w:rStyle w:val="9"/>
                <w:rFonts w:hint="eastAsia" w:eastAsia="仿宋_GB2312"/>
                <w:snapToGrid w:val="0"/>
              </w:rPr>
              <w:t>其规定。</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1.立案责任：对影响市容环境的违法行为进行审查，决</w:t>
            </w:r>
            <w:r>
              <w:rPr>
                <w:rStyle w:val="9"/>
                <w:rFonts w:hint="eastAsia" w:eastAsia="仿宋_GB2312"/>
                <w:snapToGrid w:val="0"/>
              </w:rPr>
              <w:t>定是否立案。</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2.调查取证责任：对立案的案件，依法调查取证，</w:t>
            </w:r>
            <w:r>
              <w:rPr>
                <w:rStyle w:val="9"/>
                <w:rFonts w:hint="eastAsia" w:eastAsia="仿宋_GB2312"/>
                <w:snapToGrid w:val="0"/>
              </w:rPr>
              <w:t>并做好记录。</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3.审核责任：审理案件相关材料，提</w:t>
            </w:r>
            <w:r>
              <w:rPr>
                <w:rStyle w:val="9"/>
                <w:rFonts w:hint="eastAsia" w:eastAsia="仿宋_GB2312"/>
                <w:snapToGrid w:val="0"/>
              </w:rPr>
              <w:t>出处理意见。</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4.告知责任：行政处罚决定前，依法告知当事人享有的相关权利。符合听证规定的，制作并送达《行政处罚听</w:t>
            </w:r>
            <w:r>
              <w:rPr>
                <w:rStyle w:val="9"/>
                <w:rFonts w:hint="eastAsia" w:eastAsia="仿宋_GB2312"/>
                <w:snapToGrid w:val="0"/>
              </w:rPr>
              <w:t>证告知书》。</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5.决定责任：制作行政处罚决定书，载明行政处罚告知、当事人陈述申辩或者听证</w:t>
            </w:r>
            <w:r>
              <w:rPr>
                <w:rStyle w:val="9"/>
                <w:rFonts w:hint="eastAsia" w:eastAsia="仿宋_GB2312"/>
                <w:snapToGrid w:val="0"/>
              </w:rPr>
              <w:t>情况等内容。</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6.送达责任：行政处罚决定书按法律规定的方式</w:t>
            </w:r>
            <w:r>
              <w:rPr>
                <w:rStyle w:val="9"/>
                <w:rFonts w:hint="eastAsia" w:eastAsia="仿宋_GB2312"/>
                <w:snapToGrid w:val="0"/>
              </w:rPr>
              <w:t>送达当事人。</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7.事后监督责任：依照生效的行政处罚责任，监督</w:t>
            </w:r>
            <w:r>
              <w:rPr>
                <w:rStyle w:val="9"/>
                <w:rFonts w:hint="eastAsia" w:eastAsia="仿宋_GB2312"/>
                <w:snapToGrid w:val="0"/>
              </w:rPr>
              <w:t>当事人履行。</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8.其他法律法规规章文件规定应履行的责任。</w:t>
            </w:r>
          </w:p>
        </w:tc>
        <w:tc>
          <w:tcPr>
            <w:tcW w:w="4842" w:type="dxa"/>
            <w:vAlign w:val="center"/>
          </w:tcPr>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1.【法律】《中华人民共和国行政处罚法》第三十条：公民、法人或者其他组织违反行政管理秩序的行为，依法应当给予行政处罚的，行政机关必须查明事实；违法事实不清的，不得给予行政处罚。</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Fonts w:eastAsia="仿宋_GB2312"/>
                <w:snapToGrid w:val="0"/>
                <w:color w:val="000000"/>
                <w:sz w:val="20"/>
                <w:szCs w:val="20"/>
              </w:rPr>
            </w:pPr>
            <w:r>
              <w:rPr>
                <w:rStyle w:val="8"/>
                <w:rFonts w:hint="default" w:ascii="Times New Roman" w:hAnsi="Times New Roman" w:eastAsia="仿宋_GB2312"/>
                <w:snapToGrid w:val="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299" w:lineRule="exact"/>
              <w:ind w:firstLine="400" w:firstLineChars="200"/>
              <w:rPr>
                <w:rStyle w:val="8"/>
                <w:rFonts w:hint="default" w:ascii="Times New Roman" w:hAnsi="Times New Roman" w:eastAsia="仿宋_GB2312"/>
                <w:snapToGrid w:val="0"/>
              </w:rPr>
            </w:pPr>
            <w:r>
              <w:rPr>
                <w:rStyle w:val="8"/>
                <w:rFonts w:hint="default" w:ascii="Times New Roman" w:hAnsi="Times New Roman" w:eastAsia="仿宋_GB2312"/>
                <w:snapToGrid w:val="0"/>
              </w:rPr>
              <w:t>7.【法律】《中华人民共和国行政处罚法》第四十四条：行政处罚决定依法作出后，当事人应当在行政处罚决定的期限内，予以履行。</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400" w:firstLineChars="200"/>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429"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31</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对单位和个人未按规定缴纳城市生活垃圾处理费行为的处罚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99"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【部门规章】《城市生活垃圾管理办法》（2007年建设部令第157号发布，2015年住房和城乡建设部令第24号修正）</w:t>
            </w:r>
            <w:r>
              <w:rPr>
                <w:rStyle w:val="9"/>
                <w:rFonts w:hint="eastAsia" w:eastAsia="仿宋_GB2312"/>
                <w:snapToGrid w:val="0"/>
              </w:rPr>
              <w:t>第</w:t>
            </w:r>
            <w:r>
              <w:rPr>
                <w:rStyle w:val="8"/>
                <w:rFonts w:hint="default" w:eastAsia="仿宋_GB2312"/>
                <w:snapToGrid w:val="0"/>
              </w:rPr>
              <w:t>四条：产生城市生活垃圾的单位和个人，应当按照城市人民政府确定的生活垃圾处理费收费标准和有关规定缴纳城市生活垃圾</w:t>
            </w:r>
            <w:r>
              <w:rPr>
                <w:rStyle w:val="9"/>
                <w:rFonts w:hint="eastAsia" w:eastAsia="仿宋_GB2312"/>
                <w:snapToGrid w:val="0"/>
              </w:rPr>
              <w:t>处理费。</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三十</w:t>
            </w:r>
            <w:r>
              <w:rPr>
                <w:rStyle w:val="8"/>
                <w:rFonts w:hint="default" w:eastAsia="仿宋_GB2312"/>
                <w:snapToGrid w:val="0"/>
              </w:rPr>
              <w:t>八条：单位和个人未按规定缴纳城市生活垃圾处理费的，由直辖市、市、县人民政府建设（环境卫生）主管部门责令限期改正，逾期不改正的，对单位可处以应交城市生活垃圾处理费三倍以下</w:t>
            </w:r>
            <w:r>
              <w:rPr>
                <w:rStyle w:val="9"/>
                <w:rFonts w:hint="eastAsia" w:eastAsia="仿宋_GB2312"/>
                <w:snapToGrid w:val="0"/>
              </w:rPr>
              <w:t>且</w:t>
            </w:r>
            <w:r>
              <w:rPr>
                <w:rStyle w:val="8"/>
                <w:rFonts w:hint="default" w:eastAsia="仿宋_GB2312"/>
                <w:snapToGrid w:val="0"/>
              </w:rPr>
              <w:t>不超过3万元的罚款，对个人可处以应交城市生活垃圾处理费三倍以下</w:t>
            </w:r>
            <w:r>
              <w:rPr>
                <w:rStyle w:val="9"/>
                <w:rFonts w:hint="eastAsia" w:eastAsia="仿宋_GB2312"/>
                <w:snapToGrid w:val="0"/>
              </w:rPr>
              <w:t>且不超过</w:t>
            </w:r>
            <w:r>
              <w:rPr>
                <w:rStyle w:val="8"/>
                <w:rFonts w:hint="default" w:eastAsia="仿宋_GB2312"/>
                <w:snapToGrid w:val="0"/>
              </w:rPr>
              <w:t>1000元的罚款。</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1.立案责任：对影响市容环境的违法行为进行审查，决</w:t>
            </w:r>
            <w:r>
              <w:rPr>
                <w:rStyle w:val="9"/>
                <w:rFonts w:hint="eastAsia" w:eastAsia="仿宋_GB2312"/>
                <w:snapToGrid w:val="0"/>
              </w:rPr>
              <w:t>定是否立案。</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2.调查取证责任：对立案的案件，依法调查取证，</w:t>
            </w:r>
            <w:r>
              <w:rPr>
                <w:rStyle w:val="9"/>
                <w:rFonts w:hint="eastAsia" w:eastAsia="仿宋_GB2312"/>
                <w:snapToGrid w:val="0"/>
              </w:rPr>
              <w:t>并做好记录。</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3.审核责任：审理案件相关材料，提</w:t>
            </w:r>
            <w:r>
              <w:rPr>
                <w:rStyle w:val="9"/>
                <w:rFonts w:hint="eastAsia" w:eastAsia="仿宋_GB2312"/>
                <w:snapToGrid w:val="0"/>
              </w:rPr>
              <w:t>出处理意见。</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4.告知责任：行政处罚决定前，依法告知当事人享有的相关权利。符合听证规定的，制作并送达《行政处罚听</w:t>
            </w:r>
            <w:r>
              <w:rPr>
                <w:rStyle w:val="9"/>
                <w:rFonts w:hint="eastAsia" w:eastAsia="仿宋_GB2312"/>
                <w:snapToGrid w:val="0"/>
              </w:rPr>
              <w:t>证告知书》。</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5.决定责任：制作行政处罚决定书，载明行政处罚告知、当事人陈述申辩或者听证</w:t>
            </w:r>
            <w:r>
              <w:rPr>
                <w:rStyle w:val="9"/>
                <w:rFonts w:hint="eastAsia" w:eastAsia="仿宋_GB2312"/>
                <w:snapToGrid w:val="0"/>
              </w:rPr>
              <w:t>情况等内容。</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6.送达责任：行政处罚决定书按法律规定的方式</w:t>
            </w:r>
            <w:r>
              <w:rPr>
                <w:rStyle w:val="9"/>
                <w:rFonts w:hint="eastAsia" w:eastAsia="仿宋_GB2312"/>
                <w:snapToGrid w:val="0"/>
              </w:rPr>
              <w:t>送达当事人。</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7.事后监督责任：依照生效的行政处罚责任，监督</w:t>
            </w:r>
            <w:r>
              <w:rPr>
                <w:rStyle w:val="9"/>
                <w:rFonts w:hint="eastAsia" w:eastAsia="仿宋_GB2312"/>
                <w:snapToGrid w:val="0"/>
              </w:rPr>
              <w:t>当事人履行。</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8.其他法律法规规章文件规定应履行的责任。</w:t>
            </w:r>
          </w:p>
        </w:tc>
        <w:tc>
          <w:tcPr>
            <w:tcW w:w="4842"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1.【法律】《中华人民共和国行政处罚法》第三十条：公民、法人或者其他组织违反行政管理秩序的行为，依法应当给予行政处罚的，行政机关必须查明事实；违法事实不清的，不得给予行政处罚。</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7.【法律】《中华人民共和国行政处罚法》第四十四条：行政处罚决定依法作出后，当事人应当在行政处罚决定的期限内，予以履行。</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400" w:firstLineChars="200"/>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220"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32</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对未按照城市生活垃圾治理规划和环境卫生设施标准配套建设城市生活垃圾收集设施行为的处罚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99"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部门规章】《城市生活垃圾管理办法》（2007年建设部令第157号发布，2015年住房和城乡建设部令第24号修正）第十条：从事新区开发、旧区改建和住宅小区开发建设的单位，以及机场、码头、车站、公园、商店等公共设施、场所的经营管理单位，应当按照城市生活垃圾治理规划和环境卫生设施的设置标准，配套建设城市生活垃圾收</w:t>
            </w:r>
            <w:r>
              <w:rPr>
                <w:rStyle w:val="9"/>
                <w:rFonts w:hint="eastAsia" w:eastAsia="仿宋_GB2312"/>
                <w:snapToGrid w:val="0"/>
              </w:rPr>
              <w:t>集设施。</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第三十九条：违反本办法第十条规定，未按照城市生活垃圾治理规划和环境卫生设施标准配套建设城市生活垃圾收集设施的，由直辖市、市、县人民政府建设（环境卫生）主管部门责令限期改正，</w:t>
            </w:r>
            <w:r>
              <w:rPr>
                <w:rStyle w:val="9"/>
                <w:rFonts w:hint="eastAsia" w:eastAsia="仿宋_GB2312"/>
                <w:snapToGrid w:val="0"/>
              </w:rPr>
              <w:t>并</w:t>
            </w:r>
            <w:r>
              <w:rPr>
                <w:rStyle w:val="8"/>
                <w:rFonts w:hint="default" w:eastAsia="仿宋_GB2312"/>
                <w:snapToGrid w:val="0"/>
              </w:rPr>
              <w:t>可处以1万元以下的罚款。</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1.立案责任：对影响市容环境的违法行为进行审查，决</w:t>
            </w:r>
            <w:r>
              <w:rPr>
                <w:rStyle w:val="9"/>
                <w:rFonts w:hint="eastAsia" w:eastAsia="仿宋_GB2312"/>
                <w:snapToGrid w:val="0"/>
              </w:rPr>
              <w:t>定是否立案。</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2.调查取证责任：对立案的案件，依法调查取证，</w:t>
            </w:r>
            <w:r>
              <w:rPr>
                <w:rStyle w:val="9"/>
                <w:rFonts w:hint="eastAsia" w:eastAsia="仿宋_GB2312"/>
                <w:snapToGrid w:val="0"/>
              </w:rPr>
              <w:t>并做好记录。</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3.审核责任：审理案件相关材料，提</w:t>
            </w:r>
            <w:r>
              <w:rPr>
                <w:rStyle w:val="9"/>
                <w:rFonts w:hint="eastAsia" w:eastAsia="仿宋_GB2312"/>
                <w:snapToGrid w:val="0"/>
              </w:rPr>
              <w:t>出处理意见。</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4.告知责任：行政处罚决定前，依法告知当事人享有的相关权利。符合听证规定的，制作并送达《行政处罚听</w:t>
            </w:r>
            <w:r>
              <w:rPr>
                <w:rStyle w:val="9"/>
                <w:rFonts w:hint="eastAsia" w:eastAsia="仿宋_GB2312"/>
                <w:snapToGrid w:val="0"/>
              </w:rPr>
              <w:t>证告知书》。</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5.决定责任：制作行政处罚决定书，载明行政处罚告知、当事人陈述申辩或者听证</w:t>
            </w:r>
            <w:r>
              <w:rPr>
                <w:rStyle w:val="9"/>
                <w:rFonts w:hint="eastAsia" w:eastAsia="仿宋_GB2312"/>
                <w:snapToGrid w:val="0"/>
              </w:rPr>
              <w:t>情况等内容。</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6.送达责任：行政处罚决定书按法律规定的方式</w:t>
            </w:r>
            <w:r>
              <w:rPr>
                <w:rStyle w:val="9"/>
                <w:rFonts w:hint="eastAsia" w:eastAsia="仿宋_GB2312"/>
                <w:snapToGrid w:val="0"/>
              </w:rPr>
              <w:t>送达当事人。</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7.事后监督责任：依照生效的行政处罚责任，监督</w:t>
            </w:r>
            <w:r>
              <w:rPr>
                <w:rStyle w:val="9"/>
                <w:rFonts w:hint="eastAsia" w:eastAsia="仿宋_GB2312"/>
                <w:snapToGrid w:val="0"/>
              </w:rPr>
              <w:t>当事人履行。</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8.其他法律法规规章文件规定应履行的责任。</w:t>
            </w:r>
          </w:p>
        </w:tc>
        <w:tc>
          <w:tcPr>
            <w:tcW w:w="4842"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1.【法律】《中华人民共和国行政处罚法》第三十条：公民、法人或者其他组织违反行政管理秩序的行为，依法应当给予行政处罚的，行政机关必须查明事实；违法事实不清的，不得给予行政处罚。</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7.【法律】《中华人民共和国行政处罚法》第四十四条：行政处罚决定依法作出后，当事人应当在行政处罚决定的期限内，予以履行。</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400" w:firstLineChars="200"/>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33</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对城市生活垃圾处置设施未经验收或者验收不合格投入使用行为的处罚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99"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【部门规章】《城市生活垃圾管理办法》（2007年建设部令第157号发布，2015年住房和城乡建设部令第24号修正）第十二条：城市生活垃圾收集、处置设施工程竣工后，建设单位应当依法组织竣工验收，并在竣</w:t>
            </w:r>
            <w:r>
              <w:rPr>
                <w:rStyle w:val="9"/>
                <w:rFonts w:hint="eastAsia" w:eastAsia="仿宋_GB2312"/>
                <w:snapToGrid w:val="0"/>
              </w:rPr>
              <w:t>工</w:t>
            </w:r>
            <w:r>
              <w:rPr>
                <w:rStyle w:val="8"/>
                <w:rFonts w:hint="default" w:eastAsia="仿宋_GB2312"/>
                <w:snapToGrid w:val="0"/>
              </w:rPr>
              <w:t>验收后3个月内，依法向当地人民政府建设主管部门和环境卫生主管部门报送建设工程项目档案。未经验收或者验收不合格的，不得交</w:t>
            </w:r>
            <w:r>
              <w:rPr>
                <w:rStyle w:val="9"/>
                <w:rFonts w:hint="eastAsia" w:eastAsia="仿宋_GB2312"/>
                <w:snapToGrid w:val="0"/>
              </w:rPr>
              <w:t>付使用。</w:t>
            </w:r>
          </w:p>
          <w:p>
            <w:pPr>
              <w:adjustRightInd w:val="0"/>
              <w:snapToGrid w:val="0"/>
              <w:spacing w:line="299" w:lineRule="exact"/>
              <w:ind w:firstLine="400" w:firstLineChars="200"/>
              <w:rPr>
                <w:rFonts w:hint="eastAsia" w:eastAsia="仿宋_GB2312"/>
                <w:snapToGrid w:val="0"/>
                <w:color w:val="000000"/>
                <w:sz w:val="20"/>
                <w:szCs w:val="20"/>
              </w:rPr>
            </w:pPr>
            <w:r>
              <w:rPr>
                <w:rStyle w:val="9"/>
                <w:rFonts w:hint="eastAsia" w:eastAsia="仿宋_GB2312"/>
                <w:snapToGrid w:val="0"/>
              </w:rPr>
              <w:t>第四</w:t>
            </w:r>
            <w:r>
              <w:rPr>
                <w:rStyle w:val="8"/>
                <w:rFonts w:hint="default" w:eastAsia="仿宋_GB2312"/>
                <w:snapToGrid w:val="0"/>
              </w:rPr>
              <w:t>十条： 违反本办法第十二条规定，城市生活垃圾处置设施未经验收或者验收不合格投入使用的，由直辖市、市、县人民政府建设主管部门责令改正，处工程</w:t>
            </w:r>
            <w:r>
              <w:rPr>
                <w:rStyle w:val="9"/>
                <w:rFonts w:hint="eastAsia" w:eastAsia="仿宋_GB2312"/>
                <w:snapToGrid w:val="0"/>
              </w:rPr>
              <w:t>合同</w:t>
            </w:r>
            <w:r>
              <w:rPr>
                <w:rStyle w:val="8"/>
                <w:rFonts w:hint="default" w:eastAsia="仿宋_GB2312"/>
                <w:snapToGrid w:val="0"/>
              </w:rPr>
              <w:t>价款</w:t>
            </w:r>
            <w:r>
              <w:rPr>
                <w:rStyle w:val="9"/>
                <w:rFonts w:hint="eastAsia" w:eastAsia="仿宋_GB2312"/>
                <w:snapToGrid w:val="0"/>
              </w:rPr>
              <w:t>2%</w:t>
            </w:r>
            <w:r>
              <w:rPr>
                <w:rStyle w:val="8"/>
                <w:rFonts w:hint="default" w:eastAsia="仿宋_GB2312"/>
                <w:snapToGrid w:val="0"/>
              </w:rPr>
              <w:t>以上4%以下的罚款；造成损失的，应当承担赔偿责任。</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1.立案责任：对影响市容环境的违法行为进行审查，决</w:t>
            </w:r>
            <w:r>
              <w:rPr>
                <w:rStyle w:val="9"/>
                <w:rFonts w:hint="eastAsia" w:eastAsia="仿宋_GB2312"/>
                <w:snapToGrid w:val="0"/>
              </w:rPr>
              <w:t>定是否立案。</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2.调查取证责任：对立案的案件，依法调查取证，</w:t>
            </w:r>
            <w:r>
              <w:rPr>
                <w:rStyle w:val="9"/>
                <w:rFonts w:hint="eastAsia" w:eastAsia="仿宋_GB2312"/>
                <w:snapToGrid w:val="0"/>
              </w:rPr>
              <w:t>并做好记录。</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3.审核责任：审理案件相关材料，提</w:t>
            </w:r>
            <w:r>
              <w:rPr>
                <w:rStyle w:val="9"/>
                <w:rFonts w:hint="eastAsia" w:eastAsia="仿宋_GB2312"/>
                <w:snapToGrid w:val="0"/>
              </w:rPr>
              <w:t>出处理意见。</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4.告知责任：行政处罚决定前，依法告知当事人享有的相关权利。符合听证规定的，制作并送达《行政处罚听</w:t>
            </w:r>
            <w:r>
              <w:rPr>
                <w:rStyle w:val="9"/>
                <w:rFonts w:hint="eastAsia" w:eastAsia="仿宋_GB2312"/>
                <w:snapToGrid w:val="0"/>
              </w:rPr>
              <w:t>证告知书》。</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5.决定责任：制作行政处罚决定书，载明行政处罚告知、当事人陈述申辩或者听证</w:t>
            </w:r>
            <w:r>
              <w:rPr>
                <w:rStyle w:val="9"/>
                <w:rFonts w:hint="eastAsia" w:eastAsia="仿宋_GB2312"/>
                <w:snapToGrid w:val="0"/>
              </w:rPr>
              <w:t>情况等内容。</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6.送达责任：行政处罚决定书按法律规定的方式</w:t>
            </w:r>
            <w:r>
              <w:rPr>
                <w:rStyle w:val="9"/>
                <w:rFonts w:hint="eastAsia" w:eastAsia="仿宋_GB2312"/>
                <w:snapToGrid w:val="0"/>
              </w:rPr>
              <w:t>送达当事人。</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7.事后监督责任：依照生效的行政处罚责任，监督</w:t>
            </w:r>
            <w:r>
              <w:rPr>
                <w:rStyle w:val="9"/>
                <w:rFonts w:hint="eastAsia" w:eastAsia="仿宋_GB2312"/>
                <w:snapToGrid w:val="0"/>
              </w:rPr>
              <w:t>当事人履行。</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8.其他法律法规规章文件规定应履行的责任。</w:t>
            </w:r>
          </w:p>
        </w:tc>
        <w:tc>
          <w:tcPr>
            <w:tcW w:w="4842"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1.【法律】《中华人民共和国行政处罚法》第三十条：公民、法人或者其他组织违反行政管理秩序的行为，依法应当给予行政处罚的，行政机关必须查明事实；违法事实不清的，不得给予行政处罚。</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7.【法律】《中华人民共和国行政处罚法》第四十四条：行政处罚决定依法作出后，当事人应当在行政处罚决定的期限内，予以履行。</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400" w:firstLineChars="200"/>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34</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对擅自关闭、闲置或者拆除生活垃圾处理设施、场所行为的处罚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99"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1.【法律】《中华人民共和国固体废物污染环境防治法》第五十五</w:t>
            </w:r>
            <w:r>
              <w:rPr>
                <w:rStyle w:val="9"/>
                <w:rFonts w:hint="eastAsia" w:eastAsia="仿宋_GB2312"/>
                <w:snapToGrid w:val="0"/>
              </w:rPr>
              <w:t>条第</w:t>
            </w:r>
            <w:r>
              <w:rPr>
                <w:rStyle w:val="8"/>
                <w:rFonts w:hint="default" w:eastAsia="仿宋_GB2312"/>
                <w:snapToGrid w:val="0"/>
              </w:rPr>
              <w:t>三款：禁止擅自关闭、闲置或者拆除生活垃圾处理设施、场所；确有必要关闭、闲置或者拆除的，应当经所在地的市、县级人民政府环境卫生主管部门商所在地生态环境主管部门同意后核准，并采取防止污染环境</w:t>
            </w:r>
            <w:r>
              <w:rPr>
                <w:rStyle w:val="9"/>
                <w:rFonts w:hint="eastAsia" w:eastAsia="仿宋_GB2312"/>
                <w:snapToGrid w:val="0"/>
              </w:rPr>
              <w:t>的措施。</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一百一十一条：违反本法规定，有下列行为之一，由县级以上地方人民政府环境卫生主管部门责令改正，处以罚款，没收违法所得：（二）擅自关闭、闲置或者拆除生活垃圾处理设施、场所的；单位有前款第一项、第七项行为之一，处五万元以上五十万元以下的罚款；单位有前款第二项、第三项、第四项、第五项、第六项行为之一，处十万元以上一百万元以下的罚款；个人有前款第一项、第五项、第七项行为之一，处一百元以上五百元以下</w:t>
            </w:r>
            <w:r>
              <w:rPr>
                <w:rStyle w:val="9"/>
                <w:rFonts w:hint="eastAsia" w:eastAsia="仿宋_GB2312"/>
                <w:snapToGrid w:val="0"/>
              </w:rPr>
              <w:t>的罚款。</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行政法规】《城市市容和环境卫生管理条例》（1992年国务院令第101号发布，2017年国务院令第676号第二次修订）第三十六条有下列行为之一者，由城市人民政府市容环境卫生行政主管部门或者其委托的单位责令其停止违法行为，限期清理、拆除或者采取其他补救措施，并可处以罚款：（三）未经批准擅自拆除环境卫生设施或者未按批准的拆迁方案进行</w:t>
            </w:r>
            <w:r>
              <w:rPr>
                <w:rStyle w:val="9"/>
                <w:rFonts w:hint="eastAsia" w:eastAsia="仿宋_GB2312"/>
                <w:snapToGrid w:val="0"/>
              </w:rPr>
              <w:t>拆迁的。</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3.【部门规章】《城市生活垃圾管理办法》（2007年建设部令第157号发布，2015年住房和城乡建设部令第24号修正）第十三条：任何单位和个人不得擅自关闭、闲置或者拆除城市生活垃圾处置设施、场所；确有必要关闭、闲置或者拆除的，必须经所在地县级以上地方人民政府建设（环境卫生）主管部门和环境保护主管部门核准，并采取措施，防止污</w:t>
            </w:r>
            <w:r>
              <w:rPr>
                <w:rStyle w:val="9"/>
                <w:rFonts w:hint="eastAsia" w:eastAsia="仿宋_GB2312"/>
                <w:snapToGrid w:val="0"/>
              </w:rPr>
              <w:t>染环境。</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第四十一条：违反本办法第十三条规定，未经批准擅自关闭、闲置或者拆除城市生活垃圾处置设施、场所的，由直辖市、市、县人民政府建设（环境卫生）主管部门责令停止违法行为，限期改</w:t>
            </w:r>
            <w:r>
              <w:rPr>
                <w:rStyle w:val="9"/>
                <w:rFonts w:hint="eastAsia" w:eastAsia="仿宋_GB2312"/>
                <w:snapToGrid w:val="0"/>
              </w:rPr>
              <w:t>正</w:t>
            </w:r>
            <w:r>
              <w:rPr>
                <w:rStyle w:val="8"/>
                <w:rFonts w:hint="default" w:eastAsia="仿宋_GB2312"/>
                <w:snapToGrid w:val="0"/>
              </w:rPr>
              <w:t>，处以1</w:t>
            </w:r>
            <w:r>
              <w:rPr>
                <w:rStyle w:val="9"/>
                <w:rFonts w:hint="eastAsia" w:eastAsia="仿宋_GB2312"/>
                <w:snapToGrid w:val="0"/>
              </w:rPr>
              <w:t>万元</w:t>
            </w:r>
            <w:r>
              <w:rPr>
                <w:rStyle w:val="8"/>
                <w:rFonts w:hint="default" w:eastAsia="仿宋_GB2312"/>
                <w:snapToGrid w:val="0"/>
              </w:rPr>
              <w:t>以上10万元以下的罚款。</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1.立案责任：对影响市容环境的违法行为进行审查，决</w:t>
            </w:r>
            <w:r>
              <w:rPr>
                <w:rStyle w:val="9"/>
                <w:rFonts w:hint="eastAsia" w:eastAsia="仿宋_GB2312"/>
                <w:snapToGrid w:val="0"/>
              </w:rPr>
              <w:t>定是否立案。</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2.调查取证责任：对立案的案件，依法调查取证，</w:t>
            </w:r>
            <w:r>
              <w:rPr>
                <w:rStyle w:val="9"/>
                <w:rFonts w:hint="eastAsia" w:eastAsia="仿宋_GB2312"/>
                <w:snapToGrid w:val="0"/>
              </w:rPr>
              <w:t>并做好记录。</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3.审核责任：审理案件相关材料，提</w:t>
            </w:r>
            <w:r>
              <w:rPr>
                <w:rStyle w:val="9"/>
                <w:rFonts w:hint="eastAsia" w:eastAsia="仿宋_GB2312"/>
                <w:snapToGrid w:val="0"/>
              </w:rPr>
              <w:t>出处理意见。</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4.告知责任：行政处罚决定前，依法告知当事人享有的相关权利。符合听证规定的，制作并送达《行政处罚听</w:t>
            </w:r>
            <w:r>
              <w:rPr>
                <w:rStyle w:val="9"/>
                <w:rFonts w:hint="eastAsia" w:eastAsia="仿宋_GB2312"/>
                <w:snapToGrid w:val="0"/>
              </w:rPr>
              <w:t>证告知书》。</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5.决定责任：制作行政处罚决定书，载明行政处罚告知、当事人陈述申辩或者听证</w:t>
            </w:r>
            <w:r>
              <w:rPr>
                <w:rStyle w:val="9"/>
                <w:rFonts w:hint="eastAsia" w:eastAsia="仿宋_GB2312"/>
                <w:snapToGrid w:val="0"/>
              </w:rPr>
              <w:t>情况等内容。</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6.送达责任：行政处罚决定书按法律规定的方式</w:t>
            </w:r>
            <w:r>
              <w:rPr>
                <w:rStyle w:val="9"/>
                <w:rFonts w:hint="eastAsia" w:eastAsia="仿宋_GB2312"/>
                <w:snapToGrid w:val="0"/>
              </w:rPr>
              <w:t>送达当事人。</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7.事后监督责任：依照生效的行政处罚责任，监督</w:t>
            </w:r>
            <w:r>
              <w:rPr>
                <w:rStyle w:val="9"/>
                <w:rFonts w:hint="eastAsia" w:eastAsia="仿宋_GB2312"/>
                <w:snapToGrid w:val="0"/>
              </w:rPr>
              <w:t>当事人履行。</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8.其他法律法规规章文件规定应履行的责任。</w:t>
            </w:r>
          </w:p>
        </w:tc>
        <w:tc>
          <w:tcPr>
            <w:tcW w:w="4842"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1.【法律】《中华人民共和国行政处罚法》第三十条：公民、法人或者其他组织违反行政管理秩序的行为，依法应当给予行政处罚的，行政机关必须查明事实；违法事实不清的，不得给予行政处罚。</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7.【法律】《中华人民共和国行政处罚法》第四十四条：行政处罚决定依法作出后，当事人应当在行政处罚决定的期限内，予以履行。</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400" w:firstLineChars="200"/>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309"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35</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对随意倾倒、抛撒或者堆放生活垃圾行为的处罚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99"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【部门规章】《城市生活垃圾管理办法》（2007年建设部令第157号发布，2015年住房和城乡建设部令第24号修正）第十六</w:t>
            </w:r>
            <w:r>
              <w:rPr>
                <w:rStyle w:val="9"/>
                <w:rFonts w:hint="eastAsia" w:eastAsia="仿宋_GB2312"/>
                <w:snapToGrid w:val="0"/>
              </w:rPr>
              <w:t>条第</w:t>
            </w:r>
            <w:r>
              <w:rPr>
                <w:rStyle w:val="8"/>
                <w:rFonts w:hint="default" w:eastAsia="仿宋_GB2312"/>
                <w:snapToGrid w:val="0"/>
              </w:rPr>
              <w:t>四款：禁止随意倾倒、抛洒或者堆放城市生</w:t>
            </w:r>
            <w:r>
              <w:rPr>
                <w:rStyle w:val="9"/>
                <w:rFonts w:hint="eastAsia" w:eastAsia="仿宋_GB2312"/>
                <w:snapToGrid w:val="0"/>
              </w:rPr>
              <w:t>活垃圾。</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四十</w:t>
            </w:r>
            <w:r>
              <w:rPr>
                <w:rStyle w:val="8"/>
                <w:rFonts w:hint="default" w:eastAsia="仿宋_GB2312"/>
                <w:snapToGrid w:val="0"/>
              </w:rPr>
              <w:t>二条：违反本办法第十六条规定，随意倾倒、抛洒、堆放城市生活垃圾的，由直辖市、市、县人民政府建设（环境卫生）主管部门责令停止违法行为，限期改正，对</w:t>
            </w:r>
            <w:r>
              <w:rPr>
                <w:rStyle w:val="9"/>
                <w:rFonts w:hint="eastAsia" w:eastAsia="仿宋_GB2312"/>
                <w:snapToGrid w:val="0"/>
              </w:rPr>
              <w:t>单位处以</w:t>
            </w:r>
            <w:r>
              <w:rPr>
                <w:rStyle w:val="8"/>
                <w:rFonts w:hint="default" w:eastAsia="仿宋_GB2312"/>
                <w:snapToGrid w:val="0"/>
              </w:rPr>
              <w:t>500</w:t>
            </w:r>
            <w:r>
              <w:rPr>
                <w:rStyle w:val="9"/>
                <w:rFonts w:hint="eastAsia" w:eastAsia="仿宋_GB2312"/>
                <w:snapToGrid w:val="0"/>
              </w:rPr>
              <w:t>0</w:t>
            </w:r>
            <w:r>
              <w:rPr>
                <w:rStyle w:val="8"/>
                <w:rFonts w:hint="default" w:eastAsia="仿宋_GB2312"/>
                <w:snapToGrid w:val="0"/>
              </w:rPr>
              <w:t>元以上5万元以下的罚款。个人有以上行为</w:t>
            </w:r>
            <w:r>
              <w:rPr>
                <w:rStyle w:val="9"/>
                <w:rFonts w:hint="eastAsia" w:eastAsia="仿宋_GB2312"/>
                <w:snapToGrid w:val="0"/>
              </w:rPr>
              <w:t>的，处</w:t>
            </w:r>
            <w:r>
              <w:rPr>
                <w:rStyle w:val="8"/>
                <w:rFonts w:hint="default" w:eastAsia="仿宋_GB2312"/>
                <w:snapToGrid w:val="0"/>
              </w:rPr>
              <w:t>以200元以下的罚款。</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1.立案责任：对影响市容环境的违法行为进行审查，决</w:t>
            </w:r>
            <w:r>
              <w:rPr>
                <w:rStyle w:val="9"/>
                <w:rFonts w:hint="eastAsia" w:eastAsia="仿宋_GB2312"/>
                <w:snapToGrid w:val="0"/>
              </w:rPr>
              <w:t>定是否立案。</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2.调查取证责任：对立案的案件，依法调查取证，</w:t>
            </w:r>
            <w:r>
              <w:rPr>
                <w:rStyle w:val="9"/>
                <w:rFonts w:hint="eastAsia" w:eastAsia="仿宋_GB2312"/>
                <w:snapToGrid w:val="0"/>
              </w:rPr>
              <w:t>并做好记录。</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3.审核责任：审理案件相关材料，提</w:t>
            </w:r>
            <w:r>
              <w:rPr>
                <w:rStyle w:val="9"/>
                <w:rFonts w:hint="eastAsia" w:eastAsia="仿宋_GB2312"/>
                <w:snapToGrid w:val="0"/>
              </w:rPr>
              <w:t>出处理意见。</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4.告知责任：行政处罚决定前，依法告知当事人享有的相关权利。符合听证规定的，制作并送达《行政处罚听</w:t>
            </w:r>
            <w:r>
              <w:rPr>
                <w:rStyle w:val="9"/>
                <w:rFonts w:hint="eastAsia" w:eastAsia="仿宋_GB2312"/>
                <w:snapToGrid w:val="0"/>
              </w:rPr>
              <w:t>证告知书》。</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5.决定责任：制作行政处罚决定书，载明行政处罚告知、当事人陈述申辩或者听证</w:t>
            </w:r>
            <w:r>
              <w:rPr>
                <w:rStyle w:val="9"/>
                <w:rFonts w:hint="eastAsia" w:eastAsia="仿宋_GB2312"/>
                <w:snapToGrid w:val="0"/>
              </w:rPr>
              <w:t>情况等内容。</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6.送达责任：行政处罚决定书按法律规定的方式</w:t>
            </w:r>
            <w:r>
              <w:rPr>
                <w:rStyle w:val="9"/>
                <w:rFonts w:hint="eastAsia" w:eastAsia="仿宋_GB2312"/>
                <w:snapToGrid w:val="0"/>
              </w:rPr>
              <w:t>送达当事人。</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7.事后监督责任：依照生效的行政处罚责任，监督</w:t>
            </w:r>
            <w:r>
              <w:rPr>
                <w:rStyle w:val="9"/>
                <w:rFonts w:hint="eastAsia" w:eastAsia="仿宋_GB2312"/>
                <w:snapToGrid w:val="0"/>
              </w:rPr>
              <w:t>当事人履行。</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8.其他法律法规规章文件规定应履行的责任。</w:t>
            </w:r>
          </w:p>
        </w:tc>
        <w:tc>
          <w:tcPr>
            <w:tcW w:w="4842"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1.【法律】《中华人民共和国行政处罚法》第三十条：公民、法人或者其他组织违反行政管理秩序的行为，依法应当给予行政处罚的，行政机关必须查明事实；违法事实不清的，不得给予行政处罚。</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7.【法律】《中华人民共和国行政处罚法》第四十四条：行政处罚决定依法作出后，当事人应当在行政处罚决定的期限内，予以履行。</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400" w:firstLineChars="200"/>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235"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36</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未经批准从事城市生活垃圾经营性清扫、收集、运输或者处置活动行为的处罚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99"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部门规章】《城市生活垃圾管理办法》（2007年建设部令第157号发布，2015年住房和城乡建设部令第24号修正）第十七条：从事城市生活垃圾经营性清扫、收集、运输的企业，应当取得城市生活垃圾经营性清扫、收集、运输服务许可证。未取得城市生活垃圾经营性清扫、收集、运输服务许可证的企业，不得从事城市生活垃圾经营性清扫、收集、运</w:t>
            </w:r>
            <w:r>
              <w:rPr>
                <w:rStyle w:val="9"/>
                <w:rFonts w:hint="eastAsia" w:eastAsia="仿宋_GB2312"/>
                <w:snapToGrid w:val="0"/>
              </w:rPr>
              <w:t>输活动。</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二十五条：从事城市生活垃圾经营性处置的企业，应当向所在地直辖市、市、县人民政府建设（环境卫生）主管部门取得城市生活垃圾经营性处置服务许可证。未取得城市生活垃圾经营性处置服务许可证，不得从事城市生活垃圾经营性处</w:t>
            </w:r>
            <w:r>
              <w:rPr>
                <w:rStyle w:val="9"/>
                <w:rFonts w:hint="eastAsia" w:eastAsia="仿宋_GB2312"/>
                <w:snapToGrid w:val="0"/>
              </w:rPr>
              <w:t>置活动。</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四十</w:t>
            </w:r>
            <w:r>
              <w:rPr>
                <w:rStyle w:val="8"/>
                <w:rFonts w:hint="default" w:eastAsia="仿宋_GB2312"/>
                <w:snapToGrid w:val="0"/>
              </w:rPr>
              <w:t>三条： 违反本办法第十七条、第二十五条规定，未经批准从事城市生活垃圾经营性清扫、收集、运输或者处置活动的，由直辖市、市、县人民政府建设（环境卫生）主管部门责令停止违法行为</w:t>
            </w:r>
            <w:r>
              <w:rPr>
                <w:rStyle w:val="9"/>
                <w:rFonts w:hint="eastAsia" w:eastAsia="仿宋_GB2312"/>
                <w:snapToGrid w:val="0"/>
              </w:rPr>
              <w:t>，</w:t>
            </w:r>
            <w:r>
              <w:rPr>
                <w:rStyle w:val="8"/>
                <w:rFonts w:hint="default" w:eastAsia="仿宋_GB2312"/>
                <w:snapToGrid w:val="0"/>
              </w:rPr>
              <w:t>并处以3万元的罚款。</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1.立案责任：对影响市容环境的违法行为进行审查，决</w:t>
            </w:r>
            <w:r>
              <w:rPr>
                <w:rStyle w:val="9"/>
                <w:rFonts w:hint="eastAsia" w:eastAsia="仿宋_GB2312"/>
                <w:snapToGrid w:val="0"/>
              </w:rPr>
              <w:t>定是否立案。</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2.调查取证责任：对立案的案件，依法调查取证，</w:t>
            </w:r>
            <w:r>
              <w:rPr>
                <w:rStyle w:val="9"/>
                <w:rFonts w:hint="eastAsia" w:eastAsia="仿宋_GB2312"/>
                <w:snapToGrid w:val="0"/>
              </w:rPr>
              <w:t>并做好记录。</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3.审核责任：审理案件相关材料，提</w:t>
            </w:r>
            <w:r>
              <w:rPr>
                <w:rStyle w:val="9"/>
                <w:rFonts w:hint="eastAsia" w:eastAsia="仿宋_GB2312"/>
                <w:snapToGrid w:val="0"/>
              </w:rPr>
              <w:t>出处理意见。</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4.告知责任：行政处罚决定前，依法告知当事人享有的相关权利。符合听证规定的，制作并送达《行政处罚听</w:t>
            </w:r>
            <w:r>
              <w:rPr>
                <w:rStyle w:val="9"/>
                <w:rFonts w:hint="eastAsia" w:eastAsia="仿宋_GB2312"/>
                <w:snapToGrid w:val="0"/>
              </w:rPr>
              <w:t>证告知书》。</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5.决定责任：制作行政处罚决定书，载明行政处罚告知、当事人陈述申辩或者听证</w:t>
            </w:r>
            <w:r>
              <w:rPr>
                <w:rStyle w:val="9"/>
                <w:rFonts w:hint="eastAsia" w:eastAsia="仿宋_GB2312"/>
                <w:snapToGrid w:val="0"/>
              </w:rPr>
              <w:t>情况等内容。</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6.送达责任：行政处罚决定书按法律规定的方式</w:t>
            </w:r>
            <w:r>
              <w:rPr>
                <w:rStyle w:val="9"/>
                <w:rFonts w:hint="eastAsia" w:eastAsia="仿宋_GB2312"/>
                <w:snapToGrid w:val="0"/>
              </w:rPr>
              <w:t>送达当事人。</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7.事后监督责任：依照生效的行政处罚责任，监督</w:t>
            </w:r>
            <w:r>
              <w:rPr>
                <w:rStyle w:val="9"/>
                <w:rFonts w:hint="eastAsia" w:eastAsia="仿宋_GB2312"/>
                <w:snapToGrid w:val="0"/>
              </w:rPr>
              <w:t>当事人履行。</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8.其他法律法规规章文件规定应履行的责任。</w:t>
            </w:r>
          </w:p>
        </w:tc>
        <w:tc>
          <w:tcPr>
            <w:tcW w:w="4842"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1.【法律】《中华人民共和国行政处罚法》第三十条：公民、法人或者其他组织违反行政管理秩序的行为，依法应当给予行政处罚的，行政机关必须查明事实；违法事实不清的，不得给予行政处罚。</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7.【法律】《中华人民共和国行政处罚法》第四十四条：行政处罚决定依法作出后，当事人应当在行政处罚决定的期限内，予以履行。</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400" w:firstLineChars="200"/>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37</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对从事城市生活垃圾经营性清扫、收集、运输的企业在运输过程中沿途丢弃、遗撒生活垃圾行为的处罚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99"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1.【法律】《中华人民共和国固体废物污染环境防治法》第一百一十一条：违反本法规定，有下列行为之一，由县级以上地方人民政府环境卫生主管部门责令改正，处以罚款，没收违</w:t>
            </w:r>
            <w:r>
              <w:rPr>
                <w:rStyle w:val="9"/>
                <w:rFonts w:hint="eastAsia" w:eastAsia="仿宋_GB2312"/>
                <w:snapToGrid w:val="0"/>
              </w:rPr>
              <w:t>法所</w:t>
            </w:r>
            <w:r>
              <w:rPr>
                <w:rStyle w:val="8"/>
                <w:rFonts w:hint="default" w:eastAsia="仿宋_GB2312"/>
                <w:snapToGrid w:val="0"/>
              </w:rPr>
              <w:t>得：……（七）在运输过程中沿途丢弃、遗撒生活</w:t>
            </w:r>
            <w:r>
              <w:rPr>
                <w:rStyle w:val="9"/>
                <w:rFonts w:hint="eastAsia" w:eastAsia="仿宋_GB2312"/>
                <w:snapToGrid w:val="0"/>
              </w:rPr>
              <w:t>垃圾的。</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单位有前款第一项、第七项行为之一，处五万元以上五十万元以下的罚款；单位有前款第二项、第三项、第四项、第五项、第六项行为之一，处十万元以上一百万元以下的罚款；个人有前款第一项、第五项、第七项行为之一，处一百元以上五百元以下</w:t>
            </w:r>
            <w:r>
              <w:rPr>
                <w:rStyle w:val="9"/>
                <w:rFonts w:hint="eastAsia" w:eastAsia="仿宋_GB2312"/>
                <w:snapToGrid w:val="0"/>
              </w:rPr>
              <w:t>的罚款。</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部门规章】《城市生活垃圾管理办法》（2007年建设部令第157号发布，2015年住房和城乡建设部令第24号修正）第二十一条：从事城市生活垃圾经营性清扫、收集、运输的企业，禁止实施下列行为：（三）在运输过程中沿途丢弃、遗撒生</w:t>
            </w:r>
            <w:r>
              <w:rPr>
                <w:rStyle w:val="9"/>
                <w:rFonts w:hint="eastAsia" w:eastAsia="仿宋_GB2312"/>
                <w:snapToGrid w:val="0"/>
              </w:rPr>
              <w:t>活垃圾。</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第四十四条：违反本办法规定，从事城市生活垃圾经营性清扫、收集、运输的企业在运输过程中沿途丢弃、遗撒生活垃圾的，由直辖市、市、县人民政府建设（环境卫生）卫生主管部门责令停止违法行为，限期改</w:t>
            </w:r>
            <w:r>
              <w:rPr>
                <w:rStyle w:val="9"/>
                <w:rFonts w:hint="eastAsia" w:eastAsia="仿宋_GB2312"/>
                <w:snapToGrid w:val="0"/>
              </w:rPr>
              <w:t>正，处以</w:t>
            </w:r>
            <w:r>
              <w:rPr>
                <w:rStyle w:val="8"/>
                <w:rFonts w:hint="default" w:eastAsia="仿宋_GB2312"/>
                <w:snapToGrid w:val="0"/>
              </w:rPr>
              <w:t>500</w:t>
            </w:r>
            <w:r>
              <w:rPr>
                <w:rStyle w:val="9"/>
                <w:rFonts w:hint="eastAsia" w:eastAsia="仿宋_GB2312"/>
                <w:snapToGrid w:val="0"/>
              </w:rPr>
              <w:t>0</w:t>
            </w:r>
            <w:r>
              <w:rPr>
                <w:rStyle w:val="8"/>
                <w:rFonts w:hint="default" w:eastAsia="仿宋_GB2312"/>
                <w:snapToGrid w:val="0"/>
              </w:rPr>
              <w:t>元以上5万元以下的罚款。</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1.立案责任：对影响市容环境的违法行为进行审查，决</w:t>
            </w:r>
            <w:r>
              <w:rPr>
                <w:rStyle w:val="9"/>
                <w:rFonts w:hint="eastAsia" w:eastAsia="仿宋_GB2312"/>
                <w:snapToGrid w:val="0"/>
              </w:rPr>
              <w:t>定是否立案。</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2.调查取证责任：对立案的案件，依法调查取证，</w:t>
            </w:r>
            <w:r>
              <w:rPr>
                <w:rStyle w:val="9"/>
                <w:rFonts w:hint="eastAsia" w:eastAsia="仿宋_GB2312"/>
                <w:snapToGrid w:val="0"/>
              </w:rPr>
              <w:t>并做好记录。</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3.审核责任：审理案件相关材料，提</w:t>
            </w:r>
            <w:r>
              <w:rPr>
                <w:rStyle w:val="9"/>
                <w:rFonts w:hint="eastAsia" w:eastAsia="仿宋_GB2312"/>
                <w:snapToGrid w:val="0"/>
              </w:rPr>
              <w:t>出处理意见。</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4.告知责任：行政处罚决定前，依法告知当事人享有的相关权利。符合听证规定的，制作并送达《行政处罚听</w:t>
            </w:r>
            <w:r>
              <w:rPr>
                <w:rStyle w:val="9"/>
                <w:rFonts w:hint="eastAsia" w:eastAsia="仿宋_GB2312"/>
                <w:snapToGrid w:val="0"/>
              </w:rPr>
              <w:t>证告知书》。</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5.决定责任：制作行政处罚决定书，载明行政处罚告知、当事人陈述申辩或者听证</w:t>
            </w:r>
            <w:r>
              <w:rPr>
                <w:rStyle w:val="9"/>
                <w:rFonts w:hint="eastAsia" w:eastAsia="仿宋_GB2312"/>
                <w:snapToGrid w:val="0"/>
              </w:rPr>
              <w:t>情况等内容。</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6.送达责任：行政处罚决定书按法律规定的方式</w:t>
            </w:r>
            <w:r>
              <w:rPr>
                <w:rStyle w:val="9"/>
                <w:rFonts w:hint="eastAsia" w:eastAsia="仿宋_GB2312"/>
                <w:snapToGrid w:val="0"/>
              </w:rPr>
              <w:t>送达当事人。</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7.事后监督责任：依照生效的行政处罚责任，监督</w:t>
            </w:r>
            <w:r>
              <w:rPr>
                <w:rStyle w:val="9"/>
                <w:rFonts w:hint="eastAsia" w:eastAsia="仿宋_GB2312"/>
                <w:snapToGrid w:val="0"/>
              </w:rPr>
              <w:t>当事人履行。</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8.其他法律法规规章文件规定应履行的责任。</w:t>
            </w:r>
          </w:p>
        </w:tc>
        <w:tc>
          <w:tcPr>
            <w:tcW w:w="4842"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1.【法律】《中华人民共和国行政处罚法》第三十条：公民、法人或者其他组织违反行政管理秩序的行为，依法应当给予行政处罚的，行政机关必须查明事实；违法事实不清的，不得给予行政处罚。</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7.【法律】《中华人民共和国行政处罚法》第四十四条：行政处罚决定依法作出后，当事人应当在行政处罚决定的期限内，予以履行。</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400" w:firstLineChars="200"/>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38</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对从事生活垃圾经营性清扫、收集、运输的企业不履行规定义务行为的处罚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99"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【部门规章】《城市生活垃圾管理办法》（2007年建设部令第157号发布，2015年住房和城乡建设部令第24号修正）第二十条：从事城市生活垃圾经营性清扫、收集、运输的企业应当履行以</w:t>
            </w:r>
            <w:r>
              <w:rPr>
                <w:rStyle w:val="9"/>
                <w:rFonts w:hint="eastAsia" w:eastAsia="仿宋_GB2312"/>
                <w:snapToGrid w:val="0"/>
              </w:rPr>
              <w:t>下义务：</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（一）按照环境卫生作业标准和作业规范，在规定的时间内及时清扫、收运城市生</w:t>
            </w:r>
            <w:r>
              <w:rPr>
                <w:rStyle w:val="9"/>
                <w:rFonts w:hint="eastAsia" w:eastAsia="仿宋_GB2312"/>
                <w:snapToGrid w:val="0"/>
              </w:rPr>
              <w:t>活垃圾；</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（二）将收集的城市生活垃圾运到直辖市、市、县人民政府建设（环境卫生）主管部门认可的处</w:t>
            </w:r>
            <w:r>
              <w:rPr>
                <w:rStyle w:val="9"/>
                <w:rFonts w:hint="eastAsia" w:eastAsia="仿宋_GB2312"/>
                <w:snapToGrid w:val="0"/>
              </w:rPr>
              <w:t>置场所；</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（三）清扫、收运城市生活垃圾后，对生活垃圾收集设施及时保洁、复位，清理作业场地，保持生活垃圾收集设施和周边环境的干净整洁；</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（四）用于收集、运输城市生活垃圾的车辆、船舶应当做到密闭、完好和整洁。</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第四十五条： 从事生活垃圾经营性清扫、收集、运输的企业不履行本办法第二十条规定义务的，由直辖市、市、县人民政府建设（环境卫生）主管部门责令限期改正，并可处以5000元以上3万元以下的罚款。造成损失的，依法承担赔偿责任。</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1.立案责任：对影响市容环境的违法行为进行审查，决</w:t>
            </w:r>
            <w:r>
              <w:rPr>
                <w:rStyle w:val="9"/>
                <w:rFonts w:hint="eastAsia" w:eastAsia="仿宋_GB2312"/>
                <w:snapToGrid w:val="0"/>
              </w:rPr>
              <w:t>定是否立案。</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2.调查取证责任：对立案的案件，依法调查取证，</w:t>
            </w:r>
            <w:r>
              <w:rPr>
                <w:rStyle w:val="9"/>
                <w:rFonts w:hint="eastAsia" w:eastAsia="仿宋_GB2312"/>
                <w:snapToGrid w:val="0"/>
              </w:rPr>
              <w:t>并做好记录。</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3.审核责任：审理案件相关材料，提</w:t>
            </w:r>
            <w:r>
              <w:rPr>
                <w:rStyle w:val="9"/>
                <w:rFonts w:hint="eastAsia" w:eastAsia="仿宋_GB2312"/>
                <w:snapToGrid w:val="0"/>
              </w:rPr>
              <w:t>出处理意见。</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4.告知责任：行政处罚决定前，依法告知当事人享有的相关权利。符合听证规定的，制作并送达《行政处罚听</w:t>
            </w:r>
            <w:r>
              <w:rPr>
                <w:rStyle w:val="9"/>
                <w:rFonts w:hint="eastAsia" w:eastAsia="仿宋_GB2312"/>
                <w:snapToGrid w:val="0"/>
              </w:rPr>
              <w:t>证告知书》。</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5.决定责任：制作行政处罚决定书，载明行政处罚告知、当事人陈述申辩或者听证</w:t>
            </w:r>
            <w:r>
              <w:rPr>
                <w:rStyle w:val="9"/>
                <w:rFonts w:hint="eastAsia" w:eastAsia="仿宋_GB2312"/>
                <w:snapToGrid w:val="0"/>
              </w:rPr>
              <w:t>情况等内容。</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6.送达责任：行政处罚决定书按法律规定的方式</w:t>
            </w:r>
            <w:r>
              <w:rPr>
                <w:rStyle w:val="9"/>
                <w:rFonts w:hint="eastAsia" w:eastAsia="仿宋_GB2312"/>
                <w:snapToGrid w:val="0"/>
              </w:rPr>
              <w:t>送达当事人。</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7.事后监督责任：依照生效的行政处罚责任，监督</w:t>
            </w:r>
            <w:r>
              <w:rPr>
                <w:rStyle w:val="9"/>
                <w:rFonts w:hint="eastAsia" w:eastAsia="仿宋_GB2312"/>
                <w:snapToGrid w:val="0"/>
              </w:rPr>
              <w:t>当事人履行。</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8.其他法律法规规章文件规定应履行的责任。</w:t>
            </w:r>
          </w:p>
        </w:tc>
        <w:tc>
          <w:tcPr>
            <w:tcW w:w="4842"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1.【法律】《中华人民共和国行政处罚法》第三十条：公民、法人或者其他组织违反行政管理秩序的行为，依法应当给予行政处罚的，行政机关必须查明事实；违法事实不清的，不得给予行政处罚。</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7.【法律】《中华人民共和国行政处罚法》第四十四条：行政处罚决定依法作出后，当事人应当在行政处罚决定的期限内，予以履行。</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400" w:firstLineChars="200"/>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39</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对城市生活垃圾经营性处置企业不履行规定义务行为的处罚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99"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【部门规章】《城市生活垃圾管理办法》（2007年建设部令第157号发布，2015年住房和城乡建设部令第24号修正）第二十八条：从事城市生活垃圾经营性处置的企业应当履行以</w:t>
            </w:r>
            <w:r>
              <w:rPr>
                <w:rStyle w:val="9"/>
                <w:rFonts w:hint="eastAsia" w:eastAsia="仿宋_GB2312"/>
                <w:snapToGrid w:val="0"/>
              </w:rPr>
              <w:t>下义务：</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（一）严格按照国家有关规定和技术标准，处置城市生</w:t>
            </w:r>
            <w:r>
              <w:rPr>
                <w:rStyle w:val="9"/>
                <w:rFonts w:hint="eastAsia" w:eastAsia="仿宋_GB2312"/>
                <w:snapToGrid w:val="0"/>
              </w:rPr>
              <w:t>活垃圾；</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（二）按照规定处理处置过程中产生的污水、废气、废渣、粉尘等，防止二</w:t>
            </w:r>
            <w:r>
              <w:rPr>
                <w:rStyle w:val="9"/>
                <w:rFonts w:hint="eastAsia" w:eastAsia="仿宋_GB2312"/>
                <w:snapToGrid w:val="0"/>
              </w:rPr>
              <w:t>次污染；</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（三）按照所在地建设（环境卫生）主管部门规定的时间和要求接收生</w:t>
            </w:r>
            <w:r>
              <w:rPr>
                <w:rStyle w:val="9"/>
                <w:rFonts w:hint="eastAsia" w:eastAsia="仿宋_GB2312"/>
                <w:snapToGrid w:val="0"/>
              </w:rPr>
              <w:t>活垃圾；</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（四）按照要求配备城市生活垃圾处置设备、设施，保证设施、设备运</w:t>
            </w:r>
            <w:r>
              <w:rPr>
                <w:rStyle w:val="9"/>
                <w:rFonts w:hint="eastAsia" w:eastAsia="仿宋_GB2312"/>
                <w:snapToGrid w:val="0"/>
              </w:rPr>
              <w:t>行良好；</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（五）保证城市生活垃圾处置站、场（厂）环</w:t>
            </w:r>
            <w:r>
              <w:rPr>
                <w:rStyle w:val="9"/>
                <w:rFonts w:hint="eastAsia" w:eastAsia="仿宋_GB2312"/>
                <w:snapToGrid w:val="0"/>
              </w:rPr>
              <w:t>境整洁；</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（六）按照要求配备合格的管理人员及操</w:t>
            </w:r>
            <w:r>
              <w:rPr>
                <w:rStyle w:val="9"/>
                <w:rFonts w:hint="eastAsia" w:eastAsia="仿宋_GB2312"/>
                <w:snapToGrid w:val="0"/>
              </w:rPr>
              <w:t>作人员；</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（七）对每日收运、进出场站、处置的生活垃圾进行计量，按照要求将统计数据和报表报送所在地建设（环境卫生）主</w:t>
            </w:r>
            <w:r>
              <w:rPr>
                <w:rStyle w:val="9"/>
                <w:rFonts w:hint="eastAsia" w:eastAsia="仿宋_GB2312"/>
                <w:snapToGrid w:val="0"/>
              </w:rPr>
              <w:t>管部门；</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（八）按照要求定期进行水、气、土壤等环境影响监测，对生活垃圾处理设施的性能和环保指标进行检测、评价，向所在地建设（环境卫生）主管部门报告检测、评</w:t>
            </w:r>
            <w:r>
              <w:rPr>
                <w:rStyle w:val="9"/>
                <w:rFonts w:hint="eastAsia" w:eastAsia="仿宋_GB2312"/>
                <w:snapToGrid w:val="0"/>
              </w:rPr>
              <w:t>价结果。</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四</w:t>
            </w:r>
            <w:r>
              <w:rPr>
                <w:rStyle w:val="8"/>
                <w:rFonts w:hint="default" w:eastAsia="仿宋_GB2312"/>
                <w:snapToGrid w:val="0"/>
              </w:rPr>
              <w:t>十五条：城市生活垃圾经营性处置企业不履行本办法第二十八条规定义务的，由直辖市、市、县人民政府建设（环境卫生）主管部门责令限期改正，</w:t>
            </w:r>
            <w:r>
              <w:rPr>
                <w:rStyle w:val="9"/>
                <w:rFonts w:hint="eastAsia" w:eastAsia="仿宋_GB2312"/>
                <w:snapToGrid w:val="0"/>
              </w:rPr>
              <w:t>并</w:t>
            </w:r>
            <w:r>
              <w:rPr>
                <w:rStyle w:val="8"/>
                <w:rFonts w:hint="default" w:eastAsia="仿宋_GB2312"/>
                <w:snapToGrid w:val="0"/>
              </w:rPr>
              <w:t>可处以3</w:t>
            </w:r>
            <w:r>
              <w:rPr>
                <w:rStyle w:val="9"/>
                <w:rFonts w:hint="eastAsia" w:eastAsia="仿宋_GB2312"/>
                <w:snapToGrid w:val="0"/>
              </w:rPr>
              <w:t>万元</w:t>
            </w:r>
            <w:r>
              <w:rPr>
                <w:rStyle w:val="8"/>
                <w:rFonts w:hint="default" w:eastAsia="仿宋_GB2312"/>
                <w:snapToGrid w:val="0"/>
              </w:rPr>
              <w:t>以上10万元以下的罚款。造成损失的，依法承担赔偿责任。</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1.立案责任：对影响市容环境的违法行为进行审查，决</w:t>
            </w:r>
            <w:r>
              <w:rPr>
                <w:rStyle w:val="9"/>
                <w:rFonts w:hint="eastAsia" w:eastAsia="仿宋_GB2312"/>
                <w:snapToGrid w:val="0"/>
              </w:rPr>
              <w:t>定是否立案。</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2.调查取证责任：对立案的案件，依法调查取证，</w:t>
            </w:r>
            <w:r>
              <w:rPr>
                <w:rStyle w:val="9"/>
                <w:rFonts w:hint="eastAsia" w:eastAsia="仿宋_GB2312"/>
                <w:snapToGrid w:val="0"/>
              </w:rPr>
              <w:t>并做好记录。</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3.审核责任：审理案件相关材料，提</w:t>
            </w:r>
            <w:r>
              <w:rPr>
                <w:rStyle w:val="9"/>
                <w:rFonts w:hint="eastAsia" w:eastAsia="仿宋_GB2312"/>
                <w:snapToGrid w:val="0"/>
              </w:rPr>
              <w:t>出处理意见。</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4.告知责任：行政处罚决定前，依法告知当事人享有的相关权利。符合听证规定的，制作并送达《行政处罚听</w:t>
            </w:r>
            <w:r>
              <w:rPr>
                <w:rStyle w:val="9"/>
                <w:rFonts w:hint="eastAsia" w:eastAsia="仿宋_GB2312"/>
                <w:snapToGrid w:val="0"/>
              </w:rPr>
              <w:t>证告知书》。</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5.决定责任：制作行政处罚决定书，载明行政处罚告知、当事人陈述申辩或者听证</w:t>
            </w:r>
            <w:r>
              <w:rPr>
                <w:rStyle w:val="9"/>
                <w:rFonts w:hint="eastAsia" w:eastAsia="仿宋_GB2312"/>
                <w:snapToGrid w:val="0"/>
              </w:rPr>
              <w:t>情况等内容。</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6.送达责任：行政处罚决定书按法律规定的方式</w:t>
            </w:r>
            <w:r>
              <w:rPr>
                <w:rStyle w:val="9"/>
                <w:rFonts w:hint="eastAsia" w:eastAsia="仿宋_GB2312"/>
                <w:snapToGrid w:val="0"/>
              </w:rPr>
              <w:t>送达当事人。</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7.事后监督责任：依照生效的行政处罚责任，监督</w:t>
            </w:r>
            <w:r>
              <w:rPr>
                <w:rStyle w:val="9"/>
                <w:rFonts w:hint="eastAsia" w:eastAsia="仿宋_GB2312"/>
                <w:snapToGrid w:val="0"/>
              </w:rPr>
              <w:t>当事人履行。</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8.其他法律法规规章文件规定应履行的责任。</w:t>
            </w:r>
          </w:p>
        </w:tc>
        <w:tc>
          <w:tcPr>
            <w:tcW w:w="4842"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1.【法律】《中华人民共和国行政处罚法》第三十条：公民、法人或者其他组织违反行政管理秩序的行为，依法应当给予行政处罚的，行政机关必须查明事实；违法事实不清的，不得给予行政处罚。</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7.【法律】《中华人民共和国行政处罚法》第四十四条：行政处罚决定依法作出后，当事人应当在行政处罚决定的期限内，予以履行。</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400" w:firstLineChars="200"/>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40</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对从事城市生活垃圾经营性清扫、收集、运输的企业，未经批准擅自停业、歇业行为的处罚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99"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部门规章】《城市生活垃圾管理办法》（2007年建设部令第157号发布，2015年住房和城乡建设部令第24号修正）第二十一条：从事城市生活垃圾经营性清扫、收集、运输的企业，禁止实施下列行为：（二）擅自停业</w:t>
            </w:r>
            <w:r>
              <w:rPr>
                <w:rStyle w:val="9"/>
                <w:rFonts w:hint="eastAsia" w:eastAsia="仿宋_GB2312"/>
                <w:snapToGrid w:val="0"/>
              </w:rPr>
              <w:t>、歇业；</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第三十五条：从事城市生活垃圾经营性清扫、收集、运输、处置的企业需停业、歇业的，应当提前半年向所在地直辖市、市、县人民政府建设（环境卫生）主管部门报告，经同意后方可停业或</w:t>
            </w:r>
            <w:r>
              <w:rPr>
                <w:rStyle w:val="9"/>
                <w:rFonts w:hint="eastAsia" w:eastAsia="仿宋_GB2312"/>
                <w:snapToGrid w:val="0"/>
              </w:rPr>
              <w:t>者歇业。</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四</w:t>
            </w:r>
            <w:r>
              <w:rPr>
                <w:rStyle w:val="8"/>
                <w:rFonts w:hint="default" w:eastAsia="仿宋_GB2312"/>
                <w:snapToGrid w:val="0"/>
              </w:rPr>
              <w:t>十六条：违反本办法规定，从事城市生活垃圾经营性清扫、收集、运输的企业，未经批准擅自停业、歇业的，由直辖市、市、县人民政府建设（环境卫生）主管部门责令限期改正，</w:t>
            </w:r>
            <w:r>
              <w:rPr>
                <w:rStyle w:val="9"/>
                <w:rFonts w:hint="eastAsia" w:eastAsia="仿宋_GB2312"/>
                <w:snapToGrid w:val="0"/>
              </w:rPr>
              <w:t>并</w:t>
            </w:r>
            <w:r>
              <w:rPr>
                <w:rStyle w:val="8"/>
                <w:rFonts w:hint="default" w:eastAsia="仿宋_GB2312"/>
                <w:snapToGrid w:val="0"/>
              </w:rPr>
              <w:t>可处以1</w:t>
            </w:r>
            <w:r>
              <w:rPr>
                <w:rStyle w:val="9"/>
                <w:rFonts w:hint="eastAsia" w:eastAsia="仿宋_GB2312"/>
                <w:snapToGrid w:val="0"/>
              </w:rPr>
              <w:t>万</w:t>
            </w:r>
            <w:r>
              <w:rPr>
                <w:rStyle w:val="8"/>
                <w:rFonts w:hint="default" w:eastAsia="仿宋_GB2312"/>
                <w:snapToGrid w:val="0"/>
              </w:rPr>
              <w:t>元以上3万元以下罚款；造成损失的，依法承担赔偿责任。</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1.立案责任：对影响市容环境的违法行为进行审查，决</w:t>
            </w:r>
            <w:r>
              <w:rPr>
                <w:rStyle w:val="9"/>
                <w:rFonts w:hint="eastAsia" w:eastAsia="仿宋_GB2312"/>
                <w:snapToGrid w:val="0"/>
              </w:rPr>
              <w:t>定是否立案。</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2.调查取证责任：对立案的案件，依法调查取证，</w:t>
            </w:r>
            <w:r>
              <w:rPr>
                <w:rStyle w:val="9"/>
                <w:rFonts w:hint="eastAsia" w:eastAsia="仿宋_GB2312"/>
                <w:snapToGrid w:val="0"/>
              </w:rPr>
              <w:t>并做好记录。</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3.审核责任：审理案件相关材料，提</w:t>
            </w:r>
            <w:r>
              <w:rPr>
                <w:rStyle w:val="9"/>
                <w:rFonts w:hint="eastAsia" w:eastAsia="仿宋_GB2312"/>
                <w:snapToGrid w:val="0"/>
              </w:rPr>
              <w:t>出处理意见。</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4.告知责任：行政处罚决定前，依法告知当事人享有的相关权利。符合听证规定的，制作并送达《行政处罚听</w:t>
            </w:r>
            <w:r>
              <w:rPr>
                <w:rStyle w:val="9"/>
                <w:rFonts w:hint="eastAsia" w:eastAsia="仿宋_GB2312"/>
                <w:snapToGrid w:val="0"/>
              </w:rPr>
              <w:t>证告知书》。</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5.决定责任：制作行政处罚决定书，载明行政处罚告知、当事人陈述申辩或者听证</w:t>
            </w:r>
            <w:r>
              <w:rPr>
                <w:rStyle w:val="9"/>
                <w:rFonts w:hint="eastAsia" w:eastAsia="仿宋_GB2312"/>
                <w:snapToGrid w:val="0"/>
              </w:rPr>
              <w:t>情况等内容。</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6.送达责任：行政处罚决定书按法律规定的方式</w:t>
            </w:r>
            <w:r>
              <w:rPr>
                <w:rStyle w:val="9"/>
                <w:rFonts w:hint="eastAsia" w:eastAsia="仿宋_GB2312"/>
                <w:snapToGrid w:val="0"/>
              </w:rPr>
              <w:t>送达当事人。</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7.事后监督责任：依照生效的行政处罚责任，监督</w:t>
            </w:r>
            <w:r>
              <w:rPr>
                <w:rStyle w:val="9"/>
                <w:rFonts w:hint="eastAsia" w:eastAsia="仿宋_GB2312"/>
                <w:snapToGrid w:val="0"/>
              </w:rPr>
              <w:t>当事人履行。</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8.其他法律法规规章文件规定应履行的责任。</w:t>
            </w:r>
          </w:p>
        </w:tc>
        <w:tc>
          <w:tcPr>
            <w:tcW w:w="4842"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1.【法律】《中华人民共和国行政处罚法》第三十条：公民、法人或者其他组织违反行政管理秩序的行为，依法应当给予行政处罚的，行政机关必须查明事实；违法事实不清的，不得给予行政处罚。</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7.【法律】《中华人民共和国行政处罚法》第四十四条：行政处罚决定依法作出后，当事人应当在行政处罚决定的期限内，予以履行。</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400" w:firstLineChars="200"/>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41</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对从事城市生活垃圾经营性处置的企业，未经批准擅自停业、歇业行为的处罚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99"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部门规章】《城市生活垃圾管理办法》（2007年建设部令第157号发布，2015年住房和城乡建设部令第24号修正）第三十五条：从事城市生活垃圾经营性清扫、收集、运输、处置的企业需停业、歇业的，应当提前半年向所在地直辖市、市、县人民政府建设（环境卫生）主管部门报告，经同意后方可停业或</w:t>
            </w:r>
            <w:r>
              <w:rPr>
                <w:rStyle w:val="9"/>
                <w:rFonts w:hint="eastAsia" w:eastAsia="仿宋_GB2312"/>
                <w:snapToGrid w:val="0"/>
              </w:rPr>
              <w:t>者歇业。</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第四十六条违反本办法规定，从事城市生活垃圾经营性处置的企业，未经批准擅自停业、歇业的，由直辖市、市、县人民政府建设（环境卫生）主管部门责令限期改正，</w:t>
            </w:r>
            <w:r>
              <w:rPr>
                <w:rStyle w:val="9"/>
                <w:rFonts w:hint="eastAsia" w:eastAsia="仿宋_GB2312"/>
                <w:snapToGrid w:val="0"/>
              </w:rPr>
              <w:t>并</w:t>
            </w:r>
            <w:r>
              <w:rPr>
                <w:rStyle w:val="8"/>
                <w:rFonts w:hint="default" w:eastAsia="仿宋_GB2312"/>
                <w:snapToGrid w:val="0"/>
              </w:rPr>
              <w:t>可处以5</w:t>
            </w:r>
            <w:r>
              <w:rPr>
                <w:rStyle w:val="9"/>
                <w:rFonts w:hint="eastAsia" w:eastAsia="仿宋_GB2312"/>
                <w:snapToGrid w:val="0"/>
              </w:rPr>
              <w:t>万元</w:t>
            </w:r>
            <w:r>
              <w:rPr>
                <w:rStyle w:val="8"/>
                <w:rFonts w:hint="default" w:eastAsia="仿宋_GB2312"/>
                <w:snapToGrid w:val="0"/>
              </w:rPr>
              <w:t>以上10万元以下罚款。造成损失的，依法承担赔偿责任。</w:t>
            </w:r>
          </w:p>
        </w:tc>
        <w:tc>
          <w:tcPr>
            <w:tcW w:w="2177" w:type="dxa"/>
            <w:vAlign w:val="center"/>
          </w:tcPr>
          <w:p>
            <w:pPr>
              <w:adjustRightInd w:val="0"/>
              <w:snapToGrid w:val="0"/>
              <w:spacing w:line="299"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1.立案责任：对影响市容环境的违法行为进行审查，决</w:t>
            </w:r>
            <w:r>
              <w:rPr>
                <w:rStyle w:val="9"/>
                <w:rFonts w:hint="eastAsia" w:eastAsia="仿宋_GB2312"/>
                <w:snapToGrid w:val="0"/>
              </w:rPr>
              <w:t>定是否立案。</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2.调查取证责任：对立案的案件，依法调查取证，</w:t>
            </w:r>
            <w:r>
              <w:rPr>
                <w:rStyle w:val="9"/>
                <w:rFonts w:hint="eastAsia" w:eastAsia="仿宋_GB2312"/>
                <w:snapToGrid w:val="0"/>
              </w:rPr>
              <w:t>并做好记录。</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3.审核责任：审理案件相关材料，提</w:t>
            </w:r>
            <w:r>
              <w:rPr>
                <w:rStyle w:val="9"/>
                <w:rFonts w:hint="eastAsia" w:eastAsia="仿宋_GB2312"/>
                <w:snapToGrid w:val="0"/>
              </w:rPr>
              <w:t>出处理意见。</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4.告知责任：行政处罚决定前，依法告知当事人享有的相关权利。符合听证规定的，制作并送达《行政处罚听</w:t>
            </w:r>
            <w:r>
              <w:rPr>
                <w:rStyle w:val="9"/>
                <w:rFonts w:hint="eastAsia" w:eastAsia="仿宋_GB2312"/>
                <w:snapToGrid w:val="0"/>
              </w:rPr>
              <w:t>证告知书》。</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5.决定责任：制作行政处罚决定书，载明行政处罚告知、当事人陈述申辩或者听证</w:t>
            </w:r>
            <w:r>
              <w:rPr>
                <w:rStyle w:val="9"/>
                <w:rFonts w:hint="eastAsia" w:eastAsia="仿宋_GB2312"/>
                <w:snapToGrid w:val="0"/>
              </w:rPr>
              <w:t>情况等内容。</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6.送达责任：行政处罚决定书按法律规定的方式</w:t>
            </w:r>
            <w:r>
              <w:rPr>
                <w:rStyle w:val="9"/>
                <w:rFonts w:hint="eastAsia" w:eastAsia="仿宋_GB2312"/>
                <w:snapToGrid w:val="0"/>
              </w:rPr>
              <w:t>送达当事人。</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7.事后监督责任：依照生效的行政处罚责任，监督</w:t>
            </w:r>
            <w:r>
              <w:rPr>
                <w:rStyle w:val="9"/>
                <w:rFonts w:hint="eastAsia" w:eastAsia="仿宋_GB2312"/>
                <w:snapToGrid w:val="0"/>
              </w:rPr>
              <w:t>当事人履行。</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8.其他法律法规规章文件规定应履行的责任。</w:t>
            </w:r>
          </w:p>
        </w:tc>
        <w:tc>
          <w:tcPr>
            <w:tcW w:w="4842"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1.【法律】《中华人民共和国行政处罚法》第三十条：公民、法人或者其他组织违反行政管理秩序的行为，依法应当给予行政处罚的，行政机关必须查明事实；违法事实不清的，不得给予行政处罚。</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7.【法律】《中华人民共和国行政处罚法》第四十四条：行政处罚决定依法作出后，当事人应当在行政处罚决定的期限内，予以履行。</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val="en-US" w:eastAsia="zh-CN"/>
              </w:rPr>
            </w:pPr>
            <w:r>
              <w:rPr>
                <w:rFonts w:hint="eastAsia" w:ascii="仿宋_GB2312" w:hAnsi="宋体" w:eastAsia="仿宋_GB2312" w:cs="仿宋_GB2312"/>
                <w:color w:val="000000"/>
                <w:kern w:val="0"/>
                <w:sz w:val="20"/>
                <w:szCs w:val="20"/>
                <w:lang w:eastAsia="zh-CN"/>
              </w:rPr>
              <w:t>追责主体：驻局纪检组</w:t>
            </w:r>
            <w:r>
              <w:rPr>
                <w:rFonts w:hint="eastAsia" w:ascii="仿宋_GB2312" w:hAnsi="宋体" w:eastAsia="仿宋_GB2312" w:cs="仿宋_GB2312"/>
                <w:color w:val="000000"/>
                <w:kern w:val="0"/>
                <w:sz w:val="20"/>
                <w:szCs w:val="20"/>
                <w:lang w:val="en-US" w:eastAsia="zh-CN"/>
              </w:rPr>
              <w:t xml:space="preserve">  </w:t>
            </w:r>
          </w:p>
          <w:p>
            <w:pPr>
              <w:widowControl/>
              <w:ind w:firstLine="400" w:firstLineChars="200"/>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42</w:t>
            </w:r>
          </w:p>
        </w:tc>
        <w:tc>
          <w:tcPr>
            <w:tcW w:w="303" w:type="dxa"/>
            <w:vAlign w:val="center"/>
          </w:tcPr>
          <w:p>
            <w:pPr>
              <w:adjustRightInd w:val="0"/>
              <w:snapToGrid w:val="0"/>
              <w:spacing w:line="263"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63" w:lineRule="exact"/>
              <w:rPr>
                <w:rFonts w:hint="eastAsia" w:eastAsia="仿宋_GB2312" w:cs="宋体"/>
                <w:snapToGrid w:val="0"/>
                <w:color w:val="000000"/>
                <w:sz w:val="20"/>
                <w:szCs w:val="20"/>
              </w:rPr>
            </w:pPr>
            <w:r>
              <w:rPr>
                <w:rFonts w:hint="eastAsia" w:eastAsia="仿宋_GB2312"/>
                <w:snapToGrid w:val="0"/>
                <w:color w:val="000000"/>
                <w:sz w:val="20"/>
                <w:szCs w:val="20"/>
              </w:rPr>
              <w:t>对将建筑垃圾混入生活垃圾行为的处罚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【部门规章】《城市建筑垃圾管理规定》（2005年建设部令第139号）第九条：任何单位和个人不得将建筑垃圾混入生活垃圾，不得将危险废物混入建筑垃圾，不得擅自设立弃置场受纳建</w:t>
            </w:r>
            <w:r>
              <w:rPr>
                <w:rStyle w:val="9"/>
                <w:rFonts w:hint="eastAsia" w:eastAsia="仿宋_GB2312"/>
                <w:snapToGrid w:val="0"/>
              </w:rPr>
              <w:t>筑垃圾。</w:t>
            </w:r>
          </w:p>
          <w:p>
            <w:pPr>
              <w:adjustRightInd w:val="0"/>
              <w:snapToGrid w:val="0"/>
              <w:spacing w:line="263" w:lineRule="exact"/>
              <w:ind w:firstLine="400" w:firstLineChars="200"/>
              <w:rPr>
                <w:rFonts w:hint="eastAsia" w:eastAsia="仿宋_GB2312"/>
                <w:snapToGrid w:val="0"/>
                <w:color w:val="000000"/>
                <w:sz w:val="20"/>
                <w:szCs w:val="20"/>
              </w:rPr>
            </w:pPr>
            <w:r>
              <w:rPr>
                <w:rStyle w:val="9"/>
                <w:rFonts w:hint="eastAsia" w:eastAsia="仿宋_GB2312"/>
                <w:snapToGrid w:val="0"/>
              </w:rPr>
              <w:t>第二</w:t>
            </w:r>
            <w:r>
              <w:rPr>
                <w:rStyle w:val="8"/>
                <w:rFonts w:hint="default" w:eastAsia="仿宋_GB2312"/>
                <w:snapToGrid w:val="0"/>
              </w:rPr>
              <w:t>十条： 任何单位和个人有下列情形之一的，由城市人民政府市容环境卫生主管部门责令限期改正，给予警告，处以罚款：（一）将建筑垃圾混入生活垃圾的；单位有前款第一项、第二项行为之</w:t>
            </w:r>
            <w:r>
              <w:rPr>
                <w:rStyle w:val="9"/>
                <w:rFonts w:hint="eastAsia" w:eastAsia="仿宋_GB2312"/>
                <w:snapToGrid w:val="0"/>
              </w:rPr>
              <w:t>一的，处</w:t>
            </w:r>
            <w:r>
              <w:rPr>
                <w:rStyle w:val="8"/>
                <w:rFonts w:hint="default" w:eastAsia="仿宋_GB2312"/>
                <w:snapToGrid w:val="0"/>
              </w:rPr>
              <w:t>3000元以下罚款；有前款第三项行</w:t>
            </w:r>
            <w:r>
              <w:rPr>
                <w:rStyle w:val="9"/>
                <w:rFonts w:hint="eastAsia" w:eastAsia="仿宋_GB2312"/>
                <w:snapToGrid w:val="0"/>
              </w:rPr>
              <w:t>为的，处</w:t>
            </w:r>
            <w:r>
              <w:rPr>
                <w:rStyle w:val="8"/>
                <w:rFonts w:hint="default" w:eastAsia="仿宋_GB2312"/>
                <w:snapToGrid w:val="0"/>
              </w:rPr>
              <w:t>500</w:t>
            </w:r>
            <w:r>
              <w:rPr>
                <w:rStyle w:val="9"/>
                <w:rFonts w:hint="eastAsia" w:eastAsia="仿宋_GB2312"/>
                <w:snapToGrid w:val="0"/>
              </w:rPr>
              <w:t>0</w:t>
            </w:r>
            <w:r>
              <w:rPr>
                <w:rStyle w:val="8"/>
                <w:rFonts w:hint="default" w:eastAsia="仿宋_GB2312"/>
                <w:snapToGrid w:val="0"/>
              </w:rPr>
              <w:t>元以上1万元以</w:t>
            </w:r>
            <w:r>
              <w:rPr>
                <w:rStyle w:val="9"/>
                <w:rFonts w:hint="eastAsia" w:eastAsia="仿宋_GB2312"/>
                <w:snapToGrid w:val="0"/>
              </w:rPr>
              <w:t>下罚款。</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个人有前款第一项、第二项行为之</w:t>
            </w:r>
            <w:r>
              <w:rPr>
                <w:rStyle w:val="9"/>
                <w:rFonts w:hint="eastAsia" w:eastAsia="仿宋_GB2312"/>
                <w:snapToGrid w:val="0"/>
              </w:rPr>
              <w:t>一的，</w:t>
            </w:r>
            <w:r>
              <w:rPr>
                <w:rStyle w:val="8"/>
                <w:rFonts w:hint="default" w:eastAsia="仿宋_GB2312"/>
                <w:snapToGrid w:val="0"/>
              </w:rPr>
              <w:t>处200元以下罚款；有前款第三项行</w:t>
            </w:r>
            <w:r>
              <w:rPr>
                <w:rStyle w:val="9"/>
                <w:rFonts w:hint="eastAsia" w:eastAsia="仿宋_GB2312"/>
                <w:snapToGrid w:val="0"/>
              </w:rPr>
              <w:t>为的，处</w:t>
            </w:r>
            <w:r>
              <w:rPr>
                <w:rStyle w:val="8"/>
                <w:rFonts w:hint="default" w:eastAsia="仿宋_GB2312"/>
                <w:snapToGrid w:val="0"/>
              </w:rPr>
              <w:t>3000元以下罚款。</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400" w:firstLineChars="200"/>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535"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43</w:t>
            </w:r>
          </w:p>
        </w:tc>
        <w:tc>
          <w:tcPr>
            <w:tcW w:w="303" w:type="dxa"/>
            <w:vAlign w:val="center"/>
          </w:tcPr>
          <w:p>
            <w:pPr>
              <w:adjustRightInd w:val="0"/>
              <w:snapToGrid w:val="0"/>
              <w:spacing w:line="263"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63" w:lineRule="exact"/>
              <w:rPr>
                <w:rFonts w:hint="eastAsia" w:eastAsia="仿宋_GB2312" w:cs="宋体"/>
                <w:snapToGrid w:val="0"/>
                <w:color w:val="000000"/>
                <w:sz w:val="20"/>
                <w:szCs w:val="20"/>
              </w:rPr>
            </w:pPr>
            <w:r>
              <w:rPr>
                <w:rFonts w:hint="eastAsia" w:eastAsia="仿宋_GB2312"/>
                <w:snapToGrid w:val="0"/>
                <w:color w:val="000000"/>
                <w:sz w:val="20"/>
                <w:szCs w:val="20"/>
              </w:rPr>
              <w:t>对将危险废物混入建筑垃圾行为的处罚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【部门规章】《城市建筑垃圾管理规定》（2005年建设部令第139号）第九条：任何单位和个人不得将建筑垃圾混入生活垃圾，不得将危险废物混入建筑垃圾，不得擅自设立弃置场受纳建</w:t>
            </w:r>
            <w:r>
              <w:rPr>
                <w:rStyle w:val="9"/>
                <w:rFonts w:hint="eastAsia" w:eastAsia="仿宋_GB2312"/>
                <w:snapToGrid w:val="0"/>
              </w:rPr>
              <w:t>筑垃圾。</w:t>
            </w:r>
          </w:p>
          <w:p>
            <w:pPr>
              <w:adjustRightInd w:val="0"/>
              <w:snapToGrid w:val="0"/>
              <w:spacing w:line="263" w:lineRule="exact"/>
              <w:ind w:firstLine="400" w:firstLineChars="200"/>
              <w:rPr>
                <w:rFonts w:hint="eastAsia" w:eastAsia="仿宋_GB2312"/>
                <w:snapToGrid w:val="0"/>
                <w:color w:val="000000"/>
                <w:sz w:val="20"/>
                <w:szCs w:val="20"/>
              </w:rPr>
            </w:pPr>
            <w:r>
              <w:rPr>
                <w:rStyle w:val="9"/>
                <w:rFonts w:hint="eastAsia" w:eastAsia="仿宋_GB2312"/>
                <w:snapToGrid w:val="0"/>
              </w:rPr>
              <w:t>第二</w:t>
            </w:r>
            <w:r>
              <w:rPr>
                <w:rStyle w:val="8"/>
                <w:rFonts w:hint="default" w:eastAsia="仿宋_GB2312"/>
                <w:snapToGrid w:val="0"/>
              </w:rPr>
              <w:t>十条： 任何单位和个人有下列情形之一的，由城市人民政府市容环境卫生主管部门责令限期改正，给予警告，处以罚款：（二）将危险废物混入建筑垃圾的；单位有前款第一项、第二项行为之</w:t>
            </w:r>
            <w:r>
              <w:rPr>
                <w:rStyle w:val="9"/>
                <w:rFonts w:hint="eastAsia" w:eastAsia="仿宋_GB2312"/>
                <w:snapToGrid w:val="0"/>
              </w:rPr>
              <w:t>一的，处</w:t>
            </w:r>
            <w:r>
              <w:rPr>
                <w:rStyle w:val="8"/>
                <w:rFonts w:hint="default" w:eastAsia="仿宋_GB2312"/>
                <w:snapToGrid w:val="0"/>
              </w:rPr>
              <w:t>3000元以下罚款；有前款第三项行</w:t>
            </w:r>
            <w:r>
              <w:rPr>
                <w:rStyle w:val="9"/>
                <w:rFonts w:hint="eastAsia" w:eastAsia="仿宋_GB2312"/>
                <w:snapToGrid w:val="0"/>
              </w:rPr>
              <w:t>为的，处</w:t>
            </w:r>
            <w:r>
              <w:rPr>
                <w:rStyle w:val="8"/>
                <w:rFonts w:hint="default" w:eastAsia="仿宋_GB2312"/>
                <w:snapToGrid w:val="0"/>
              </w:rPr>
              <w:t>500</w:t>
            </w:r>
            <w:r>
              <w:rPr>
                <w:rStyle w:val="9"/>
                <w:rFonts w:hint="eastAsia" w:eastAsia="仿宋_GB2312"/>
                <w:snapToGrid w:val="0"/>
              </w:rPr>
              <w:t>0</w:t>
            </w:r>
            <w:r>
              <w:rPr>
                <w:rStyle w:val="8"/>
                <w:rFonts w:hint="default" w:eastAsia="仿宋_GB2312"/>
                <w:snapToGrid w:val="0"/>
              </w:rPr>
              <w:t>元以上1万元以</w:t>
            </w:r>
            <w:r>
              <w:rPr>
                <w:rStyle w:val="9"/>
                <w:rFonts w:hint="eastAsia" w:eastAsia="仿宋_GB2312"/>
                <w:snapToGrid w:val="0"/>
              </w:rPr>
              <w:t>下罚款。</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个人有前款第一项、第二项行为之</w:t>
            </w:r>
            <w:r>
              <w:rPr>
                <w:rStyle w:val="9"/>
                <w:rFonts w:hint="eastAsia" w:eastAsia="仿宋_GB2312"/>
                <w:snapToGrid w:val="0"/>
              </w:rPr>
              <w:t>一的，</w:t>
            </w:r>
            <w:r>
              <w:rPr>
                <w:rStyle w:val="8"/>
                <w:rFonts w:hint="default" w:eastAsia="仿宋_GB2312"/>
                <w:snapToGrid w:val="0"/>
              </w:rPr>
              <w:t>处200元以下罚款；有前款第三项行</w:t>
            </w:r>
            <w:r>
              <w:rPr>
                <w:rStyle w:val="9"/>
                <w:rFonts w:hint="eastAsia" w:eastAsia="仿宋_GB2312"/>
                <w:snapToGrid w:val="0"/>
              </w:rPr>
              <w:t>为的，处</w:t>
            </w:r>
            <w:r>
              <w:rPr>
                <w:rStyle w:val="8"/>
                <w:rFonts w:hint="default" w:eastAsia="仿宋_GB2312"/>
                <w:snapToGrid w:val="0"/>
              </w:rPr>
              <w:t>3000元以下罚款。</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400" w:firstLineChars="200"/>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44</w:t>
            </w:r>
          </w:p>
        </w:tc>
        <w:tc>
          <w:tcPr>
            <w:tcW w:w="303" w:type="dxa"/>
            <w:vAlign w:val="center"/>
          </w:tcPr>
          <w:p>
            <w:pPr>
              <w:adjustRightInd w:val="0"/>
              <w:snapToGrid w:val="0"/>
              <w:spacing w:line="263"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63" w:lineRule="exact"/>
              <w:rPr>
                <w:rFonts w:hint="eastAsia" w:eastAsia="仿宋_GB2312" w:cs="宋体"/>
                <w:snapToGrid w:val="0"/>
                <w:color w:val="000000"/>
                <w:sz w:val="20"/>
                <w:szCs w:val="20"/>
              </w:rPr>
            </w:pPr>
            <w:r>
              <w:rPr>
                <w:rFonts w:hint="eastAsia" w:eastAsia="仿宋_GB2312"/>
                <w:snapToGrid w:val="0"/>
                <w:color w:val="000000"/>
                <w:sz w:val="20"/>
                <w:szCs w:val="20"/>
              </w:rPr>
              <w:t>对擅自设立弃置场收纳建筑垃圾行为的处罚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1.【部门规章】《城市建筑垃圾管理规定》（2005年建设部令第139号）第九条：任何单位和个人不得将建筑垃圾混入生活垃圾，不得将危险废物混入建筑垃圾，不得擅自设立弃置场受纳建</w:t>
            </w:r>
            <w:r>
              <w:rPr>
                <w:rStyle w:val="9"/>
                <w:rFonts w:hint="eastAsia" w:eastAsia="仿宋_GB2312"/>
                <w:snapToGrid w:val="0"/>
              </w:rPr>
              <w:t>筑垃圾。</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2.【部门规章】《城市建筑垃圾管理</w:t>
            </w:r>
            <w:r>
              <w:rPr>
                <w:rStyle w:val="9"/>
                <w:rFonts w:hint="eastAsia" w:eastAsia="仿宋_GB2312"/>
                <w:snapToGrid w:val="0"/>
              </w:rPr>
              <w:t>规定》（</w:t>
            </w:r>
            <w:r>
              <w:rPr>
                <w:rStyle w:val="8"/>
                <w:rFonts w:hint="default" w:eastAsia="仿宋_GB2312"/>
                <w:snapToGrid w:val="0"/>
              </w:rPr>
              <w:t>2005年建</w:t>
            </w:r>
            <w:r>
              <w:rPr>
                <w:rStyle w:val="9"/>
                <w:rFonts w:hint="eastAsia" w:eastAsia="仿宋_GB2312"/>
                <w:snapToGrid w:val="0"/>
              </w:rPr>
              <w:t>设部令</w:t>
            </w:r>
            <w:r>
              <w:rPr>
                <w:rStyle w:val="8"/>
                <w:rFonts w:hint="default" w:eastAsia="仿宋_GB2312"/>
                <w:snapToGrid w:val="0"/>
              </w:rPr>
              <w:t>第139号）</w:t>
            </w:r>
            <w:r>
              <w:rPr>
                <w:rStyle w:val="9"/>
                <w:rFonts w:hint="eastAsia" w:eastAsia="仿宋_GB2312"/>
                <w:snapToGrid w:val="0"/>
              </w:rPr>
              <w:t>第二</w:t>
            </w:r>
            <w:r>
              <w:rPr>
                <w:rStyle w:val="8"/>
                <w:rFonts w:hint="default" w:eastAsia="仿宋_GB2312"/>
                <w:snapToGrid w:val="0"/>
              </w:rPr>
              <w:t>十条： 任何单位和个人有下列情形之一的，由城市人民政府市容环境卫生主管部门责令限期改正，给予警告，处以罚款：（三）擅自设立弃置场受纳建筑垃圾的；单位有前款第一项、第二项行为之</w:t>
            </w:r>
            <w:r>
              <w:rPr>
                <w:rStyle w:val="9"/>
                <w:rFonts w:hint="eastAsia" w:eastAsia="仿宋_GB2312"/>
                <w:snapToGrid w:val="0"/>
              </w:rPr>
              <w:t>一的，处</w:t>
            </w:r>
            <w:r>
              <w:rPr>
                <w:rStyle w:val="8"/>
                <w:rFonts w:hint="default" w:eastAsia="仿宋_GB2312"/>
                <w:snapToGrid w:val="0"/>
              </w:rPr>
              <w:t>3000元以下罚款；有前款第三项行</w:t>
            </w:r>
            <w:r>
              <w:rPr>
                <w:rStyle w:val="9"/>
                <w:rFonts w:hint="eastAsia" w:eastAsia="仿宋_GB2312"/>
                <w:snapToGrid w:val="0"/>
              </w:rPr>
              <w:t>为的，处</w:t>
            </w:r>
            <w:r>
              <w:rPr>
                <w:rStyle w:val="8"/>
                <w:rFonts w:hint="default" w:eastAsia="仿宋_GB2312"/>
                <w:snapToGrid w:val="0"/>
              </w:rPr>
              <w:t>500</w:t>
            </w:r>
            <w:r>
              <w:rPr>
                <w:rStyle w:val="9"/>
                <w:rFonts w:hint="eastAsia" w:eastAsia="仿宋_GB2312"/>
                <w:snapToGrid w:val="0"/>
              </w:rPr>
              <w:t>0</w:t>
            </w:r>
            <w:r>
              <w:rPr>
                <w:rStyle w:val="8"/>
                <w:rFonts w:hint="default" w:eastAsia="仿宋_GB2312"/>
                <w:snapToGrid w:val="0"/>
              </w:rPr>
              <w:t>元以上1万元以下罚款。个人有前款第一项、第二项行为之</w:t>
            </w:r>
            <w:r>
              <w:rPr>
                <w:rStyle w:val="9"/>
                <w:rFonts w:hint="eastAsia" w:eastAsia="仿宋_GB2312"/>
                <w:snapToGrid w:val="0"/>
              </w:rPr>
              <w:t>一的，</w:t>
            </w:r>
            <w:r>
              <w:rPr>
                <w:rStyle w:val="8"/>
                <w:rFonts w:hint="default" w:eastAsia="仿宋_GB2312"/>
                <w:snapToGrid w:val="0"/>
              </w:rPr>
              <w:t>处200元以下罚款；有前款第三项行</w:t>
            </w:r>
            <w:r>
              <w:rPr>
                <w:rStyle w:val="9"/>
                <w:rFonts w:hint="eastAsia" w:eastAsia="仿宋_GB2312"/>
                <w:snapToGrid w:val="0"/>
              </w:rPr>
              <w:t>为的，处</w:t>
            </w:r>
            <w:r>
              <w:rPr>
                <w:rStyle w:val="8"/>
                <w:rFonts w:hint="default" w:eastAsia="仿宋_GB2312"/>
                <w:snapToGrid w:val="0"/>
              </w:rPr>
              <w:t>3000元以下罚款。</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400" w:firstLineChars="200"/>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45</w:t>
            </w:r>
          </w:p>
        </w:tc>
        <w:tc>
          <w:tcPr>
            <w:tcW w:w="303" w:type="dxa"/>
            <w:vAlign w:val="center"/>
          </w:tcPr>
          <w:p>
            <w:pPr>
              <w:adjustRightInd w:val="0"/>
              <w:snapToGrid w:val="0"/>
              <w:spacing w:line="263"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63" w:lineRule="exact"/>
              <w:rPr>
                <w:rFonts w:hint="eastAsia" w:eastAsia="仿宋_GB2312" w:cs="宋体"/>
                <w:snapToGrid w:val="0"/>
                <w:color w:val="000000"/>
                <w:sz w:val="20"/>
                <w:szCs w:val="20"/>
              </w:rPr>
            </w:pPr>
            <w:r>
              <w:rPr>
                <w:rFonts w:hint="eastAsia" w:eastAsia="仿宋_GB2312"/>
                <w:snapToGrid w:val="0"/>
                <w:color w:val="000000"/>
                <w:sz w:val="20"/>
                <w:szCs w:val="20"/>
              </w:rPr>
              <w:t>对建筑垃圾储运消纳场受纳工业垃圾、生活垃圾、有毒有害垃圾行为的处罚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【部门规章】《城市建筑垃圾管理规定》（2005年建设部令第139号）</w:t>
            </w:r>
            <w:r>
              <w:rPr>
                <w:rStyle w:val="9"/>
                <w:rFonts w:hint="eastAsia" w:eastAsia="仿宋_GB2312"/>
                <w:snapToGrid w:val="0"/>
              </w:rPr>
              <w:t>第</w:t>
            </w:r>
            <w:r>
              <w:rPr>
                <w:rStyle w:val="8"/>
                <w:rFonts w:hint="default" w:eastAsia="仿宋_GB2312"/>
                <w:snapToGrid w:val="0"/>
              </w:rPr>
              <w:t>十条：建筑垃圾储运消纳场不得受纳工业垃圾、生活垃圾和有毒有</w:t>
            </w:r>
            <w:r>
              <w:rPr>
                <w:rStyle w:val="9"/>
                <w:rFonts w:hint="eastAsia" w:eastAsia="仿宋_GB2312"/>
                <w:snapToGrid w:val="0"/>
              </w:rPr>
              <w:t>害垃圾。</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二十</w:t>
            </w:r>
            <w:r>
              <w:rPr>
                <w:rStyle w:val="8"/>
                <w:rFonts w:hint="default" w:eastAsia="仿宋_GB2312"/>
                <w:snapToGrid w:val="0"/>
              </w:rPr>
              <w:t>一条：建筑垃圾储运消纳场受纳工业垃圾、生活垃圾和有毒有害垃圾的，由城市人民政府市容环境卫生主管部门责令限期改正，给予</w:t>
            </w:r>
            <w:r>
              <w:rPr>
                <w:rStyle w:val="9"/>
                <w:rFonts w:hint="eastAsia" w:eastAsia="仿宋_GB2312"/>
                <w:snapToGrid w:val="0"/>
              </w:rPr>
              <w:t>警告，处</w:t>
            </w:r>
            <w:r>
              <w:rPr>
                <w:rStyle w:val="8"/>
                <w:rFonts w:hint="default" w:eastAsia="仿宋_GB2312"/>
                <w:snapToGrid w:val="0"/>
              </w:rPr>
              <w:t>500</w:t>
            </w:r>
            <w:r>
              <w:rPr>
                <w:rStyle w:val="9"/>
                <w:rFonts w:hint="eastAsia" w:eastAsia="仿宋_GB2312"/>
                <w:snapToGrid w:val="0"/>
              </w:rPr>
              <w:t>0</w:t>
            </w:r>
            <w:r>
              <w:rPr>
                <w:rStyle w:val="8"/>
                <w:rFonts w:hint="default" w:eastAsia="仿宋_GB2312"/>
                <w:snapToGrid w:val="0"/>
              </w:rPr>
              <w:t>元以上1万元以下罚款。</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400" w:firstLineChars="200"/>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639"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46</w:t>
            </w:r>
          </w:p>
        </w:tc>
        <w:tc>
          <w:tcPr>
            <w:tcW w:w="303" w:type="dxa"/>
            <w:vAlign w:val="center"/>
          </w:tcPr>
          <w:p>
            <w:pPr>
              <w:adjustRightInd w:val="0"/>
              <w:snapToGrid w:val="0"/>
              <w:spacing w:line="263"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63" w:lineRule="exact"/>
              <w:rPr>
                <w:rFonts w:hint="eastAsia" w:eastAsia="仿宋_GB2312" w:cs="宋体"/>
                <w:snapToGrid w:val="0"/>
                <w:color w:val="000000"/>
                <w:sz w:val="20"/>
                <w:szCs w:val="20"/>
              </w:rPr>
            </w:pPr>
            <w:r>
              <w:rPr>
                <w:rFonts w:hint="eastAsia" w:eastAsia="仿宋_GB2312"/>
                <w:snapToGrid w:val="0"/>
                <w:color w:val="000000"/>
                <w:sz w:val="20"/>
                <w:szCs w:val="20"/>
              </w:rPr>
              <w:t>对施工单位未及时清运工程施工过程中产生的建筑垃圾，造成环境污染行为的处罚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【部门规章】《城市建筑垃圾管</w:t>
            </w:r>
            <w:r>
              <w:rPr>
                <w:rStyle w:val="9"/>
                <w:rFonts w:hint="eastAsia" w:eastAsia="仿宋_GB2312"/>
                <w:snapToGrid w:val="0"/>
              </w:rPr>
              <w:t>理规定》（</w:t>
            </w:r>
            <w:r>
              <w:rPr>
                <w:rStyle w:val="8"/>
                <w:rFonts w:hint="default" w:eastAsia="仿宋_GB2312"/>
                <w:snapToGrid w:val="0"/>
              </w:rPr>
              <w:t>2005年建</w:t>
            </w:r>
            <w:r>
              <w:rPr>
                <w:rStyle w:val="9"/>
                <w:rFonts w:hint="eastAsia" w:eastAsia="仿宋_GB2312"/>
                <w:snapToGrid w:val="0"/>
              </w:rPr>
              <w:t>设部令</w:t>
            </w:r>
            <w:r>
              <w:rPr>
                <w:rStyle w:val="8"/>
                <w:rFonts w:hint="default" w:eastAsia="仿宋_GB2312"/>
                <w:snapToGrid w:val="0"/>
              </w:rPr>
              <w:t>第</w:t>
            </w:r>
            <w:r>
              <w:rPr>
                <w:rStyle w:val="9"/>
                <w:rFonts w:hint="eastAsia" w:eastAsia="仿宋_GB2312"/>
                <w:snapToGrid w:val="0"/>
              </w:rPr>
              <w:t>1</w:t>
            </w:r>
            <w:r>
              <w:rPr>
                <w:rStyle w:val="8"/>
                <w:rFonts w:hint="default" w:eastAsia="仿宋_GB2312"/>
                <w:snapToGrid w:val="0"/>
              </w:rPr>
              <w:t>39号）</w:t>
            </w:r>
            <w:r>
              <w:rPr>
                <w:rStyle w:val="9"/>
                <w:rFonts w:hint="eastAsia" w:eastAsia="仿宋_GB2312"/>
                <w:snapToGrid w:val="0"/>
              </w:rPr>
              <w:t>第十</w:t>
            </w:r>
            <w:r>
              <w:rPr>
                <w:rStyle w:val="8"/>
                <w:rFonts w:hint="default" w:eastAsia="仿宋_GB2312"/>
                <w:snapToGrid w:val="0"/>
              </w:rPr>
              <w:t>二条：施工单位应当及时清运工程施工过程中产生的建筑垃圾，并按照城市人民政府市容环境卫生主管部门的规定处置，防止污</w:t>
            </w:r>
            <w:r>
              <w:rPr>
                <w:rStyle w:val="9"/>
                <w:rFonts w:hint="eastAsia" w:eastAsia="仿宋_GB2312"/>
                <w:snapToGrid w:val="0"/>
              </w:rPr>
              <w:t>染环境。</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第二十二</w:t>
            </w:r>
            <w:r>
              <w:rPr>
                <w:rStyle w:val="9"/>
                <w:rFonts w:hint="eastAsia" w:eastAsia="仿宋_GB2312"/>
                <w:snapToGrid w:val="0"/>
              </w:rPr>
              <w:t>条</w:t>
            </w:r>
            <w:r>
              <w:rPr>
                <w:rStyle w:val="8"/>
                <w:rFonts w:hint="default" w:eastAsia="仿宋_GB2312"/>
                <w:snapToGrid w:val="0"/>
              </w:rPr>
              <w:t>第一款：施工单位未及时清运工程施工过程中产生的建筑垃圾，造成环境污染的，由城市人民政府市容环境卫生主管部门责令限期改正，给予</w:t>
            </w:r>
            <w:r>
              <w:rPr>
                <w:rStyle w:val="9"/>
                <w:rFonts w:hint="eastAsia" w:eastAsia="仿宋_GB2312"/>
                <w:snapToGrid w:val="0"/>
              </w:rPr>
              <w:t>警告，处</w:t>
            </w:r>
            <w:r>
              <w:rPr>
                <w:rStyle w:val="8"/>
                <w:rFonts w:hint="default" w:eastAsia="仿宋_GB2312"/>
                <w:snapToGrid w:val="0"/>
              </w:rPr>
              <w:t>500</w:t>
            </w:r>
            <w:r>
              <w:rPr>
                <w:rStyle w:val="9"/>
                <w:rFonts w:hint="eastAsia" w:eastAsia="仿宋_GB2312"/>
                <w:snapToGrid w:val="0"/>
              </w:rPr>
              <w:t>0</w:t>
            </w:r>
            <w:r>
              <w:rPr>
                <w:rStyle w:val="8"/>
                <w:rFonts w:hint="default" w:eastAsia="仿宋_GB2312"/>
                <w:snapToGrid w:val="0"/>
              </w:rPr>
              <w:t>元以上5万元以下罚款。</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400" w:firstLineChars="200"/>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47</w:t>
            </w:r>
          </w:p>
        </w:tc>
        <w:tc>
          <w:tcPr>
            <w:tcW w:w="303" w:type="dxa"/>
            <w:vAlign w:val="center"/>
          </w:tcPr>
          <w:p>
            <w:pPr>
              <w:adjustRightInd w:val="0"/>
              <w:snapToGrid w:val="0"/>
              <w:spacing w:line="263"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63" w:lineRule="exact"/>
              <w:rPr>
                <w:rFonts w:hint="eastAsia" w:eastAsia="仿宋_GB2312" w:cs="宋体"/>
                <w:snapToGrid w:val="0"/>
                <w:color w:val="000000"/>
                <w:sz w:val="20"/>
                <w:szCs w:val="20"/>
              </w:rPr>
            </w:pPr>
            <w:r>
              <w:rPr>
                <w:rFonts w:hint="eastAsia" w:eastAsia="仿宋_GB2312"/>
                <w:snapToGrid w:val="0"/>
                <w:color w:val="000000"/>
                <w:sz w:val="20"/>
                <w:szCs w:val="20"/>
              </w:rPr>
              <w:t>对施工单位将建筑垃圾交给个人或者未经核准从事建筑垃圾运输的单位处置行为的处罚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1.【部门规章】《城市建筑垃圾管理规定》（2005年建设部令第139号）</w:t>
            </w:r>
            <w:r>
              <w:rPr>
                <w:rStyle w:val="9"/>
                <w:rFonts w:hint="eastAsia" w:eastAsia="仿宋_GB2312"/>
                <w:snapToGrid w:val="0"/>
              </w:rPr>
              <w:t>第十</w:t>
            </w:r>
            <w:r>
              <w:rPr>
                <w:rStyle w:val="8"/>
                <w:rFonts w:hint="default" w:eastAsia="仿宋_GB2312"/>
                <w:snapToGrid w:val="0"/>
              </w:rPr>
              <w:t>三条：施工单位不得将建筑垃圾交给个人或者未经核准从事建筑垃圾运输的单</w:t>
            </w:r>
            <w:r>
              <w:rPr>
                <w:rStyle w:val="9"/>
                <w:rFonts w:hint="eastAsia" w:eastAsia="仿宋_GB2312"/>
                <w:snapToGrid w:val="0"/>
              </w:rPr>
              <w:t>位运输。</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2.【部门规章】《城市建筑垃圾管</w:t>
            </w:r>
            <w:r>
              <w:rPr>
                <w:rStyle w:val="9"/>
                <w:rFonts w:hint="eastAsia" w:eastAsia="仿宋_GB2312"/>
                <w:snapToGrid w:val="0"/>
              </w:rPr>
              <w:t>理规定》（</w:t>
            </w:r>
            <w:r>
              <w:rPr>
                <w:rStyle w:val="8"/>
                <w:rFonts w:hint="default" w:eastAsia="仿宋_GB2312"/>
                <w:snapToGrid w:val="0"/>
              </w:rPr>
              <w:t>2005年建</w:t>
            </w:r>
            <w:r>
              <w:rPr>
                <w:rStyle w:val="9"/>
                <w:rFonts w:hint="eastAsia" w:eastAsia="仿宋_GB2312"/>
                <w:snapToGrid w:val="0"/>
              </w:rPr>
              <w:t>设部令</w:t>
            </w:r>
            <w:r>
              <w:rPr>
                <w:rStyle w:val="8"/>
                <w:rFonts w:hint="default" w:eastAsia="仿宋_GB2312"/>
                <w:snapToGrid w:val="0"/>
              </w:rPr>
              <w:t>第</w:t>
            </w:r>
            <w:r>
              <w:rPr>
                <w:rStyle w:val="9"/>
                <w:rFonts w:hint="eastAsia" w:eastAsia="仿宋_GB2312"/>
                <w:snapToGrid w:val="0"/>
              </w:rPr>
              <w:t>1</w:t>
            </w:r>
            <w:r>
              <w:rPr>
                <w:rStyle w:val="8"/>
                <w:rFonts w:hint="default" w:eastAsia="仿宋_GB2312"/>
                <w:snapToGrid w:val="0"/>
              </w:rPr>
              <w:t>39号）第二十二</w:t>
            </w:r>
            <w:r>
              <w:rPr>
                <w:rStyle w:val="9"/>
                <w:rFonts w:hint="eastAsia" w:eastAsia="仿宋_GB2312"/>
                <w:snapToGrid w:val="0"/>
              </w:rPr>
              <w:t>条第</w:t>
            </w:r>
            <w:r>
              <w:rPr>
                <w:rStyle w:val="8"/>
                <w:rFonts w:hint="default" w:eastAsia="仿宋_GB2312"/>
                <w:snapToGrid w:val="0"/>
              </w:rPr>
              <w:t>二款：施工单位未及时清运工程施工过程中产生的建筑垃圾，造成环境污染的，由城市人民政府市容环境卫生主管部门责令限期改正，给予</w:t>
            </w:r>
            <w:r>
              <w:rPr>
                <w:rStyle w:val="9"/>
                <w:rFonts w:hint="eastAsia" w:eastAsia="仿宋_GB2312"/>
                <w:snapToGrid w:val="0"/>
              </w:rPr>
              <w:t>警告，处</w:t>
            </w:r>
            <w:r>
              <w:rPr>
                <w:rStyle w:val="8"/>
                <w:rFonts w:hint="default" w:eastAsia="仿宋_GB2312"/>
                <w:snapToGrid w:val="0"/>
              </w:rPr>
              <w:t>500</w:t>
            </w:r>
            <w:r>
              <w:rPr>
                <w:rStyle w:val="9"/>
                <w:rFonts w:hint="eastAsia" w:eastAsia="仿宋_GB2312"/>
                <w:snapToGrid w:val="0"/>
              </w:rPr>
              <w:t>0</w:t>
            </w:r>
            <w:r>
              <w:rPr>
                <w:rStyle w:val="8"/>
                <w:rFonts w:hint="default" w:eastAsia="仿宋_GB2312"/>
                <w:snapToGrid w:val="0"/>
              </w:rPr>
              <w:t>元以上5万元以下罚款。</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400" w:firstLineChars="200"/>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48</w:t>
            </w:r>
          </w:p>
        </w:tc>
        <w:tc>
          <w:tcPr>
            <w:tcW w:w="303" w:type="dxa"/>
            <w:vAlign w:val="center"/>
          </w:tcPr>
          <w:p>
            <w:pPr>
              <w:adjustRightInd w:val="0"/>
              <w:snapToGrid w:val="0"/>
              <w:spacing w:line="263"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63" w:lineRule="exact"/>
              <w:rPr>
                <w:rFonts w:hint="eastAsia" w:eastAsia="仿宋_GB2312" w:cs="宋体"/>
                <w:snapToGrid w:val="0"/>
                <w:color w:val="000000"/>
                <w:sz w:val="20"/>
                <w:szCs w:val="20"/>
              </w:rPr>
            </w:pPr>
            <w:r>
              <w:rPr>
                <w:rFonts w:hint="eastAsia" w:eastAsia="仿宋_GB2312"/>
                <w:snapToGrid w:val="0"/>
                <w:color w:val="000000"/>
                <w:sz w:val="20"/>
                <w:szCs w:val="20"/>
              </w:rPr>
              <w:t>对处置建筑垃圾的单位在运输建筑垃圾过程中沿途丢弃、遗撒建筑垃圾行为的处罚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【部门规章】《城市建筑垃圾管</w:t>
            </w:r>
            <w:r>
              <w:rPr>
                <w:rStyle w:val="9"/>
                <w:rFonts w:hint="eastAsia" w:eastAsia="仿宋_GB2312"/>
                <w:snapToGrid w:val="0"/>
              </w:rPr>
              <w:t>理规定》（</w:t>
            </w:r>
            <w:r>
              <w:rPr>
                <w:rStyle w:val="8"/>
                <w:rFonts w:hint="default" w:eastAsia="仿宋_GB2312"/>
                <w:snapToGrid w:val="0"/>
              </w:rPr>
              <w:t>2005年建</w:t>
            </w:r>
            <w:r>
              <w:rPr>
                <w:rStyle w:val="9"/>
                <w:rFonts w:hint="eastAsia" w:eastAsia="仿宋_GB2312"/>
                <w:snapToGrid w:val="0"/>
              </w:rPr>
              <w:t>设部令</w:t>
            </w:r>
            <w:r>
              <w:rPr>
                <w:rStyle w:val="8"/>
                <w:rFonts w:hint="default" w:eastAsia="仿宋_GB2312"/>
                <w:snapToGrid w:val="0"/>
              </w:rPr>
              <w:t>第</w:t>
            </w:r>
            <w:r>
              <w:rPr>
                <w:rStyle w:val="9"/>
                <w:rFonts w:hint="eastAsia" w:eastAsia="仿宋_GB2312"/>
                <w:snapToGrid w:val="0"/>
              </w:rPr>
              <w:t>1</w:t>
            </w:r>
            <w:r>
              <w:rPr>
                <w:rStyle w:val="8"/>
                <w:rFonts w:hint="default" w:eastAsia="仿宋_GB2312"/>
                <w:snapToGrid w:val="0"/>
              </w:rPr>
              <w:t>39号）</w:t>
            </w:r>
            <w:r>
              <w:rPr>
                <w:rStyle w:val="9"/>
                <w:rFonts w:hint="eastAsia" w:eastAsia="仿宋_GB2312"/>
                <w:snapToGrid w:val="0"/>
              </w:rPr>
              <w:t>第十</w:t>
            </w:r>
            <w:r>
              <w:rPr>
                <w:rStyle w:val="8"/>
                <w:rFonts w:hint="default" w:eastAsia="仿宋_GB2312"/>
                <w:snapToGrid w:val="0"/>
              </w:rPr>
              <w:t>四条： 处置建筑垃圾的单位在运输建筑垃圾时，应当随车携带建筑垃圾处置核准文件，按照城市人民政府有关部门规定的运输路线、时间运行，不得丢弃、遗撒建筑垃圾，不得超出核准范围承运建</w:t>
            </w:r>
            <w:r>
              <w:rPr>
                <w:rStyle w:val="9"/>
                <w:rFonts w:hint="eastAsia" w:eastAsia="仿宋_GB2312"/>
                <w:snapToGrid w:val="0"/>
              </w:rPr>
              <w:t>筑垃圾。</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二十</w:t>
            </w:r>
            <w:r>
              <w:rPr>
                <w:rStyle w:val="8"/>
                <w:rFonts w:hint="default" w:eastAsia="仿宋_GB2312"/>
                <w:snapToGrid w:val="0"/>
              </w:rPr>
              <w:t>三条： 处置建筑垃圾的单位在运输建筑垃圾过程中沿途丢弃、遗撒建筑垃圾的，由城市人民政府市容环境卫生主管部门责令限期改正，给予</w:t>
            </w:r>
            <w:r>
              <w:rPr>
                <w:rStyle w:val="9"/>
                <w:rFonts w:hint="eastAsia" w:eastAsia="仿宋_GB2312"/>
                <w:snapToGrid w:val="0"/>
              </w:rPr>
              <w:t>警告，处</w:t>
            </w:r>
            <w:r>
              <w:rPr>
                <w:rStyle w:val="8"/>
                <w:rFonts w:hint="default" w:eastAsia="仿宋_GB2312"/>
                <w:snapToGrid w:val="0"/>
              </w:rPr>
              <w:t>500</w:t>
            </w:r>
            <w:r>
              <w:rPr>
                <w:rStyle w:val="9"/>
                <w:rFonts w:hint="eastAsia" w:eastAsia="仿宋_GB2312"/>
                <w:snapToGrid w:val="0"/>
              </w:rPr>
              <w:t>0</w:t>
            </w:r>
            <w:r>
              <w:rPr>
                <w:rStyle w:val="8"/>
                <w:rFonts w:hint="default" w:eastAsia="仿宋_GB2312"/>
                <w:snapToGrid w:val="0"/>
              </w:rPr>
              <w:t>元以上5万元以下罚款。</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200" w:firstLineChars="100"/>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49</w:t>
            </w:r>
          </w:p>
        </w:tc>
        <w:tc>
          <w:tcPr>
            <w:tcW w:w="303" w:type="dxa"/>
            <w:vAlign w:val="center"/>
          </w:tcPr>
          <w:p>
            <w:pPr>
              <w:adjustRightInd w:val="0"/>
              <w:snapToGrid w:val="0"/>
              <w:spacing w:line="263"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63" w:lineRule="exact"/>
              <w:rPr>
                <w:rFonts w:hint="eastAsia" w:eastAsia="仿宋_GB2312" w:cs="宋体"/>
                <w:snapToGrid w:val="0"/>
                <w:color w:val="000000"/>
                <w:sz w:val="20"/>
                <w:szCs w:val="20"/>
              </w:rPr>
            </w:pPr>
            <w:r>
              <w:rPr>
                <w:rFonts w:hint="eastAsia" w:eastAsia="仿宋_GB2312"/>
                <w:snapToGrid w:val="0"/>
                <w:color w:val="000000"/>
                <w:sz w:val="20"/>
                <w:szCs w:val="20"/>
              </w:rPr>
              <w:t>对涂改、倒卖、出租、出借或者以其他形式非法转让城市建筑垃圾处置核准文件行为的处罚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【部门规章】《城市建筑垃圾管</w:t>
            </w:r>
            <w:r>
              <w:rPr>
                <w:rStyle w:val="9"/>
                <w:rFonts w:hint="eastAsia" w:eastAsia="仿宋_GB2312"/>
                <w:snapToGrid w:val="0"/>
              </w:rPr>
              <w:t>理规定》（</w:t>
            </w:r>
            <w:r>
              <w:rPr>
                <w:rStyle w:val="8"/>
                <w:rFonts w:hint="default" w:eastAsia="仿宋_GB2312"/>
                <w:snapToGrid w:val="0"/>
              </w:rPr>
              <w:t>2005年建</w:t>
            </w:r>
            <w:r>
              <w:rPr>
                <w:rStyle w:val="9"/>
                <w:rFonts w:hint="eastAsia" w:eastAsia="仿宋_GB2312"/>
                <w:snapToGrid w:val="0"/>
              </w:rPr>
              <w:t>设部令</w:t>
            </w:r>
            <w:r>
              <w:rPr>
                <w:rStyle w:val="8"/>
                <w:rFonts w:hint="default" w:eastAsia="仿宋_GB2312"/>
                <w:snapToGrid w:val="0"/>
              </w:rPr>
              <w:t>第</w:t>
            </w:r>
            <w:r>
              <w:rPr>
                <w:rStyle w:val="9"/>
                <w:rFonts w:hint="eastAsia" w:eastAsia="仿宋_GB2312"/>
                <w:snapToGrid w:val="0"/>
              </w:rPr>
              <w:t>1</w:t>
            </w:r>
            <w:r>
              <w:rPr>
                <w:rStyle w:val="8"/>
                <w:rFonts w:hint="default" w:eastAsia="仿宋_GB2312"/>
                <w:snapToGrid w:val="0"/>
              </w:rPr>
              <w:t>39号</w:t>
            </w:r>
            <w:r>
              <w:rPr>
                <w:rStyle w:val="9"/>
                <w:rFonts w:hint="eastAsia" w:eastAsia="仿宋_GB2312"/>
                <w:snapToGrid w:val="0"/>
              </w:rPr>
              <w:t>）第</w:t>
            </w:r>
            <w:r>
              <w:rPr>
                <w:rStyle w:val="8"/>
                <w:rFonts w:hint="default" w:eastAsia="仿宋_GB2312"/>
                <w:snapToGrid w:val="0"/>
              </w:rPr>
              <w:t>八条： 禁止涂改、倒卖、出租、出借或者以其他形式非法转让城市建筑垃圾处置核</w:t>
            </w:r>
            <w:r>
              <w:rPr>
                <w:rStyle w:val="9"/>
                <w:rFonts w:hint="eastAsia" w:eastAsia="仿宋_GB2312"/>
                <w:snapToGrid w:val="0"/>
              </w:rPr>
              <w:t>准文件。</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二十</w:t>
            </w:r>
            <w:r>
              <w:rPr>
                <w:rStyle w:val="8"/>
                <w:rFonts w:hint="default" w:eastAsia="仿宋_GB2312"/>
                <w:snapToGrid w:val="0"/>
              </w:rPr>
              <w:t>四条： 涂改、倒卖、出租、出借或者以其他形式非法转让城市建筑垃圾处置核准文件的，由城市人民政府市容环境卫生主管部门责令限期改正，给予</w:t>
            </w:r>
            <w:r>
              <w:rPr>
                <w:rStyle w:val="9"/>
                <w:rFonts w:hint="eastAsia" w:eastAsia="仿宋_GB2312"/>
                <w:snapToGrid w:val="0"/>
              </w:rPr>
              <w:t>警告，处</w:t>
            </w:r>
            <w:r>
              <w:rPr>
                <w:rStyle w:val="8"/>
                <w:rFonts w:hint="default" w:eastAsia="仿宋_GB2312"/>
                <w:snapToGrid w:val="0"/>
              </w:rPr>
              <w:t>500</w:t>
            </w:r>
            <w:r>
              <w:rPr>
                <w:rStyle w:val="9"/>
                <w:rFonts w:hint="eastAsia" w:eastAsia="仿宋_GB2312"/>
                <w:snapToGrid w:val="0"/>
              </w:rPr>
              <w:t>0</w:t>
            </w:r>
            <w:r>
              <w:rPr>
                <w:rStyle w:val="8"/>
                <w:rFonts w:hint="default" w:eastAsia="仿宋_GB2312"/>
                <w:snapToGrid w:val="0"/>
              </w:rPr>
              <w:t>元以上2万元以下罚款。</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200" w:firstLineChars="100"/>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50</w:t>
            </w:r>
          </w:p>
        </w:tc>
        <w:tc>
          <w:tcPr>
            <w:tcW w:w="303" w:type="dxa"/>
            <w:vAlign w:val="center"/>
          </w:tcPr>
          <w:p>
            <w:pPr>
              <w:adjustRightInd w:val="0"/>
              <w:snapToGrid w:val="0"/>
              <w:spacing w:line="263"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63" w:lineRule="exact"/>
              <w:rPr>
                <w:rFonts w:hint="eastAsia" w:eastAsia="仿宋_GB2312" w:cs="宋体"/>
                <w:snapToGrid w:val="0"/>
                <w:color w:val="000000"/>
                <w:sz w:val="20"/>
                <w:szCs w:val="20"/>
              </w:rPr>
            </w:pPr>
            <w:r>
              <w:rPr>
                <w:rFonts w:hint="eastAsia" w:eastAsia="仿宋_GB2312"/>
                <w:snapToGrid w:val="0"/>
                <w:color w:val="000000"/>
                <w:sz w:val="20"/>
                <w:szCs w:val="20"/>
              </w:rPr>
              <w:t>对未经核准擅自处置建筑垃圾行为的处罚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【部门规章】《城市建筑垃圾管</w:t>
            </w:r>
            <w:r>
              <w:rPr>
                <w:rStyle w:val="9"/>
                <w:rFonts w:hint="eastAsia" w:eastAsia="仿宋_GB2312"/>
                <w:snapToGrid w:val="0"/>
              </w:rPr>
              <w:t>理规定》（</w:t>
            </w:r>
            <w:r>
              <w:rPr>
                <w:rStyle w:val="8"/>
                <w:rFonts w:hint="default" w:eastAsia="仿宋_GB2312"/>
                <w:snapToGrid w:val="0"/>
              </w:rPr>
              <w:t>2005年建</w:t>
            </w:r>
            <w:r>
              <w:rPr>
                <w:rStyle w:val="9"/>
                <w:rFonts w:hint="eastAsia" w:eastAsia="仿宋_GB2312"/>
                <w:snapToGrid w:val="0"/>
              </w:rPr>
              <w:t>设部令</w:t>
            </w:r>
            <w:r>
              <w:rPr>
                <w:rStyle w:val="8"/>
                <w:rFonts w:hint="default" w:eastAsia="仿宋_GB2312"/>
                <w:snapToGrid w:val="0"/>
              </w:rPr>
              <w:t>第</w:t>
            </w:r>
            <w:r>
              <w:rPr>
                <w:rStyle w:val="9"/>
                <w:rFonts w:hint="eastAsia" w:eastAsia="仿宋_GB2312"/>
                <w:snapToGrid w:val="0"/>
              </w:rPr>
              <w:t>1</w:t>
            </w:r>
            <w:r>
              <w:rPr>
                <w:rStyle w:val="8"/>
                <w:rFonts w:hint="default" w:eastAsia="仿宋_GB2312"/>
                <w:snapToGrid w:val="0"/>
              </w:rPr>
              <w:t>39号）</w:t>
            </w:r>
            <w:r>
              <w:rPr>
                <w:rStyle w:val="9"/>
                <w:rFonts w:hint="eastAsia" w:eastAsia="仿宋_GB2312"/>
                <w:snapToGrid w:val="0"/>
              </w:rPr>
              <w:t>第</w:t>
            </w:r>
            <w:r>
              <w:rPr>
                <w:rStyle w:val="8"/>
                <w:rFonts w:hint="default" w:eastAsia="仿宋_GB2312"/>
                <w:snapToGrid w:val="0"/>
              </w:rPr>
              <w:t>十四条：处置建筑垃圾的单位在运输建筑垃圾时，应当随车携带建筑垃圾处置核准文件，按照城市人民政府有关部门规定的运输路线、时间运行，不得丢弃、遗撒建筑垃圾，不得超出核准范围承运建</w:t>
            </w:r>
            <w:r>
              <w:rPr>
                <w:rStyle w:val="9"/>
                <w:rFonts w:hint="eastAsia" w:eastAsia="仿宋_GB2312"/>
                <w:snapToGrid w:val="0"/>
              </w:rPr>
              <w:t>筑垃圾。</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二</w:t>
            </w:r>
            <w:r>
              <w:rPr>
                <w:rStyle w:val="8"/>
                <w:rFonts w:hint="default" w:eastAsia="仿宋_GB2312"/>
                <w:snapToGrid w:val="0"/>
              </w:rPr>
              <w:t>十五条：违反本规定，有下列情形之一的，由城市人民政府市容环境卫生主管部门责令限期改正，给予警告，对施</w:t>
            </w:r>
            <w:r>
              <w:rPr>
                <w:rStyle w:val="9"/>
                <w:rFonts w:hint="eastAsia" w:eastAsia="仿宋_GB2312"/>
                <w:snapToGrid w:val="0"/>
              </w:rPr>
              <w:t>工单</w:t>
            </w:r>
            <w:r>
              <w:rPr>
                <w:rStyle w:val="8"/>
                <w:rFonts w:hint="default" w:eastAsia="仿宋_GB2312"/>
                <w:snapToGrid w:val="0"/>
              </w:rPr>
              <w:t>位处 1</w:t>
            </w:r>
            <w:r>
              <w:rPr>
                <w:rStyle w:val="9"/>
                <w:rFonts w:hint="eastAsia" w:eastAsia="仿宋_GB2312"/>
                <w:snapToGrid w:val="0"/>
              </w:rPr>
              <w:t>万元</w:t>
            </w:r>
            <w:r>
              <w:rPr>
                <w:rStyle w:val="8"/>
                <w:rFonts w:hint="default" w:eastAsia="仿宋_GB2312"/>
                <w:snapToGrid w:val="0"/>
              </w:rPr>
              <w:t>以上10万元以下罚款，对建设单位、运输建筑垃圾</w:t>
            </w:r>
            <w:r>
              <w:rPr>
                <w:rStyle w:val="9"/>
                <w:rFonts w:hint="eastAsia" w:eastAsia="仿宋_GB2312"/>
                <w:snapToGrid w:val="0"/>
              </w:rPr>
              <w:t>的单位处</w:t>
            </w:r>
            <w:r>
              <w:rPr>
                <w:rStyle w:val="8"/>
                <w:rFonts w:hint="default" w:eastAsia="仿宋_GB2312"/>
                <w:snapToGrid w:val="0"/>
              </w:rPr>
              <w:t>500</w:t>
            </w:r>
            <w:r>
              <w:rPr>
                <w:rStyle w:val="9"/>
                <w:rFonts w:hint="eastAsia" w:eastAsia="仿宋_GB2312"/>
                <w:snapToGrid w:val="0"/>
              </w:rPr>
              <w:t>0</w:t>
            </w:r>
            <w:r>
              <w:rPr>
                <w:rStyle w:val="8"/>
                <w:rFonts w:hint="default" w:eastAsia="仿宋_GB2312"/>
                <w:snapToGrid w:val="0"/>
              </w:rPr>
              <w:t>元以上3万元以下罚款：（一）未经核准擅自处置建筑垃圾的；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200" w:firstLineChars="100"/>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51</w:t>
            </w:r>
          </w:p>
        </w:tc>
        <w:tc>
          <w:tcPr>
            <w:tcW w:w="303" w:type="dxa"/>
            <w:vAlign w:val="center"/>
          </w:tcPr>
          <w:p>
            <w:pPr>
              <w:adjustRightInd w:val="0"/>
              <w:snapToGrid w:val="0"/>
              <w:spacing w:line="263"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63" w:lineRule="exact"/>
              <w:rPr>
                <w:rFonts w:hint="eastAsia" w:eastAsia="仿宋_GB2312" w:cs="宋体"/>
                <w:snapToGrid w:val="0"/>
                <w:color w:val="000000"/>
                <w:sz w:val="20"/>
                <w:szCs w:val="20"/>
              </w:rPr>
            </w:pPr>
            <w:r>
              <w:rPr>
                <w:rFonts w:hint="eastAsia" w:eastAsia="仿宋_GB2312"/>
                <w:snapToGrid w:val="0"/>
                <w:color w:val="000000"/>
                <w:sz w:val="20"/>
                <w:szCs w:val="20"/>
              </w:rPr>
              <w:t>对处置超出核准范围的建筑垃圾行为的处罚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【部门规章】《城市建筑垃圾管理规定》（2005年建设部令第139号）</w:t>
            </w:r>
            <w:r>
              <w:rPr>
                <w:rStyle w:val="9"/>
                <w:rFonts w:hint="eastAsia" w:eastAsia="仿宋_GB2312"/>
                <w:snapToGrid w:val="0"/>
              </w:rPr>
              <w:t>第</w:t>
            </w:r>
            <w:r>
              <w:rPr>
                <w:rStyle w:val="8"/>
                <w:rFonts w:hint="default" w:eastAsia="仿宋_GB2312"/>
                <w:snapToGrid w:val="0"/>
              </w:rPr>
              <w:t>十四条：处置建筑垃圾的单位在运输建筑垃圾时，应当随车携带建筑垃圾处置核准文件，按照城市人民政府有关部门规定的运输路线、时间运行，不得丢弃、遗撒建筑垃圾，不得超出核准范围承运建</w:t>
            </w:r>
            <w:r>
              <w:rPr>
                <w:rStyle w:val="9"/>
                <w:rFonts w:hint="eastAsia" w:eastAsia="仿宋_GB2312"/>
                <w:snapToGrid w:val="0"/>
              </w:rPr>
              <w:t>筑垃圾。</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二</w:t>
            </w:r>
            <w:r>
              <w:rPr>
                <w:rStyle w:val="8"/>
                <w:rFonts w:hint="default" w:eastAsia="仿宋_GB2312"/>
                <w:snapToGrid w:val="0"/>
              </w:rPr>
              <w:t>十五条：违反本规定，有下列情形之一的，由城市人民政府市容环境卫生主管部门责令限期改正，给予警告，对施</w:t>
            </w:r>
            <w:r>
              <w:rPr>
                <w:rStyle w:val="9"/>
                <w:rFonts w:hint="eastAsia" w:eastAsia="仿宋_GB2312"/>
                <w:snapToGrid w:val="0"/>
              </w:rPr>
              <w:t>工单</w:t>
            </w:r>
            <w:r>
              <w:rPr>
                <w:rStyle w:val="8"/>
                <w:rFonts w:hint="default" w:eastAsia="仿宋_GB2312"/>
                <w:snapToGrid w:val="0"/>
              </w:rPr>
              <w:t>位处 1</w:t>
            </w:r>
            <w:r>
              <w:rPr>
                <w:rStyle w:val="9"/>
                <w:rFonts w:hint="eastAsia" w:eastAsia="仿宋_GB2312"/>
                <w:snapToGrid w:val="0"/>
              </w:rPr>
              <w:t>万元</w:t>
            </w:r>
            <w:r>
              <w:rPr>
                <w:rStyle w:val="8"/>
                <w:rFonts w:hint="default" w:eastAsia="仿宋_GB2312"/>
                <w:snapToGrid w:val="0"/>
              </w:rPr>
              <w:t>以上10万元以下罚款，对建设单位、运输建筑垃圾</w:t>
            </w:r>
            <w:r>
              <w:rPr>
                <w:rStyle w:val="9"/>
                <w:rFonts w:hint="eastAsia" w:eastAsia="仿宋_GB2312"/>
                <w:snapToGrid w:val="0"/>
              </w:rPr>
              <w:t>的单位处</w:t>
            </w:r>
            <w:r>
              <w:rPr>
                <w:rStyle w:val="8"/>
                <w:rFonts w:hint="default" w:eastAsia="仿宋_GB2312"/>
                <w:snapToGrid w:val="0"/>
              </w:rPr>
              <w:t>500</w:t>
            </w:r>
            <w:r>
              <w:rPr>
                <w:rStyle w:val="9"/>
                <w:rFonts w:hint="eastAsia" w:eastAsia="仿宋_GB2312"/>
                <w:snapToGrid w:val="0"/>
              </w:rPr>
              <w:t>0</w:t>
            </w:r>
            <w:r>
              <w:rPr>
                <w:rStyle w:val="8"/>
                <w:rFonts w:hint="default" w:eastAsia="仿宋_GB2312"/>
                <w:snapToGrid w:val="0"/>
              </w:rPr>
              <w:t>元以上3万元以下罚款：（二）处置超出核准范围的建筑垃圾的。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52</w:t>
            </w:r>
          </w:p>
        </w:tc>
        <w:tc>
          <w:tcPr>
            <w:tcW w:w="303" w:type="dxa"/>
            <w:vAlign w:val="center"/>
          </w:tcPr>
          <w:p>
            <w:pPr>
              <w:adjustRightInd w:val="0"/>
              <w:snapToGrid w:val="0"/>
              <w:spacing w:line="263"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63" w:lineRule="exact"/>
              <w:rPr>
                <w:rFonts w:hint="eastAsia" w:eastAsia="仿宋_GB2312" w:cs="宋体"/>
                <w:snapToGrid w:val="0"/>
                <w:color w:val="000000"/>
                <w:sz w:val="20"/>
                <w:szCs w:val="20"/>
              </w:rPr>
            </w:pPr>
            <w:r>
              <w:rPr>
                <w:rFonts w:hint="eastAsia" w:eastAsia="仿宋_GB2312"/>
                <w:snapToGrid w:val="0"/>
                <w:color w:val="000000"/>
                <w:sz w:val="20"/>
                <w:szCs w:val="20"/>
              </w:rPr>
              <w:t>对随意倾倒、抛撒或者堆放建筑垃圾行为的处罚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【部门规章】《城市建筑垃圾管</w:t>
            </w:r>
            <w:r>
              <w:rPr>
                <w:rStyle w:val="9"/>
                <w:rFonts w:hint="eastAsia" w:eastAsia="仿宋_GB2312"/>
                <w:snapToGrid w:val="0"/>
              </w:rPr>
              <w:t>理规定》（</w:t>
            </w:r>
            <w:r>
              <w:rPr>
                <w:rStyle w:val="8"/>
                <w:rFonts w:hint="default" w:eastAsia="仿宋_GB2312"/>
                <w:snapToGrid w:val="0"/>
              </w:rPr>
              <w:t>2005年建</w:t>
            </w:r>
            <w:r>
              <w:rPr>
                <w:rStyle w:val="9"/>
                <w:rFonts w:hint="eastAsia" w:eastAsia="仿宋_GB2312"/>
                <w:snapToGrid w:val="0"/>
              </w:rPr>
              <w:t>设部令</w:t>
            </w:r>
            <w:r>
              <w:rPr>
                <w:rStyle w:val="8"/>
                <w:rFonts w:hint="default" w:eastAsia="仿宋_GB2312"/>
                <w:snapToGrid w:val="0"/>
              </w:rPr>
              <w:t>第</w:t>
            </w:r>
            <w:r>
              <w:rPr>
                <w:rStyle w:val="9"/>
                <w:rFonts w:hint="eastAsia" w:eastAsia="仿宋_GB2312"/>
                <w:snapToGrid w:val="0"/>
              </w:rPr>
              <w:t>1</w:t>
            </w:r>
            <w:r>
              <w:rPr>
                <w:rStyle w:val="8"/>
                <w:rFonts w:hint="default" w:eastAsia="仿宋_GB2312"/>
                <w:snapToGrid w:val="0"/>
              </w:rPr>
              <w:t>39号）</w:t>
            </w:r>
            <w:r>
              <w:rPr>
                <w:rStyle w:val="9"/>
                <w:rFonts w:hint="eastAsia" w:eastAsia="仿宋_GB2312"/>
                <w:snapToGrid w:val="0"/>
              </w:rPr>
              <w:t>第</w:t>
            </w:r>
            <w:r>
              <w:rPr>
                <w:rStyle w:val="8"/>
                <w:rFonts w:hint="default" w:eastAsia="仿宋_GB2312"/>
                <w:snapToGrid w:val="0"/>
              </w:rPr>
              <w:t>十五条：任何单位和个人不得随意倾倒、抛撒或者堆放建</w:t>
            </w:r>
            <w:r>
              <w:rPr>
                <w:rStyle w:val="9"/>
                <w:rFonts w:hint="eastAsia" w:eastAsia="仿宋_GB2312"/>
                <w:snapToGrid w:val="0"/>
              </w:rPr>
              <w:t>筑垃圾。</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二</w:t>
            </w:r>
            <w:r>
              <w:rPr>
                <w:rStyle w:val="8"/>
                <w:rFonts w:hint="default" w:eastAsia="仿宋_GB2312"/>
                <w:snapToGrid w:val="0"/>
              </w:rPr>
              <w:t>十六条：任何单位和个人随意倾倒、抛撒或者堆放建筑垃圾的，由城市人民政府市容环境卫生主管部门责令限期改正，给予警告，并</w:t>
            </w:r>
            <w:r>
              <w:rPr>
                <w:rStyle w:val="9"/>
                <w:rFonts w:hint="eastAsia" w:eastAsia="仿宋_GB2312"/>
                <w:snapToGrid w:val="0"/>
              </w:rPr>
              <w:t>对单位处</w:t>
            </w:r>
            <w:r>
              <w:rPr>
                <w:rStyle w:val="8"/>
                <w:rFonts w:hint="default" w:eastAsia="仿宋_GB2312"/>
                <w:snapToGrid w:val="0"/>
              </w:rPr>
              <w:t>500</w:t>
            </w:r>
            <w:r>
              <w:rPr>
                <w:rStyle w:val="9"/>
                <w:rFonts w:hint="eastAsia" w:eastAsia="仿宋_GB2312"/>
                <w:snapToGrid w:val="0"/>
              </w:rPr>
              <w:t>0</w:t>
            </w:r>
            <w:r>
              <w:rPr>
                <w:rStyle w:val="8"/>
                <w:rFonts w:hint="default" w:eastAsia="仿宋_GB2312"/>
                <w:snapToGrid w:val="0"/>
              </w:rPr>
              <w:t>元以上5万元以下罚款，</w:t>
            </w:r>
            <w:r>
              <w:rPr>
                <w:rStyle w:val="9"/>
                <w:rFonts w:hint="eastAsia" w:eastAsia="仿宋_GB2312"/>
                <w:snapToGrid w:val="0"/>
              </w:rPr>
              <w:t>对个人</w:t>
            </w:r>
            <w:r>
              <w:rPr>
                <w:rStyle w:val="8"/>
                <w:rFonts w:hint="default" w:eastAsia="仿宋_GB2312"/>
                <w:snapToGrid w:val="0"/>
              </w:rPr>
              <w:t>处200元以下罚款。</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53</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对随意倾倒、抛撒或者堆放生活垃圾行为的处罚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【法律】《中华人民共和国固体废物污染环境防治法》第四十九</w:t>
            </w:r>
            <w:r>
              <w:rPr>
                <w:rStyle w:val="9"/>
                <w:rFonts w:hint="eastAsia" w:eastAsia="仿宋_GB2312"/>
                <w:snapToGrid w:val="0"/>
              </w:rPr>
              <w:t>条</w:t>
            </w:r>
            <w:r>
              <w:rPr>
                <w:rStyle w:val="8"/>
                <w:rFonts w:hint="default" w:eastAsia="仿宋_GB2312"/>
                <w:snapToGrid w:val="0"/>
              </w:rPr>
              <w:t>第二款：任何单位和个人都应当依法在指定的地点分类投放生活垃圾。禁止随意倾倒、抛撒、堆放或者焚烧生</w:t>
            </w:r>
            <w:r>
              <w:rPr>
                <w:rStyle w:val="9"/>
                <w:rFonts w:hint="eastAsia" w:eastAsia="仿宋_GB2312"/>
                <w:snapToGrid w:val="0"/>
              </w:rPr>
              <w:t>活垃圾。</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一百一十一条：违反本法规定，有下列行为之一，由县级以上地方人民政府环境卫生主管部门责令改正，处以罚款，没收违法所得：（一）随意倾倒、抛撒、堆放或者焚烧生活垃圾的；单位有前款第一项、第七项行为之一，处五万元以上五十万元以下的罚款；单位有前款第二项、第三项、第四项、第五项、第六项行为之一，处十万元以上一百万元以下的罚款；个人有前款第一项、第五项、第七项行为之一，处一百元以上五百元以下的罚款。</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380"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54</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对工程施工单位未编制建筑垃圾处理方案报备案，或者未及时清运施工过程中产生的固体废物行为的处罚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法律】《中华人民共和国固体废物污染环境防治法》第六十三条：工程施工单位应当编制建筑垃圾处理方案，采取污染防治措施，并报县级以上地方人民政府环境卫生主管部门备案。工程施工单位应当及时清运工程施工过程中产生的建筑垃圾等固体废物，并按照环境卫生主管部门的规定进行利用或者处置。工程施工单位不得擅自倾倒、抛撒或者堆放工程施工过程中产生的建</w:t>
            </w:r>
            <w:r>
              <w:rPr>
                <w:rStyle w:val="9"/>
                <w:rFonts w:hint="eastAsia" w:eastAsia="仿宋_GB2312"/>
                <w:snapToGrid w:val="0"/>
              </w:rPr>
              <w:t>筑垃圾。</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一百一十一条：违反本法规定，有下列行为之一，由县级以上地方人民政府环境卫生主管部门责令改正，处以罚款，没收违法所得：（三）工程施工单位未编制建筑垃圾处理方案报备案，或者未及时清运施工过程中产生的固体废物的；单位有前款第一项、第七项行为之一，处五万元以上五十万元以下的罚款；单位有前款第二项、第三项、第四项、第五项、第六项行为之一，处十万元以上一百万元以下的罚款；个人有前款第一项、第五项、第七项行为之一，处一百元以上五百元以下的罚款。</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55</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对工程施工单位擅自倾倒、抛撒或者堆放工程施工过程中产生的建筑垃圾，或者未按照规定对施工过程中产生的固体废物进行利用或者处置行为的处罚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法律】《中华人民共和国固体废物污染环境防治法》第六十三条：工程施工单位应当编制建筑垃圾处理方案，采取污染防治措施，并报县级以上地方人民政府环境卫生主管部门备案。工程施工单位应当及时清运工程施工过程中产生的建筑垃圾等固体废物，并按照环境卫生主管部门的规定进行利用或者处置。工程施工单位不得擅自倾倒、抛撒或者堆放工程施工过程中产生的建</w:t>
            </w:r>
            <w:r>
              <w:rPr>
                <w:rStyle w:val="9"/>
                <w:rFonts w:hint="eastAsia" w:eastAsia="仿宋_GB2312"/>
                <w:snapToGrid w:val="0"/>
              </w:rPr>
              <w:t>筑垃圾。</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一百一十一条：违反本法规定，有下列行为之一，由县级以上地方人民政府环境卫生主管部门责令改正，处以罚款，没收违法所得：（四）工程施工单位擅自倾倒、抛撒或者堆放工程施工过程中产生的建筑垃圾，或者未按照规定对施工过程中产生的固体废物进行利用或者处置的；单位有前款第一项、第七项行为之一，处五万元以上五十万元以下的罚款；单位有前款第二项、第三项、第四项、第五项、第六项行为之一，处十万元以上一百万元以下的罚款；个人有前款第一项、第五项、第七项行为之一，处一百元以上五百元以下的罚款。</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56</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对产生、收集厨余垃圾的单位和其他生产经营者未将厨余垃圾交由具备相应资质条件的单位进行无害化处理行为的处罚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法律】《中华人民共和国固体废物污染环境防治法》第五十七条：县级以上地方人民政府环境卫生主管部门负责组织开展厨余垃圾资源化、无害化处理工作。产生、收集厨余垃圾的单位和其他生产经营者，应当将厨余垃圾交由具备相应资质条件的单位进行无害</w:t>
            </w:r>
            <w:r>
              <w:rPr>
                <w:rStyle w:val="9"/>
                <w:rFonts w:hint="eastAsia" w:eastAsia="仿宋_GB2312"/>
                <w:snapToGrid w:val="0"/>
              </w:rPr>
              <w:t>化处理。</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一百一十一条：违反本法规定，有下列行为之一，由县级以上地方人民政府环境卫生主管部门责令改正，处以罚款，没收违法所得：（五）产生、收集厨余垃圾的单位和其他生产经营者未将厨余垃圾交由具备相应资质条件的单位进行无害化处理的；单位有前款第一项、第七项行为之一，处五万元以上五十万元以下的罚款；单位有前款第二项、第三项、第四项、第五项、第六项行为之一，处十万元以上一百万元以下的罚款；个人有前款第一项、第五项、第七项行为之一，处一百元以上五百元以下的罚款。</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380"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57</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对畜禽养殖场、养殖小区利用未经无害化处理的厨余垃圾饲喂畜禽行为的处罚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【法律】《中华人民共和国固体废物污染环境防治法》第五十七</w:t>
            </w:r>
            <w:r>
              <w:rPr>
                <w:rStyle w:val="9"/>
                <w:rFonts w:hint="eastAsia" w:eastAsia="仿宋_GB2312"/>
                <w:snapToGrid w:val="0"/>
              </w:rPr>
              <w:t>条</w:t>
            </w:r>
            <w:r>
              <w:rPr>
                <w:rStyle w:val="8"/>
                <w:rFonts w:hint="default" w:eastAsia="仿宋_GB2312"/>
                <w:snapToGrid w:val="0"/>
              </w:rPr>
              <w:t>第三款：禁止畜禽养殖场、养殖小区利用未经无害化处理的厨余垃圾饲</w:t>
            </w:r>
            <w:r>
              <w:rPr>
                <w:rStyle w:val="9"/>
                <w:rFonts w:hint="eastAsia" w:eastAsia="仿宋_GB2312"/>
                <w:snapToGrid w:val="0"/>
              </w:rPr>
              <w:t>喂畜禽。</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一百一十一条：违反本法规定，有下列行为之一，由县级以上地方人民政府环境卫生主管部门责令改正，处以罚款，没收违法所得：（六）畜禽养殖场、养殖小区利用未经无害化处理的厨余垃圾饲喂畜禽的；单位有前款第一项、第七项行为之一，处五万元以上五十万元以下的罚款；单位有前款第二项、第三项、第四项、第五项、第六项行为之一，处十万元以上一百万元以下的罚款；个人有前款第一项、第五项、第七项行为之一，处一百元以上五百元以下的罚款。</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10.《城市市容和环境卫生管理条例》第四十一条　城市人民政府市容环境卫生行政主管部门工作人员玩忽职守、滥用职权、徇私舞弊的，由其所在单位或者上级主管机关给予行政处分；构成犯罪的，依法追究刑事责任。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58</w:t>
            </w:r>
          </w:p>
        </w:tc>
        <w:tc>
          <w:tcPr>
            <w:tcW w:w="303" w:type="dxa"/>
            <w:vAlign w:val="center"/>
          </w:tcPr>
          <w:p>
            <w:pPr>
              <w:adjustRightInd w:val="0"/>
              <w:snapToGrid w:val="0"/>
              <w:spacing w:line="300"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300" w:lineRule="exact"/>
              <w:rPr>
                <w:rFonts w:hint="eastAsia" w:eastAsia="仿宋_GB2312" w:cs="宋体"/>
                <w:snapToGrid w:val="0"/>
                <w:color w:val="000000"/>
                <w:sz w:val="20"/>
                <w:szCs w:val="20"/>
              </w:rPr>
            </w:pPr>
            <w:r>
              <w:rPr>
                <w:rFonts w:hint="eastAsia" w:eastAsia="仿宋_GB2312"/>
                <w:snapToGrid w:val="0"/>
                <w:color w:val="000000"/>
                <w:sz w:val="20"/>
                <w:szCs w:val="20"/>
              </w:rPr>
              <w:t>未取得燃气经营许可证从事燃气经营活动的</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300"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【行政法规】《城镇燃气管理条例》（2010年国务院令第583号公布，2016年国务院令第666号修订）</w:t>
            </w:r>
            <w:r>
              <w:rPr>
                <w:rStyle w:val="9"/>
                <w:rFonts w:hint="eastAsia" w:eastAsia="仿宋_GB2312"/>
                <w:snapToGrid w:val="0"/>
              </w:rPr>
              <w:t>第十</w:t>
            </w:r>
            <w:r>
              <w:rPr>
                <w:rStyle w:val="8"/>
                <w:rFonts w:hint="default" w:eastAsia="仿宋_GB2312"/>
                <w:snapToGrid w:val="0"/>
              </w:rPr>
              <w:t>五条： 国家对燃气经营实行许可证制度。从事燃气经营活动的企业，应当具备下</w:t>
            </w:r>
            <w:r>
              <w:rPr>
                <w:rStyle w:val="9"/>
                <w:rFonts w:hint="eastAsia" w:eastAsia="仿宋_GB2312"/>
                <w:snapToGrid w:val="0"/>
              </w:rPr>
              <w:t>列条件：</w:t>
            </w:r>
          </w:p>
          <w:p>
            <w:pPr>
              <w:adjustRightInd w:val="0"/>
              <w:snapToGrid w:val="0"/>
              <w:spacing w:line="300" w:lineRule="exact"/>
              <w:ind w:firstLine="400" w:firstLineChars="200"/>
              <w:rPr>
                <w:rFonts w:hint="eastAsia" w:eastAsia="仿宋_GB2312"/>
                <w:snapToGrid w:val="0"/>
                <w:color w:val="000000"/>
                <w:sz w:val="20"/>
                <w:szCs w:val="20"/>
              </w:rPr>
            </w:pPr>
            <w:r>
              <w:rPr>
                <w:rStyle w:val="8"/>
                <w:rFonts w:hint="default" w:eastAsia="仿宋_GB2312"/>
                <w:snapToGrid w:val="0"/>
              </w:rPr>
              <w:t>（一）符合燃气发展规</w:t>
            </w:r>
            <w:r>
              <w:rPr>
                <w:rStyle w:val="9"/>
                <w:rFonts w:hint="eastAsia" w:eastAsia="仿宋_GB2312"/>
                <w:snapToGrid w:val="0"/>
              </w:rPr>
              <w:t>划要求；</w:t>
            </w:r>
          </w:p>
          <w:p>
            <w:pPr>
              <w:adjustRightInd w:val="0"/>
              <w:snapToGrid w:val="0"/>
              <w:spacing w:line="300" w:lineRule="exact"/>
              <w:ind w:firstLine="400" w:firstLineChars="200"/>
              <w:rPr>
                <w:rFonts w:hint="eastAsia" w:eastAsia="仿宋_GB2312"/>
                <w:snapToGrid w:val="0"/>
                <w:color w:val="000000"/>
                <w:sz w:val="20"/>
                <w:szCs w:val="20"/>
              </w:rPr>
            </w:pPr>
            <w:r>
              <w:rPr>
                <w:rStyle w:val="8"/>
                <w:rFonts w:hint="default" w:eastAsia="仿宋_GB2312"/>
                <w:snapToGrid w:val="0"/>
              </w:rPr>
              <w:t>（二）有符合国家标准的燃气气源和燃</w:t>
            </w:r>
            <w:r>
              <w:rPr>
                <w:rStyle w:val="9"/>
                <w:rFonts w:hint="eastAsia" w:eastAsia="仿宋_GB2312"/>
                <w:snapToGrid w:val="0"/>
              </w:rPr>
              <w:t>气设施；</w:t>
            </w:r>
          </w:p>
          <w:p>
            <w:pPr>
              <w:adjustRightInd w:val="0"/>
              <w:snapToGrid w:val="0"/>
              <w:spacing w:line="300" w:lineRule="exact"/>
              <w:ind w:firstLine="400" w:firstLineChars="200"/>
              <w:rPr>
                <w:rFonts w:hint="eastAsia" w:eastAsia="仿宋_GB2312"/>
                <w:snapToGrid w:val="0"/>
                <w:color w:val="000000"/>
                <w:sz w:val="20"/>
                <w:szCs w:val="20"/>
              </w:rPr>
            </w:pPr>
            <w:r>
              <w:rPr>
                <w:rStyle w:val="8"/>
                <w:rFonts w:hint="default" w:eastAsia="仿宋_GB2312"/>
                <w:snapToGrid w:val="0"/>
              </w:rPr>
              <w:t>（三）有固定的经营场所、完善的安全管理制度和健全的经</w:t>
            </w:r>
            <w:r>
              <w:rPr>
                <w:rStyle w:val="9"/>
                <w:rFonts w:hint="eastAsia" w:eastAsia="仿宋_GB2312"/>
                <w:snapToGrid w:val="0"/>
              </w:rPr>
              <w:t>营方案；</w:t>
            </w:r>
          </w:p>
          <w:p>
            <w:pPr>
              <w:adjustRightInd w:val="0"/>
              <w:snapToGrid w:val="0"/>
              <w:spacing w:line="300" w:lineRule="exact"/>
              <w:ind w:firstLine="400" w:firstLineChars="200"/>
              <w:rPr>
                <w:rFonts w:hint="eastAsia" w:eastAsia="仿宋_GB2312"/>
                <w:snapToGrid w:val="0"/>
                <w:color w:val="000000"/>
                <w:sz w:val="20"/>
                <w:szCs w:val="20"/>
              </w:rPr>
            </w:pPr>
            <w:r>
              <w:rPr>
                <w:rStyle w:val="8"/>
                <w:rFonts w:hint="default" w:eastAsia="仿宋_GB2312"/>
                <w:snapToGrid w:val="0"/>
              </w:rPr>
              <w:t>（四）企业的主要负责人、安全生产管理人员以及运行、维护和抢修人员经专业培训并考</w:t>
            </w:r>
            <w:r>
              <w:rPr>
                <w:rStyle w:val="9"/>
                <w:rFonts w:hint="eastAsia" w:eastAsia="仿宋_GB2312"/>
                <w:snapToGrid w:val="0"/>
              </w:rPr>
              <w:t>核合格；</w:t>
            </w:r>
          </w:p>
          <w:p>
            <w:pPr>
              <w:adjustRightInd w:val="0"/>
              <w:snapToGrid w:val="0"/>
              <w:spacing w:line="300" w:lineRule="exact"/>
              <w:ind w:firstLine="400" w:firstLineChars="200"/>
              <w:rPr>
                <w:rFonts w:hint="eastAsia" w:eastAsia="仿宋_GB2312"/>
                <w:snapToGrid w:val="0"/>
                <w:color w:val="000000"/>
                <w:sz w:val="20"/>
                <w:szCs w:val="20"/>
              </w:rPr>
            </w:pPr>
            <w:r>
              <w:rPr>
                <w:rStyle w:val="8"/>
                <w:rFonts w:hint="default" w:eastAsia="仿宋_GB2312"/>
                <w:snapToGrid w:val="0"/>
              </w:rPr>
              <w:t>（五）法律、法规规定的其他条件。符合前款规定条件的，由县级以上地方人民政府燃气管理部门核发燃气经营</w:t>
            </w:r>
            <w:r>
              <w:rPr>
                <w:rStyle w:val="9"/>
                <w:rFonts w:hint="eastAsia" w:eastAsia="仿宋_GB2312"/>
                <w:snapToGrid w:val="0"/>
              </w:rPr>
              <w:t>许可证。</w:t>
            </w:r>
          </w:p>
          <w:p>
            <w:pPr>
              <w:adjustRightInd w:val="0"/>
              <w:snapToGrid w:val="0"/>
              <w:spacing w:line="300" w:lineRule="exact"/>
              <w:ind w:firstLine="400" w:firstLineChars="200"/>
              <w:rPr>
                <w:rFonts w:hint="eastAsia" w:eastAsia="仿宋_GB2312"/>
                <w:snapToGrid w:val="0"/>
                <w:color w:val="000000"/>
                <w:sz w:val="20"/>
                <w:szCs w:val="20"/>
              </w:rPr>
            </w:pPr>
            <w:r>
              <w:rPr>
                <w:rStyle w:val="8"/>
                <w:rFonts w:hint="default" w:eastAsia="仿宋_GB2312"/>
                <w:snapToGrid w:val="0"/>
              </w:rPr>
              <w:t>第四十五</w:t>
            </w:r>
            <w:r>
              <w:rPr>
                <w:rStyle w:val="9"/>
                <w:rFonts w:hint="eastAsia" w:eastAsia="仿宋_GB2312"/>
                <w:snapToGrid w:val="0"/>
              </w:rPr>
              <w:t>条第</w:t>
            </w:r>
            <w:r>
              <w:rPr>
                <w:rStyle w:val="8"/>
                <w:rFonts w:hint="default" w:eastAsia="仿宋_GB2312"/>
                <w:snapToGrid w:val="0"/>
              </w:rPr>
              <w:t>一款：违反本条例规定，未取得燃气经营许可证从事燃气经营活动的，由燃气管理部门责令停止违法</w:t>
            </w:r>
            <w:r>
              <w:rPr>
                <w:rStyle w:val="9"/>
                <w:rFonts w:hint="eastAsia" w:eastAsia="仿宋_GB2312"/>
                <w:snapToGrid w:val="0"/>
              </w:rPr>
              <w:t>行</w:t>
            </w:r>
            <w:r>
              <w:rPr>
                <w:rStyle w:val="8"/>
                <w:rFonts w:hint="default" w:eastAsia="仿宋_GB2312"/>
                <w:snapToGrid w:val="0"/>
              </w:rPr>
              <w:t>为，处5</w:t>
            </w:r>
            <w:r>
              <w:rPr>
                <w:rStyle w:val="9"/>
                <w:rFonts w:hint="eastAsia" w:eastAsia="仿宋_GB2312"/>
                <w:snapToGrid w:val="0"/>
              </w:rPr>
              <w:t>万元</w:t>
            </w:r>
            <w:r>
              <w:rPr>
                <w:rStyle w:val="8"/>
                <w:rFonts w:hint="default" w:eastAsia="仿宋_GB2312"/>
                <w:snapToGrid w:val="0"/>
              </w:rPr>
              <w:t>以上50万元以下罚款；有违法所得的，没收违法所得；构成犯罪的，依法追究刑事责任。</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59</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对燃气经营者不按照燃气经营许可证的规定从事燃气经营活动行为的处罚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【行政法规】《城镇燃气管理条例》（2010年国务院令第583号公布，2016年国务院令第666号修订）第十五条第一款国家对燃气经营实行许可</w:t>
            </w:r>
            <w:r>
              <w:rPr>
                <w:rStyle w:val="9"/>
                <w:rFonts w:hint="eastAsia" w:eastAsia="仿宋_GB2312"/>
                <w:snapToGrid w:val="0"/>
              </w:rPr>
              <w:t>证制度。</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第四十五</w:t>
            </w:r>
            <w:r>
              <w:rPr>
                <w:rStyle w:val="9"/>
                <w:rFonts w:hint="eastAsia" w:eastAsia="仿宋_GB2312"/>
                <w:snapToGrid w:val="0"/>
              </w:rPr>
              <w:t>条</w:t>
            </w:r>
            <w:r>
              <w:rPr>
                <w:rStyle w:val="8"/>
                <w:rFonts w:hint="default" w:eastAsia="仿宋_GB2312"/>
                <w:snapToGrid w:val="0"/>
              </w:rPr>
              <w:t>第二款：违反本条例规定，燃气经营者不按照燃气经营许可证的规定从事燃气经营活动的，由燃气管理部门责令限期</w:t>
            </w:r>
            <w:r>
              <w:rPr>
                <w:rStyle w:val="9"/>
                <w:rFonts w:hint="eastAsia" w:eastAsia="仿宋_GB2312"/>
                <w:snapToGrid w:val="0"/>
              </w:rPr>
              <w:t>改</w:t>
            </w:r>
            <w:r>
              <w:rPr>
                <w:rStyle w:val="8"/>
                <w:rFonts w:hint="default" w:eastAsia="仿宋_GB2312"/>
                <w:snapToGrid w:val="0"/>
              </w:rPr>
              <w:t>正，处3</w:t>
            </w:r>
            <w:r>
              <w:rPr>
                <w:rStyle w:val="9"/>
                <w:rFonts w:hint="eastAsia" w:eastAsia="仿宋_GB2312"/>
                <w:snapToGrid w:val="0"/>
              </w:rPr>
              <w:t>万元</w:t>
            </w:r>
            <w:r>
              <w:rPr>
                <w:rStyle w:val="8"/>
                <w:rFonts w:hint="default" w:eastAsia="仿宋_GB2312"/>
                <w:snapToGrid w:val="0"/>
              </w:rPr>
              <w:t>以上20万元以下罚款；有违法所得的，没收违法所得；情节严重的，吊销燃气经营许可证；构成犯罪的，依法追究刑事责任。</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60</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对燃气经营者拒绝向市政燃气管网覆盖范围内符合用气条件的单位或者个人供气行为的处罚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【行政法规】《城镇燃气管理条例》（2010年国务院令第583号公布，2016年国务院令第666号修订）第十八</w:t>
            </w:r>
            <w:r>
              <w:rPr>
                <w:rStyle w:val="9"/>
                <w:rFonts w:hint="eastAsia" w:eastAsia="仿宋_GB2312"/>
                <w:snapToGrid w:val="0"/>
              </w:rPr>
              <w:t>条</w:t>
            </w:r>
            <w:r>
              <w:rPr>
                <w:rStyle w:val="8"/>
                <w:rFonts w:hint="default" w:eastAsia="仿宋_GB2312"/>
                <w:snapToGrid w:val="0"/>
              </w:rPr>
              <w:t>第一项 燃气经营者不得有下列行为：（一）拒绝向市政燃气管网覆盖范围内符合用气条件的单位或者个</w:t>
            </w:r>
            <w:r>
              <w:rPr>
                <w:rStyle w:val="9"/>
                <w:rFonts w:hint="eastAsia" w:eastAsia="仿宋_GB2312"/>
                <w:snapToGrid w:val="0"/>
              </w:rPr>
              <w:t>人供气；</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四</w:t>
            </w:r>
            <w:r>
              <w:rPr>
                <w:rStyle w:val="8"/>
                <w:rFonts w:hint="default" w:eastAsia="仿宋_GB2312"/>
                <w:snapToGrid w:val="0"/>
              </w:rPr>
              <w:t>十六条：违反本条例规定，燃气经营者有下列行为之一的，由燃气管理部门责令限期</w:t>
            </w:r>
            <w:r>
              <w:rPr>
                <w:rStyle w:val="9"/>
                <w:rFonts w:hint="eastAsia" w:eastAsia="仿宋_GB2312"/>
                <w:snapToGrid w:val="0"/>
              </w:rPr>
              <w:t>改</w:t>
            </w:r>
            <w:r>
              <w:rPr>
                <w:rStyle w:val="8"/>
                <w:rFonts w:hint="default" w:eastAsia="仿宋_GB2312"/>
                <w:snapToGrid w:val="0"/>
              </w:rPr>
              <w:t>正，处1</w:t>
            </w:r>
            <w:r>
              <w:rPr>
                <w:rStyle w:val="9"/>
                <w:rFonts w:hint="eastAsia" w:eastAsia="仿宋_GB2312"/>
                <w:snapToGrid w:val="0"/>
              </w:rPr>
              <w:t>万元</w:t>
            </w:r>
            <w:r>
              <w:rPr>
                <w:rStyle w:val="8"/>
                <w:rFonts w:hint="default" w:eastAsia="仿宋_GB2312"/>
                <w:snapToGrid w:val="0"/>
              </w:rPr>
              <w:t>以上10万元以下罚款；有违法所得的，没收违法所得；情节严重的，吊销燃气经营许可证；造成损失的，依法承担赔偿责任；构成犯罪的，依法追究刑事责任：（一）拒绝向市政燃气管网覆盖范围内符合用气条件的单位或者个人供气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61</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对倒卖、抵押、出租、出借、转让、涂改燃气经营许可证行为的处罚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【行政法规】《城镇燃气管理条例》（2010年国务院令第583号公布，2016年国务院令第666号修订）第十八燃气经营者不得有下列行为：（二）倒卖、抵押、出租、出借、转让、涂改燃气经营</w:t>
            </w:r>
            <w:r>
              <w:rPr>
                <w:rStyle w:val="9"/>
                <w:rFonts w:hint="eastAsia" w:eastAsia="仿宋_GB2312"/>
                <w:snapToGrid w:val="0"/>
              </w:rPr>
              <w:t>许可证。</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四</w:t>
            </w:r>
            <w:r>
              <w:rPr>
                <w:rStyle w:val="8"/>
                <w:rFonts w:hint="default" w:eastAsia="仿宋_GB2312"/>
                <w:snapToGrid w:val="0"/>
              </w:rPr>
              <w:t>十六条：违反本条例规定，燃气经营者有下列行为之一的，由燃气管理部门责令限期</w:t>
            </w:r>
            <w:r>
              <w:rPr>
                <w:rStyle w:val="9"/>
                <w:rFonts w:hint="eastAsia" w:eastAsia="仿宋_GB2312"/>
                <w:snapToGrid w:val="0"/>
              </w:rPr>
              <w:t>改</w:t>
            </w:r>
            <w:r>
              <w:rPr>
                <w:rStyle w:val="8"/>
                <w:rFonts w:hint="default" w:eastAsia="仿宋_GB2312"/>
                <w:snapToGrid w:val="0"/>
              </w:rPr>
              <w:t>正，处1</w:t>
            </w:r>
            <w:r>
              <w:rPr>
                <w:rStyle w:val="9"/>
                <w:rFonts w:hint="eastAsia" w:eastAsia="仿宋_GB2312"/>
                <w:snapToGrid w:val="0"/>
              </w:rPr>
              <w:t>万元</w:t>
            </w:r>
            <w:r>
              <w:rPr>
                <w:rStyle w:val="8"/>
                <w:rFonts w:hint="default" w:eastAsia="仿宋_GB2312"/>
                <w:snapToGrid w:val="0"/>
              </w:rPr>
              <w:t>以上10万元以下罚款；有违法所得的，没收违法所得；情节严重的，吊销燃气经营许可证；造成损失的，依法承担赔偿责任；构成犯罪的，依法追究刑事责任：（二）倒卖、抵押、出租、出借、转让、涂改燃气经营许可证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62</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对向未取得燃气经营许可证的单位或者个人提供用于经营的燃气行为的处罚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1.【行政法规】《城镇燃气管理条例》（2010年国务院令第583号公布，2016年国务院令第666号修订）</w:t>
            </w:r>
            <w:r>
              <w:rPr>
                <w:rStyle w:val="9"/>
                <w:rFonts w:hint="eastAsia" w:eastAsia="仿宋_GB2312"/>
                <w:snapToGrid w:val="0"/>
              </w:rPr>
              <w:t>第十</w:t>
            </w:r>
            <w:r>
              <w:rPr>
                <w:rStyle w:val="8"/>
                <w:rFonts w:hint="default" w:eastAsia="仿宋_GB2312"/>
                <w:snapToGrid w:val="0"/>
              </w:rPr>
              <w:t>八条： 燃气经营者不得有下列行为：（四）向未取得燃气经营许可证的单位或者个人提供用于经营</w:t>
            </w:r>
            <w:r>
              <w:rPr>
                <w:rStyle w:val="9"/>
                <w:rFonts w:hint="eastAsia" w:eastAsia="仿宋_GB2312"/>
                <w:snapToGrid w:val="0"/>
              </w:rPr>
              <w:t>的燃气。</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四</w:t>
            </w:r>
            <w:r>
              <w:rPr>
                <w:rStyle w:val="8"/>
                <w:rFonts w:hint="default" w:eastAsia="仿宋_GB2312"/>
                <w:snapToGrid w:val="0"/>
              </w:rPr>
              <w:t>十六条：违反本条例规定，燃气经营者有下列行为之一的，由燃气管理部门责令限期</w:t>
            </w:r>
            <w:r>
              <w:rPr>
                <w:rStyle w:val="9"/>
                <w:rFonts w:hint="eastAsia" w:eastAsia="仿宋_GB2312"/>
                <w:snapToGrid w:val="0"/>
              </w:rPr>
              <w:t>改</w:t>
            </w:r>
            <w:r>
              <w:rPr>
                <w:rStyle w:val="8"/>
                <w:rFonts w:hint="default" w:eastAsia="仿宋_GB2312"/>
                <w:snapToGrid w:val="0"/>
              </w:rPr>
              <w:t>正，处1</w:t>
            </w:r>
            <w:r>
              <w:rPr>
                <w:rStyle w:val="9"/>
                <w:rFonts w:hint="eastAsia" w:eastAsia="仿宋_GB2312"/>
                <w:snapToGrid w:val="0"/>
              </w:rPr>
              <w:t>万元</w:t>
            </w:r>
            <w:r>
              <w:rPr>
                <w:rStyle w:val="8"/>
                <w:rFonts w:hint="default" w:eastAsia="仿宋_GB2312"/>
                <w:snapToGrid w:val="0"/>
              </w:rPr>
              <w:t>以上10万元以下罚款；有违法所得的，没收违法所得；情节严重的，吊销燃气经营许可证；造成损失的，依法承担赔偿责任；构成犯罪的，依法追究刑事责任：（四）向未取得燃气经营许可证的单位或者个人提供用于经营的</w:t>
            </w:r>
            <w:r>
              <w:rPr>
                <w:rStyle w:val="9"/>
                <w:rFonts w:hint="eastAsia" w:eastAsia="仿宋_GB2312"/>
                <w:snapToGrid w:val="0"/>
              </w:rPr>
              <w:t>燃气的；</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2.【地方性法规】《广西壮族自治区燃气管理</w:t>
            </w:r>
            <w:r>
              <w:rPr>
                <w:rStyle w:val="9"/>
                <w:rFonts w:hint="eastAsia" w:eastAsia="仿宋_GB2312"/>
                <w:snapToGrid w:val="0"/>
              </w:rPr>
              <w:t>条例》（200</w:t>
            </w:r>
            <w:r>
              <w:rPr>
                <w:rStyle w:val="8"/>
                <w:rFonts w:hint="default" w:eastAsia="仿宋_GB2312"/>
                <w:snapToGrid w:val="0"/>
              </w:rPr>
              <w:t>6年广西壮族自治区第十届人民代表大会常务委员会第二十二次</w:t>
            </w:r>
            <w:r>
              <w:rPr>
                <w:rStyle w:val="8"/>
                <w:rFonts w:hint="eastAsia" w:eastAsia="仿宋_GB2312"/>
                <w:snapToGrid w:val="0"/>
                <w:lang w:eastAsia="zh-CN"/>
              </w:rPr>
              <w:t>会议已通过</w:t>
            </w:r>
            <w:r>
              <w:rPr>
                <w:rStyle w:val="9"/>
                <w:rFonts w:hint="eastAsia" w:eastAsia="仿宋_GB2312"/>
                <w:snapToGrid w:val="0"/>
              </w:rPr>
              <w:t>施行，</w:t>
            </w:r>
            <w:r>
              <w:rPr>
                <w:rStyle w:val="8"/>
                <w:rFonts w:hint="default" w:eastAsia="仿宋_GB2312"/>
                <w:snapToGrid w:val="0"/>
              </w:rPr>
              <w:t>2019年修正）第十五条燃气经营企业应当履行下列义务：（五）不得向未取得燃气经营许可的单位和个人提供用于经营</w:t>
            </w:r>
            <w:r>
              <w:rPr>
                <w:rStyle w:val="9"/>
                <w:rFonts w:hint="eastAsia" w:eastAsia="仿宋_GB2312"/>
                <w:snapToGrid w:val="0"/>
              </w:rPr>
              <w:t>的燃气。</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三十九条：违反本条例规定，有下列情形之一的，由建设行政主管部门责令改正，没收违法所得，可并处五千元以上五万元以下罚款。情节严重的，燃气管理部门可以吊销其燃气经营许可证：（二）向未取得燃气经营许可证的单位和个人提供用于经营的燃气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63</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对在不具备安全条件的场所储存燃气行为的处罚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【行政法规】《城镇燃气管理条例》（2010年国务院令第583号公布，2016年国务院令第666号修订）</w:t>
            </w:r>
            <w:r>
              <w:rPr>
                <w:rStyle w:val="9"/>
                <w:rFonts w:hint="eastAsia" w:eastAsia="仿宋_GB2312"/>
                <w:snapToGrid w:val="0"/>
              </w:rPr>
              <w:t>第十</w:t>
            </w:r>
            <w:r>
              <w:rPr>
                <w:rStyle w:val="8"/>
                <w:rFonts w:hint="default" w:eastAsia="仿宋_GB2312"/>
                <w:snapToGrid w:val="0"/>
              </w:rPr>
              <w:t>八条： 燃气经营者不得有下列行为：（五）在不具备安全条件的场所储</w:t>
            </w:r>
            <w:r>
              <w:rPr>
                <w:rStyle w:val="9"/>
                <w:rFonts w:hint="eastAsia" w:eastAsia="仿宋_GB2312"/>
                <w:snapToGrid w:val="0"/>
              </w:rPr>
              <w:t>存燃气。</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四</w:t>
            </w:r>
            <w:r>
              <w:rPr>
                <w:rStyle w:val="8"/>
                <w:rFonts w:hint="default" w:eastAsia="仿宋_GB2312"/>
                <w:snapToGrid w:val="0"/>
              </w:rPr>
              <w:t>十六条：违反本条例规定，燃气经营者有下列行为之一的，由燃气管理部门责令限期</w:t>
            </w:r>
            <w:r>
              <w:rPr>
                <w:rStyle w:val="9"/>
                <w:rFonts w:hint="eastAsia" w:eastAsia="仿宋_GB2312"/>
                <w:snapToGrid w:val="0"/>
              </w:rPr>
              <w:t>改</w:t>
            </w:r>
            <w:r>
              <w:rPr>
                <w:rStyle w:val="8"/>
                <w:rFonts w:hint="default" w:eastAsia="仿宋_GB2312"/>
                <w:snapToGrid w:val="0"/>
              </w:rPr>
              <w:t>正，处1</w:t>
            </w:r>
            <w:r>
              <w:rPr>
                <w:rStyle w:val="9"/>
                <w:rFonts w:hint="eastAsia" w:eastAsia="仿宋_GB2312"/>
                <w:snapToGrid w:val="0"/>
              </w:rPr>
              <w:t>万元</w:t>
            </w:r>
            <w:r>
              <w:rPr>
                <w:rStyle w:val="8"/>
                <w:rFonts w:hint="default" w:eastAsia="仿宋_GB2312"/>
                <w:snapToGrid w:val="0"/>
              </w:rPr>
              <w:t>以上10万元以下罚款；有违法所得的，没收违法所得；情节严重的，吊销燃气经营许可证；造成损失的，依法承担赔偿责任；构成犯罪的，依法追究刑事责任：（五）在不具备安全条件的场所储存燃气的。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64</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对要求燃气用户购买其指定的产品或者接受其提供的服务行为的处罚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【行政法规】《城镇燃气管理条例》（2010年国务院令第583号公布，2016年国务院令第666号修订）</w:t>
            </w:r>
            <w:r>
              <w:rPr>
                <w:rStyle w:val="9"/>
                <w:rFonts w:hint="eastAsia" w:eastAsia="仿宋_GB2312"/>
                <w:snapToGrid w:val="0"/>
              </w:rPr>
              <w:t>第十</w:t>
            </w:r>
            <w:r>
              <w:rPr>
                <w:rStyle w:val="10"/>
                <w:rFonts w:hint="default" w:ascii="Times New Roman" w:hAnsi="Times New Roman" w:eastAsia="仿宋_GB2312"/>
                <w:snapToGrid w:val="0"/>
              </w:rPr>
              <w:t>八条： 燃气经营者不得有下列行为：（六）要求燃气用户购买其指定的产品或者接受其提供</w:t>
            </w:r>
            <w:r>
              <w:rPr>
                <w:rStyle w:val="9"/>
                <w:rFonts w:hint="eastAsia" w:eastAsia="仿宋_GB2312"/>
                <w:snapToGrid w:val="0"/>
              </w:rPr>
              <w:t>的服务。</w:t>
            </w:r>
          </w:p>
          <w:p>
            <w:pPr>
              <w:adjustRightInd w:val="0"/>
              <w:snapToGrid w:val="0"/>
              <w:spacing w:line="299"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第</w:t>
            </w:r>
            <w:r>
              <w:rPr>
                <w:rStyle w:val="9"/>
                <w:rFonts w:hint="eastAsia" w:eastAsia="仿宋_GB2312"/>
                <w:snapToGrid w:val="0"/>
              </w:rPr>
              <w:t>四</w:t>
            </w:r>
            <w:r>
              <w:rPr>
                <w:rStyle w:val="10"/>
                <w:rFonts w:hint="default" w:ascii="Times New Roman" w:hAnsi="Times New Roman" w:eastAsia="仿宋_GB2312"/>
                <w:snapToGrid w:val="0"/>
              </w:rPr>
              <w:t>十六条：违反本条例规定，燃气经营者有下列行为之一的，由燃气管理部门责令限期</w:t>
            </w:r>
            <w:r>
              <w:rPr>
                <w:rStyle w:val="9"/>
                <w:rFonts w:hint="eastAsia" w:eastAsia="仿宋_GB2312"/>
                <w:snapToGrid w:val="0"/>
              </w:rPr>
              <w:t>改</w:t>
            </w:r>
            <w:r>
              <w:rPr>
                <w:rStyle w:val="10"/>
                <w:rFonts w:hint="default" w:ascii="Times New Roman" w:hAnsi="Times New Roman" w:eastAsia="仿宋_GB2312"/>
                <w:snapToGrid w:val="0"/>
              </w:rPr>
              <w:t>正，处1</w:t>
            </w:r>
            <w:r>
              <w:rPr>
                <w:rStyle w:val="9"/>
                <w:rFonts w:hint="eastAsia" w:eastAsia="仿宋_GB2312"/>
                <w:snapToGrid w:val="0"/>
              </w:rPr>
              <w:t>万元</w:t>
            </w:r>
            <w:r>
              <w:rPr>
                <w:rStyle w:val="10"/>
                <w:rFonts w:hint="default" w:ascii="Times New Roman" w:hAnsi="Times New Roman" w:eastAsia="仿宋_GB2312"/>
                <w:snapToGrid w:val="0"/>
              </w:rPr>
              <w:t>以上10万元以下罚款；有违法所得的，没收违法所得；情节严重的，吊销燃气经营许可证；造成损失的，依法承担赔偿责任；构成犯罪的，依法追究刑事责任：（六）要求燃气用户购买其指定的产品或者接受其提供的服务。</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65</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对燃气经营者未向燃气用户持续、稳定、安全供应符合国家质量标准的燃气，或者未对燃气用户的燃气设施定期进行安全检查行为的处罚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【行政法规】《城镇燃气管理条例》（2010年国务院令第583号公布，2016年国务院令第666号修订）</w:t>
            </w:r>
            <w:r>
              <w:rPr>
                <w:rStyle w:val="9"/>
                <w:rFonts w:hint="eastAsia" w:eastAsia="仿宋_GB2312"/>
                <w:snapToGrid w:val="0"/>
              </w:rPr>
              <w:t>第</w:t>
            </w:r>
            <w:r>
              <w:rPr>
                <w:rStyle w:val="8"/>
                <w:rFonts w:hint="default" w:eastAsia="仿宋_GB2312"/>
                <w:snapToGrid w:val="0"/>
              </w:rPr>
              <w:t>十七条：燃气经营者应当向燃气用户持续、稳定、安全供应符合国家质量标</w:t>
            </w:r>
            <w:r>
              <w:rPr>
                <w:rStyle w:val="9"/>
                <w:rFonts w:hint="eastAsia" w:eastAsia="仿宋_GB2312"/>
                <w:snapToGrid w:val="0"/>
              </w:rPr>
              <w:t>准</w:t>
            </w:r>
            <w:r>
              <w:rPr>
                <w:rStyle w:val="8"/>
                <w:rFonts w:hint="default" w:eastAsia="仿宋_GB2312"/>
                <w:snapToGrid w:val="0"/>
              </w:rPr>
              <w:t>的燃气，指导燃气用户安全用气、</w:t>
            </w:r>
            <w:r>
              <w:rPr>
                <w:rStyle w:val="9"/>
                <w:rFonts w:hint="eastAsia" w:eastAsia="仿宋_GB2312"/>
                <w:snapToGrid w:val="0"/>
              </w:rPr>
              <w:t>节</w:t>
            </w:r>
            <w:r>
              <w:rPr>
                <w:rStyle w:val="8"/>
                <w:rFonts w:hint="default" w:eastAsia="仿宋_GB2312"/>
                <w:snapToGrid w:val="0"/>
              </w:rPr>
              <w:t>约用气，并对燃气设施定期进行安</w:t>
            </w:r>
            <w:r>
              <w:rPr>
                <w:rStyle w:val="9"/>
                <w:rFonts w:hint="eastAsia" w:eastAsia="仿宋_GB2312"/>
                <w:snapToGrid w:val="0"/>
              </w:rPr>
              <w:t>全检查。</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四</w:t>
            </w:r>
            <w:r>
              <w:rPr>
                <w:rStyle w:val="8"/>
                <w:rFonts w:hint="default" w:eastAsia="仿宋_GB2312"/>
                <w:snapToGrid w:val="0"/>
              </w:rPr>
              <w:t>十六条：违反本条例规定，燃气经营者有下列行为之一的，由燃气管理部门责令限期</w:t>
            </w:r>
            <w:r>
              <w:rPr>
                <w:rStyle w:val="9"/>
                <w:rFonts w:hint="eastAsia" w:eastAsia="仿宋_GB2312"/>
                <w:snapToGrid w:val="0"/>
              </w:rPr>
              <w:t>改</w:t>
            </w:r>
            <w:r>
              <w:rPr>
                <w:rStyle w:val="8"/>
                <w:rFonts w:hint="default" w:eastAsia="仿宋_GB2312"/>
                <w:snapToGrid w:val="0"/>
              </w:rPr>
              <w:t>正，处1</w:t>
            </w:r>
            <w:r>
              <w:rPr>
                <w:rStyle w:val="9"/>
                <w:rFonts w:hint="eastAsia" w:eastAsia="仿宋_GB2312"/>
                <w:snapToGrid w:val="0"/>
              </w:rPr>
              <w:t>万元</w:t>
            </w:r>
            <w:r>
              <w:rPr>
                <w:rStyle w:val="8"/>
                <w:rFonts w:hint="default" w:eastAsia="仿宋_GB2312"/>
                <w:snapToGrid w:val="0"/>
              </w:rPr>
              <w:t>以上10万元以下罚款；有违法所得的，没收违法所得；情节严重的，吊销燃气经营许可证；造成损失的，依法承担赔偿责任；构成犯罪的，依法追究刑事责任：（七）燃气经营者未向燃气用户持续、稳定、安全供应符合国家质量标准的燃气，或者未对燃气用户的燃气设施定期进行安全检查。</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66</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对销售充装单位擅自为非自有气瓶充装的瓶装燃气行为的处罚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【行政法规】《城镇燃气管理条例》（2010年国务院令第583号公布，2016年国务院令第666号修订）</w:t>
            </w:r>
            <w:r>
              <w:rPr>
                <w:rStyle w:val="9"/>
                <w:rFonts w:hint="eastAsia" w:eastAsia="仿宋_GB2312"/>
                <w:snapToGrid w:val="0"/>
              </w:rPr>
              <w:t>第十</w:t>
            </w:r>
            <w:r>
              <w:rPr>
                <w:rStyle w:val="8"/>
                <w:rFonts w:hint="default" w:eastAsia="仿宋_GB2312"/>
                <w:snapToGrid w:val="0"/>
              </w:rPr>
              <w:t>八条： 燃气经营者不得有下列行为：（七）擅自为非自有气瓶充</w:t>
            </w:r>
            <w:r>
              <w:rPr>
                <w:rStyle w:val="9"/>
                <w:rFonts w:hint="eastAsia" w:eastAsia="仿宋_GB2312"/>
                <w:snapToGrid w:val="0"/>
              </w:rPr>
              <w:t>装燃气。</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第四十七</w:t>
            </w:r>
            <w:r>
              <w:rPr>
                <w:rStyle w:val="9"/>
                <w:rFonts w:hint="eastAsia" w:eastAsia="仿宋_GB2312"/>
                <w:snapToGrid w:val="0"/>
              </w:rPr>
              <w:t>条</w:t>
            </w:r>
            <w:r>
              <w:rPr>
                <w:rStyle w:val="8"/>
                <w:rFonts w:hint="default" w:eastAsia="仿宋_GB2312"/>
                <w:snapToGrid w:val="0"/>
              </w:rPr>
              <w:t>第二款：违反本条例规定，销售充装单位擅自为非自有气瓶充装的瓶装燃气的，由燃气管理部门责令改正</w:t>
            </w:r>
            <w:r>
              <w:rPr>
                <w:rStyle w:val="9"/>
                <w:rFonts w:hint="eastAsia" w:eastAsia="仿宋_GB2312"/>
                <w:snapToGrid w:val="0"/>
              </w:rPr>
              <w:t>，</w:t>
            </w:r>
            <w:r>
              <w:rPr>
                <w:rStyle w:val="8"/>
                <w:rFonts w:hint="default" w:eastAsia="仿宋_GB2312"/>
                <w:snapToGrid w:val="0"/>
              </w:rPr>
              <w:t>可以处1万元以下罚款。</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67</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对燃气经营者未按照国家有关工程建设标准和安全生产管理的规定，设置燃气设施防腐、绝缘、防雷、降压、隔离等保护装置和安全警示标志的，或者未定期进行巡查、检测、维修和维护行为的处罚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【行政法规】《城镇燃气管理条例》（2010年国务院令第583号公布，2016年国务院令第666号修订）第</w:t>
            </w:r>
            <w:r>
              <w:rPr>
                <w:rStyle w:val="9"/>
                <w:rFonts w:hint="eastAsia" w:eastAsia="仿宋_GB2312"/>
                <w:snapToGrid w:val="0"/>
              </w:rPr>
              <w:t>三</w:t>
            </w:r>
            <w:r>
              <w:rPr>
                <w:rStyle w:val="8"/>
                <w:rFonts w:hint="default" w:eastAsia="仿宋_GB2312"/>
                <w:snapToGrid w:val="0"/>
              </w:rPr>
              <w:t>十五条：燃气经营者应当按照国家有关工程建设标准和安全生产管理的规定，设置燃气设施防腐、绝缘、防雷、降压、隔离等保护装置和安全警示标志，定期进行巡查、检测、维修和维护，确保燃气设施的安</w:t>
            </w:r>
            <w:r>
              <w:rPr>
                <w:rStyle w:val="9"/>
                <w:rFonts w:hint="eastAsia" w:eastAsia="仿宋_GB2312"/>
                <w:snapToGrid w:val="0"/>
              </w:rPr>
              <w:t>全运行。</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四十</w:t>
            </w:r>
            <w:r>
              <w:rPr>
                <w:rStyle w:val="8"/>
                <w:rFonts w:hint="default" w:eastAsia="仿宋_GB2312"/>
                <w:snapToGrid w:val="0"/>
              </w:rPr>
              <w:t>八条： 违反本条例规定，燃气经营者未按照国家有关工程建设标准和安全生产管理的规定，设置燃气设施防腐、绝缘、防雷、降压、隔离等保护装置和安全警示标志的，或者未定期进行巡查、检测、维修和维护的，或者未采取措施及时消除燃气安全事故隐患的，由燃气管理部门责令限期</w:t>
            </w:r>
            <w:r>
              <w:rPr>
                <w:rStyle w:val="9"/>
                <w:rFonts w:hint="eastAsia" w:eastAsia="仿宋_GB2312"/>
                <w:snapToGrid w:val="0"/>
              </w:rPr>
              <w:t>改</w:t>
            </w:r>
            <w:r>
              <w:rPr>
                <w:rStyle w:val="8"/>
                <w:rFonts w:hint="default" w:eastAsia="仿宋_GB2312"/>
                <w:snapToGrid w:val="0"/>
              </w:rPr>
              <w:t>正，处1</w:t>
            </w:r>
            <w:r>
              <w:rPr>
                <w:rStyle w:val="9"/>
                <w:rFonts w:hint="eastAsia" w:eastAsia="仿宋_GB2312"/>
                <w:snapToGrid w:val="0"/>
              </w:rPr>
              <w:t>万元</w:t>
            </w:r>
            <w:r>
              <w:rPr>
                <w:rStyle w:val="8"/>
                <w:rFonts w:hint="default" w:eastAsia="仿宋_GB2312"/>
                <w:snapToGrid w:val="0"/>
              </w:rPr>
              <w:t>以上10万元以下罚款。</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68</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对擅自操作公用燃气阀门行为的处罚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【行政法规】《城镇燃气管理条例》（2010年国务院令第583号公布，2016年国务院令第666号修订）第</w:t>
            </w:r>
            <w:r>
              <w:rPr>
                <w:rStyle w:val="9"/>
                <w:rFonts w:hint="eastAsia" w:eastAsia="仿宋_GB2312"/>
                <w:snapToGrid w:val="0"/>
              </w:rPr>
              <w:t>二</w:t>
            </w:r>
            <w:r>
              <w:rPr>
                <w:rStyle w:val="8"/>
                <w:rFonts w:hint="default" w:eastAsia="仿宋_GB2312"/>
                <w:snapToGrid w:val="0"/>
              </w:rPr>
              <w:t>十八条：燃气用户及相关单位和个人不得有下列行为：（一）擅自操作公用燃</w:t>
            </w:r>
            <w:r>
              <w:rPr>
                <w:rStyle w:val="9"/>
                <w:rFonts w:hint="eastAsia" w:eastAsia="仿宋_GB2312"/>
                <w:snapToGrid w:val="0"/>
              </w:rPr>
              <w:t>气阀门。</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四十</w:t>
            </w:r>
            <w:r>
              <w:rPr>
                <w:rStyle w:val="8"/>
                <w:rFonts w:hint="default" w:eastAsia="仿宋_GB2312"/>
                <w:snapToGrid w:val="0"/>
              </w:rPr>
              <w:t>九条： 违反本条例规定，燃气用户及相关单位和个人有下列行为之一的，由燃气管理部门责令限期改正；逾期不改正的，对单</w:t>
            </w:r>
            <w:r>
              <w:rPr>
                <w:rStyle w:val="9"/>
                <w:rFonts w:hint="eastAsia" w:eastAsia="仿宋_GB2312"/>
                <w:snapToGrid w:val="0"/>
              </w:rPr>
              <w:t>位可</w:t>
            </w:r>
            <w:r>
              <w:rPr>
                <w:rStyle w:val="8"/>
                <w:rFonts w:hint="default" w:eastAsia="仿宋_GB2312"/>
                <w:snapToGrid w:val="0"/>
              </w:rPr>
              <w:t>以处10万元以下罚款，对个</w:t>
            </w:r>
            <w:r>
              <w:rPr>
                <w:rStyle w:val="9"/>
                <w:rFonts w:hint="eastAsia" w:eastAsia="仿宋_GB2312"/>
                <w:snapToGrid w:val="0"/>
              </w:rPr>
              <w:t>人可以处</w:t>
            </w:r>
            <w:r>
              <w:rPr>
                <w:rStyle w:val="8"/>
                <w:rFonts w:hint="default" w:eastAsia="仿宋_GB2312"/>
                <w:snapToGrid w:val="0"/>
              </w:rPr>
              <w:t>1000元以下罚款；造成损失的，依法承担赔偿责任；构成犯罪的，依法追究刑事责任：（一）擅自操作公用燃气阀门的。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69</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对将燃气管道作为负重支架或者接地引线行为的处罚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1.【行政法规】《城镇燃气管理条例》（2010年国务院令第583号公布，2016年国务院令第666号修订）第</w:t>
            </w:r>
            <w:r>
              <w:rPr>
                <w:rStyle w:val="9"/>
                <w:rFonts w:hint="eastAsia" w:eastAsia="仿宋_GB2312"/>
                <w:snapToGrid w:val="0"/>
              </w:rPr>
              <w:t>二</w:t>
            </w:r>
            <w:r>
              <w:rPr>
                <w:rStyle w:val="8"/>
                <w:rFonts w:hint="default" w:eastAsia="仿宋_GB2312"/>
                <w:snapToGrid w:val="0"/>
              </w:rPr>
              <w:t>十八条：燃气用户及相关单位和个人不得有下列行为：（二）将燃气管道作为负重支架或者接</w:t>
            </w:r>
            <w:r>
              <w:rPr>
                <w:rStyle w:val="9"/>
                <w:rFonts w:hint="eastAsia" w:eastAsia="仿宋_GB2312"/>
                <w:snapToGrid w:val="0"/>
              </w:rPr>
              <w:t>地引线；</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四十</w:t>
            </w:r>
            <w:r>
              <w:rPr>
                <w:rStyle w:val="8"/>
                <w:rFonts w:hint="default" w:eastAsia="仿宋_GB2312"/>
                <w:snapToGrid w:val="0"/>
              </w:rPr>
              <w:t>九条： 违反本条例规定，燃气用户及相关单位和个人有下列行为之一的，由燃气管理部门责令限期改正；逾期不改正的，对单</w:t>
            </w:r>
            <w:r>
              <w:rPr>
                <w:rStyle w:val="9"/>
                <w:rFonts w:hint="eastAsia" w:eastAsia="仿宋_GB2312"/>
                <w:snapToGrid w:val="0"/>
              </w:rPr>
              <w:t>位可</w:t>
            </w:r>
            <w:r>
              <w:rPr>
                <w:rStyle w:val="8"/>
                <w:rFonts w:hint="default" w:eastAsia="仿宋_GB2312"/>
                <w:snapToGrid w:val="0"/>
              </w:rPr>
              <w:t>以处10万元以下罚款，对个</w:t>
            </w:r>
            <w:r>
              <w:rPr>
                <w:rStyle w:val="9"/>
                <w:rFonts w:hint="eastAsia" w:eastAsia="仿宋_GB2312"/>
                <w:snapToGrid w:val="0"/>
              </w:rPr>
              <w:t>人可以处</w:t>
            </w:r>
            <w:r>
              <w:rPr>
                <w:rStyle w:val="8"/>
                <w:rFonts w:hint="default" w:eastAsia="仿宋_GB2312"/>
                <w:snapToGrid w:val="0"/>
              </w:rPr>
              <w:t>1000元以下罚款；造成损失的，依法承担赔偿责任；构成犯罪的，依法追究刑事责任：（二）将燃气管道作为负重支架或者接地</w:t>
            </w:r>
            <w:r>
              <w:rPr>
                <w:rStyle w:val="9"/>
                <w:rFonts w:hint="eastAsia" w:eastAsia="仿宋_GB2312"/>
                <w:snapToGrid w:val="0"/>
              </w:rPr>
              <w:t>引线的；</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2.【地方性法规】《广西壮族自治区燃气管理</w:t>
            </w:r>
            <w:r>
              <w:rPr>
                <w:rStyle w:val="9"/>
                <w:rFonts w:hint="eastAsia" w:eastAsia="仿宋_GB2312"/>
                <w:snapToGrid w:val="0"/>
              </w:rPr>
              <w:t>条例》（200</w:t>
            </w:r>
            <w:r>
              <w:rPr>
                <w:rStyle w:val="8"/>
                <w:rFonts w:hint="default" w:eastAsia="仿宋_GB2312"/>
                <w:snapToGrid w:val="0"/>
              </w:rPr>
              <w:t>6年广西壮族自治区第十届人民代表大会常务委员会第二十二次</w:t>
            </w:r>
            <w:r>
              <w:rPr>
                <w:rStyle w:val="8"/>
                <w:rFonts w:hint="eastAsia" w:eastAsia="仿宋_GB2312"/>
                <w:snapToGrid w:val="0"/>
                <w:lang w:eastAsia="zh-CN"/>
              </w:rPr>
              <w:t>会议已通过</w:t>
            </w:r>
            <w:r>
              <w:rPr>
                <w:rStyle w:val="9"/>
                <w:rFonts w:hint="eastAsia" w:eastAsia="仿宋_GB2312"/>
                <w:snapToGrid w:val="0"/>
              </w:rPr>
              <w:t>施行，</w:t>
            </w:r>
            <w:r>
              <w:rPr>
                <w:rStyle w:val="8"/>
                <w:rFonts w:hint="default" w:eastAsia="仿宋_GB2312"/>
                <w:snapToGrid w:val="0"/>
              </w:rPr>
              <w:t>2019年修正）第</w:t>
            </w:r>
            <w:r>
              <w:rPr>
                <w:rStyle w:val="9"/>
                <w:rFonts w:hint="eastAsia" w:eastAsia="仿宋_GB2312"/>
                <w:snapToGrid w:val="0"/>
              </w:rPr>
              <w:t>二</w:t>
            </w:r>
            <w:r>
              <w:rPr>
                <w:rStyle w:val="8"/>
                <w:rFonts w:hint="default" w:eastAsia="仿宋_GB2312"/>
                <w:snapToGrid w:val="0"/>
              </w:rPr>
              <w:t>十二条：燃气用户应当自觉遵守安全用气规则，并不得实施下列行为：（二）用燃气管道作为负重支架或者接</w:t>
            </w:r>
            <w:r>
              <w:rPr>
                <w:rStyle w:val="9"/>
                <w:rFonts w:hint="eastAsia" w:eastAsia="仿宋_GB2312"/>
                <w:snapToGrid w:val="0"/>
              </w:rPr>
              <w:t>地引线。</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第四十一条：违反本条例规定，有下列行为之一的，由燃气管理部门部门责令限期改正。拒不改正的，给予警告，可并处一百元以上一千元以下罚款：（二）用燃气管道作为负重支架或者接地引线的。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70</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对安装、使用不符合气源要求的燃气燃烧器具行为的处罚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【行政法规】《城镇燃气管理条例》（2010年国务院令第583号公布，2016年国务院令第666号修订）第</w:t>
            </w:r>
            <w:r>
              <w:rPr>
                <w:rStyle w:val="9"/>
                <w:rFonts w:hint="eastAsia" w:eastAsia="仿宋_GB2312"/>
                <w:snapToGrid w:val="0"/>
              </w:rPr>
              <w:t>二</w:t>
            </w:r>
            <w:r>
              <w:rPr>
                <w:rStyle w:val="8"/>
                <w:rFonts w:hint="default" w:eastAsia="仿宋_GB2312"/>
                <w:snapToGrid w:val="0"/>
              </w:rPr>
              <w:t>十八条：燃气用户及相关单位和个人不得有下列行为：（三）安装、使用不符合气源要求的燃气燃</w:t>
            </w:r>
            <w:r>
              <w:rPr>
                <w:rStyle w:val="9"/>
                <w:rFonts w:hint="eastAsia" w:eastAsia="仿宋_GB2312"/>
                <w:snapToGrid w:val="0"/>
              </w:rPr>
              <w:t>烧器具。</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四十</w:t>
            </w:r>
            <w:r>
              <w:rPr>
                <w:rStyle w:val="8"/>
                <w:rFonts w:hint="default" w:eastAsia="仿宋_GB2312"/>
                <w:snapToGrid w:val="0"/>
              </w:rPr>
              <w:t>九条：违反本条例规定，燃气用户及相关单位和个人有下列行为之一的，由燃气管理部门责令限期改正；逾期不改正的，对单</w:t>
            </w:r>
            <w:r>
              <w:rPr>
                <w:rStyle w:val="9"/>
                <w:rFonts w:hint="eastAsia" w:eastAsia="仿宋_GB2312"/>
                <w:snapToGrid w:val="0"/>
              </w:rPr>
              <w:t>位可</w:t>
            </w:r>
            <w:r>
              <w:rPr>
                <w:rStyle w:val="8"/>
                <w:rFonts w:hint="default" w:eastAsia="仿宋_GB2312"/>
                <w:snapToGrid w:val="0"/>
              </w:rPr>
              <w:t>以处10万元以下罚款，对个</w:t>
            </w:r>
            <w:r>
              <w:rPr>
                <w:rStyle w:val="9"/>
                <w:rFonts w:hint="eastAsia" w:eastAsia="仿宋_GB2312"/>
                <w:snapToGrid w:val="0"/>
              </w:rPr>
              <w:t>人可以处</w:t>
            </w:r>
            <w:r>
              <w:rPr>
                <w:rStyle w:val="8"/>
                <w:rFonts w:hint="default" w:eastAsia="仿宋_GB2312"/>
                <w:snapToGrid w:val="0"/>
              </w:rPr>
              <w:t>1000元以下罚款；造成损失的，依法承担赔偿责任；构成犯罪的，依法追究刑事责任：（三）安装、使用不符合气源要求的燃气燃烧器具的。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71</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对擅自安装、改装、拆除户内燃气设施和燃气计量装置行为的处罚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【行政法规】《城镇燃气管理条例》（2010年国务院令第583号公布，2016年国务院令第666号修订）第</w:t>
            </w:r>
            <w:r>
              <w:rPr>
                <w:rStyle w:val="9"/>
                <w:rFonts w:hint="eastAsia" w:eastAsia="仿宋_GB2312"/>
                <w:snapToGrid w:val="0"/>
              </w:rPr>
              <w:t>二</w:t>
            </w:r>
            <w:r>
              <w:rPr>
                <w:rStyle w:val="8"/>
                <w:rFonts w:hint="default" w:eastAsia="仿宋_GB2312"/>
                <w:snapToGrid w:val="0"/>
              </w:rPr>
              <w:t>十八条：燃气用户及相关单位和个人不得有下列行为：（四）擅自安装、改装、拆除户内燃气设施和燃气计</w:t>
            </w:r>
            <w:r>
              <w:rPr>
                <w:rStyle w:val="9"/>
                <w:rFonts w:hint="eastAsia" w:eastAsia="仿宋_GB2312"/>
                <w:snapToGrid w:val="0"/>
              </w:rPr>
              <w:t>量装置；</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四十</w:t>
            </w:r>
            <w:r>
              <w:rPr>
                <w:rStyle w:val="8"/>
                <w:rFonts w:hint="default" w:eastAsia="仿宋_GB2312"/>
                <w:snapToGrid w:val="0"/>
              </w:rPr>
              <w:t>九条： 违反本条例规定，燃气用户及相关单位和个人有下列行为之一的，由燃气管理部门责令限期改正；逾期不改正的，对单</w:t>
            </w:r>
            <w:r>
              <w:rPr>
                <w:rStyle w:val="9"/>
                <w:rFonts w:hint="eastAsia" w:eastAsia="仿宋_GB2312"/>
                <w:snapToGrid w:val="0"/>
              </w:rPr>
              <w:t>位可</w:t>
            </w:r>
            <w:r>
              <w:rPr>
                <w:rStyle w:val="8"/>
                <w:rFonts w:hint="default" w:eastAsia="仿宋_GB2312"/>
                <w:snapToGrid w:val="0"/>
              </w:rPr>
              <w:t>以处10万元以下罚款，对个</w:t>
            </w:r>
            <w:r>
              <w:rPr>
                <w:rStyle w:val="9"/>
                <w:rFonts w:hint="eastAsia" w:eastAsia="仿宋_GB2312"/>
                <w:snapToGrid w:val="0"/>
              </w:rPr>
              <w:t>人可以处</w:t>
            </w:r>
            <w:r>
              <w:rPr>
                <w:rStyle w:val="8"/>
                <w:rFonts w:hint="default" w:eastAsia="仿宋_GB2312"/>
                <w:snapToGrid w:val="0"/>
              </w:rPr>
              <w:t>1000元以下罚款；造成损失的，依法承担赔偿责任；构成犯罪的，依法追究刑事责任：（四）擅自安装、改装、拆除户内燃气设施和燃气计量装置的。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72</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对在不具备安全条件的场所使用、储存燃气行为的处罚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【行政法规】《城镇燃气管理条例》（2010年国务院令第583号公布，2016年国务院令第666号修订）第</w:t>
            </w:r>
            <w:r>
              <w:rPr>
                <w:rStyle w:val="9"/>
                <w:rFonts w:hint="eastAsia" w:eastAsia="仿宋_GB2312"/>
                <w:snapToGrid w:val="0"/>
              </w:rPr>
              <w:t>二</w:t>
            </w:r>
            <w:r>
              <w:rPr>
                <w:rStyle w:val="8"/>
                <w:rFonts w:hint="default" w:eastAsia="仿宋_GB2312"/>
                <w:snapToGrid w:val="0"/>
              </w:rPr>
              <w:t>十八条：燃气用户及相关单位和个人不得有下列行为：（五）在不具备安全条件的场所使用、储</w:t>
            </w:r>
            <w:r>
              <w:rPr>
                <w:rStyle w:val="9"/>
                <w:rFonts w:hint="eastAsia" w:eastAsia="仿宋_GB2312"/>
                <w:snapToGrid w:val="0"/>
              </w:rPr>
              <w:t>存燃气；</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四十</w:t>
            </w:r>
            <w:r>
              <w:rPr>
                <w:rStyle w:val="8"/>
                <w:rFonts w:hint="default" w:eastAsia="仿宋_GB2312"/>
                <w:snapToGrid w:val="0"/>
              </w:rPr>
              <w:t>九条： 违反本条例规定，燃气用户及相关单位和个人有下列行为之一的，由燃气管理部门责令限期改正；逾期不改正的，对单</w:t>
            </w:r>
            <w:r>
              <w:rPr>
                <w:rStyle w:val="9"/>
                <w:rFonts w:hint="eastAsia" w:eastAsia="仿宋_GB2312"/>
                <w:snapToGrid w:val="0"/>
              </w:rPr>
              <w:t>位可</w:t>
            </w:r>
            <w:r>
              <w:rPr>
                <w:rStyle w:val="8"/>
                <w:rFonts w:hint="default" w:eastAsia="仿宋_GB2312"/>
                <w:snapToGrid w:val="0"/>
              </w:rPr>
              <w:t>以处10万元以下罚款，对个</w:t>
            </w:r>
            <w:r>
              <w:rPr>
                <w:rStyle w:val="9"/>
                <w:rFonts w:hint="eastAsia" w:eastAsia="仿宋_GB2312"/>
                <w:snapToGrid w:val="0"/>
              </w:rPr>
              <w:t>人可以处</w:t>
            </w:r>
            <w:r>
              <w:rPr>
                <w:rStyle w:val="8"/>
                <w:rFonts w:hint="default" w:eastAsia="仿宋_GB2312"/>
                <w:snapToGrid w:val="0"/>
              </w:rPr>
              <w:t>1000元以下罚款；造成损失的，依法承担赔偿责任；构成犯罪的，依法追究刑事责任：（五）在不具备安全条件的场所使用、储存燃气的。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73</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对改变燃气用途或者转供燃气行为的处罚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【行政法规】《城镇燃气管理条例》（2010年国务院令第583号公布，2016年国务院令第666号修订）第</w:t>
            </w:r>
            <w:r>
              <w:rPr>
                <w:rStyle w:val="9"/>
                <w:rFonts w:hint="eastAsia" w:eastAsia="仿宋_GB2312"/>
                <w:snapToGrid w:val="0"/>
              </w:rPr>
              <w:t>二</w:t>
            </w:r>
            <w:r>
              <w:rPr>
                <w:rStyle w:val="8"/>
                <w:rFonts w:hint="default" w:eastAsia="仿宋_GB2312"/>
                <w:snapToGrid w:val="0"/>
              </w:rPr>
              <w:t>十八条：燃气用户及相关单位和个人不得有下列行为：（七）改变燃气用途或者转</w:t>
            </w:r>
            <w:r>
              <w:rPr>
                <w:rStyle w:val="9"/>
                <w:rFonts w:hint="eastAsia" w:eastAsia="仿宋_GB2312"/>
                <w:snapToGrid w:val="0"/>
              </w:rPr>
              <w:t>供燃气。</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四十</w:t>
            </w:r>
            <w:r>
              <w:rPr>
                <w:rStyle w:val="8"/>
                <w:rFonts w:hint="default" w:eastAsia="仿宋_GB2312"/>
                <w:snapToGrid w:val="0"/>
              </w:rPr>
              <w:t>九条： 违反本条例规定，燃气用户及相关单位和个人有下列行为之一的，由燃气管理部门责令限期改正；逾期不改正的，对单</w:t>
            </w:r>
            <w:r>
              <w:rPr>
                <w:rStyle w:val="9"/>
                <w:rFonts w:hint="eastAsia" w:eastAsia="仿宋_GB2312"/>
                <w:snapToGrid w:val="0"/>
              </w:rPr>
              <w:t>位可</w:t>
            </w:r>
            <w:r>
              <w:rPr>
                <w:rStyle w:val="8"/>
                <w:rFonts w:hint="default" w:eastAsia="仿宋_GB2312"/>
                <w:snapToGrid w:val="0"/>
              </w:rPr>
              <w:t>以处10万元以下罚款，对个</w:t>
            </w:r>
            <w:r>
              <w:rPr>
                <w:rStyle w:val="9"/>
                <w:rFonts w:hint="eastAsia" w:eastAsia="仿宋_GB2312"/>
                <w:snapToGrid w:val="0"/>
              </w:rPr>
              <w:t>人可以处</w:t>
            </w:r>
            <w:r>
              <w:rPr>
                <w:rStyle w:val="8"/>
                <w:rFonts w:hint="default" w:eastAsia="仿宋_GB2312"/>
                <w:snapToGrid w:val="0"/>
              </w:rPr>
              <w:t>1000元以下罚款；造成损失的，依法承担赔偿责任；构成犯罪的，依法追究刑事责任：（六）改变燃气用途或者转供燃气的。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74</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对未设立售后服务站点或者未配备经考核合格的燃气燃烧器具安装、维修人员行为的处罚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【行政法规】《城镇燃气管理条例》（2010年国务院令第583号公布，2016年国务院令第666号修订）第三十二</w:t>
            </w:r>
            <w:r>
              <w:rPr>
                <w:rStyle w:val="9"/>
                <w:rFonts w:hint="eastAsia" w:eastAsia="仿宋_GB2312"/>
                <w:snapToGrid w:val="0"/>
              </w:rPr>
              <w:t>条第</w:t>
            </w:r>
            <w:r>
              <w:rPr>
                <w:rStyle w:val="8"/>
                <w:rFonts w:hint="default" w:eastAsia="仿宋_GB2312"/>
                <w:snapToGrid w:val="0"/>
              </w:rPr>
              <w:t>一款：燃气燃烧器具生产单位、销售单位应当设立或者委托设立售后服务站点，配备经考核合格的燃气燃烧器具安装、维修人员，负责售后的安装、维</w:t>
            </w:r>
            <w:r>
              <w:rPr>
                <w:rStyle w:val="9"/>
                <w:rFonts w:hint="eastAsia" w:eastAsia="仿宋_GB2312"/>
                <w:snapToGrid w:val="0"/>
              </w:rPr>
              <w:t>修服务。</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四十</w:t>
            </w:r>
            <w:r>
              <w:rPr>
                <w:rStyle w:val="8"/>
                <w:rFonts w:hint="default" w:eastAsia="仿宋_GB2312"/>
                <w:snapToGrid w:val="0"/>
              </w:rPr>
              <w:t>九条： 违反本条例规定，燃气用户及相关单位和个人有下列行为之一的，由燃气管理部门责令限期改正；逾期不改正的，对单</w:t>
            </w:r>
            <w:r>
              <w:rPr>
                <w:rStyle w:val="9"/>
                <w:rFonts w:hint="eastAsia" w:eastAsia="仿宋_GB2312"/>
                <w:snapToGrid w:val="0"/>
              </w:rPr>
              <w:t>位可</w:t>
            </w:r>
            <w:r>
              <w:rPr>
                <w:rStyle w:val="8"/>
                <w:rFonts w:hint="default" w:eastAsia="仿宋_GB2312"/>
                <w:snapToGrid w:val="0"/>
              </w:rPr>
              <w:t>以处10万元以下罚款，对个</w:t>
            </w:r>
            <w:r>
              <w:rPr>
                <w:rStyle w:val="9"/>
                <w:rFonts w:hint="eastAsia" w:eastAsia="仿宋_GB2312"/>
                <w:snapToGrid w:val="0"/>
              </w:rPr>
              <w:t>人可以处</w:t>
            </w:r>
            <w:r>
              <w:rPr>
                <w:rStyle w:val="8"/>
                <w:rFonts w:hint="default" w:eastAsia="仿宋_GB2312"/>
                <w:snapToGrid w:val="0"/>
              </w:rPr>
              <w:t>1000元以下罚款；造成损失的，依法承担赔偿责任；构成犯罪的，依法追究刑事责任：（七）未设立售后服务站点或者未配备经考核合格的燃气燃烧器具安装、维修人员的。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75</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对燃气燃烧器具的安装、维修不符合国家有关标准行为的处罚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【行政法规】《城镇燃气管理条例》（2010年国务院令第583号公布，2016年国务院令第666号修订）第</w:t>
            </w:r>
            <w:r>
              <w:rPr>
                <w:rStyle w:val="9"/>
                <w:rFonts w:hint="eastAsia" w:eastAsia="仿宋_GB2312"/>
                <w:snapToGrid w:val="0"/>
              </w:rPr>
              <w:t>三十</w:t>
            </w:r>
            <w:r>
              <w:rPr>
                <w:rStyle w:val="8"/>
                <w:rFonts w:hint="default" w:eastAsia="仿宋_GB2312"/>
                <w:snapToGrid w:val="0"/>
              </w:rPr>
              <w:t>二条： 燃气燃烧器具的安装、维修，应当符合国家有</w:t>
            </w:r>
            <w:r>
              <w:rPr>
                <w:rStyle w:val="9"/>
                <w:rFonts w:hint="eastAsia" w:eastAsia="仿宋_GB2312"/>
                <w:snapToGrid w:val="0"/>
              </w:rPr>
              <w:t>关标准。</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四十</w:t>
            </w:r>
            <w:r>
              <w:rPr>
                <w:rStyle w:val="8"/>
                <w:rFonts w:hint="default" w:eastAsia="仿宋_GB2312"/>
                <w:snapToGrid w:val="0"/>
              </w:rPr>
              <w:t>九条： 违反本条例规定，燃气用户及相关单位和个人有下列行为之一的，由燃气管理部门责令限期改正；逾期不改正的，对单</w:t>
            </w:r>
            <w:r>
              <w:rPr>
                <w:rStyle w:val="9"/>
                <w:rFonts w:hint="eastAsia" w:eastAsia="仿宋_GB2312"/>
                <w:snapToGrid w:val="0"/>
              </w:rPr>
              <w:t>位可</w:t>
            </w:r>
            <w:r>
              <w:rPr>
                <w:rStyle w:val="8"/>
                <w:rFonts w:hint="default" w:eastAsia="仿宋_GB2312"/>
                <w:snapToGrid w:val="0"/>
              </w:rPr>
              <w:t>以处10万元以下罚款，对个</w:t>
            </w:r>
            <w:r>
              <w:rPr>
                <w:rStyle w:val="9"/>
                <w:rFonts w:hint="eastAsia" w:eastAsia="仿宋_GB2312"/>
                <w:snapToGrid w:val="0"/>
              </w:rPr>
              <w:t>人可以处</w:t>
            </w:r>
            <w:r>
              <w:rPr>
                <w:rStyle w:val="8"/>
                <w:rFonts w:hint="default" w:eastAsia="仿宋_GB2312"/>
                <w:snapToGrid w:val="0"/>
              </w:rPr>
              <w:t>1000元以下罚款；造成损失的，依法承担赔偿责任；构成犯罪的，依法追究刑事责任：（八）燃气燃烧器具的安装、维修不符合国家有关标准的。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76</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对进行爆破、取土等作业或者动用明火行为的处罚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【行政法规】《城镇燃气管理条例》（2010年国务院令第583号公布，2016年国务院令第666号修订）第</w:t>
            </w:r>
            <w:r>
              <w:rPr>
                <w:rStyle w:val="9"/>
                <w:rFonts w:hint="eastAsia" w:eastAsia="仿宋_GB2312"/>
                <w:snapToGrid w:val="0"/>
              </w:rPr>
              <w:t>三十</w:t>
            </w:r>
            <w:r>
              <w:rPr>
                <w:rStyle w:val="8"/>
                <w:rFonts w:hint="default" w:eastAsia="仿宋_GB2312"/>
                <w:snapToGrid w:val="0"/>
              </w:rPr>
              <w:t>三条： 县级以上地方人民政府燃气管理部门应当会同城乡规划等有关部门按照国家有关标准和规定划定燃气设施保护范围，并向社会公布。在燃气设施保护范围内，禁止从事下列危及燃气设施安全的活动：（二）进行爆破、取土等作业或者动</w:t>
            </w:r>
            <w:r>
              <w:rPr>
                <w:rStyle w:val="9"/>
                <w:rFonts w:hint="eastAsia" w:eastAsia="仿宋_GB2312"/>
                <w:snapToGrid w:val="0"/>
              </w:rPr>
              <w:t>用明火；</w:t>
            </w:r>
          </w:p>
          <w:p>
            <w:pPr>
              <w:adjustRightInd w:val="0"/>
              <w:snapToGrid w:val="0"/>
              <w:spacing w:line="299" w:lineRule="exact"/>
              <w:ind w:firstLine="400" w:firstLineChars="200"/>
              <w:rPr>
                <w:rFonts w:hint="eastAsia" w:eastAsia="仿宋_GB2312"/>
                <w:snapToGrid w:val="0"/>
                <w:color w:val="000000"/>
                <w:sz w:val="20"/>
                <w:szCs w:val="20"/>
              </w:rPr>
            </w:pPr>
            <w:r>
              <w:rPr>
                <w:rStyle w:val="9"/>
                <w:rFonts w:hint="eastAsia" w:eastAsia="仿宋_GB2312"/>
                <w:snapToGrid w:val="0"/>
              </w:rPr>
              <w:t>第五</w:t>
            </w:r>
            <w:r>
              <w:rPr>
                <w:rStyle w:val="8"/>
                <w:rFonts w:hint="default" w:eastAsia="仿宋_GB2312"/>
                <w:snapToGrid w:val="0"/>
              </w:rPr>
              <w:t>十条： 违反本条例规定，在燃气设施保护范围内从事下列活动之一的，由燃气管理部门责令停止违法行为，限期恢复原状或者采取其他补救措施，</w:t>
            </w:r>
            <w:r>
              <w:rPr>
                <w:rStyle w:val="9"/>
                <w:rFonts w:hint="eastAsia" w:eastAsia="仿宋_GB2312"/>
                <w:snapToGrid w:val="0"/>
              </w:rPr>
              <w:t>对</w:t>
            </w:r>
            <w:r>
              <w:rPr>
                <w:rStyle w:val="8"/>
                <w:rFonts w:hint="default" w:eastAsia="仿宋_GB2312"/>
                <w:snapToGrid w:val="0"/>
              </w:rPr>
              <w:t>单位处5</w:t>
            </w:r>
            <w:r>
              <w:rPr>
                <w:rStyle w:val="9"/>
                <w:rFonts w:hint="eastAsia" w:eastAsia="仿宋_GB2312"/>
                <w:snapToGrid w:val="0"/>
              </w:rPr>
              <w:t>万元</w:t>
            </w:r>
            <w:r>
              <w:rPr>
                <w:rStyle w:val="8"/>
                <w:rFonts w:hint="default" w:eastAsia="仿宋_GB2312"/>
                <w:snapToGrid w:val="0"/>
              </w:rPr>
              <w:t>以上10万元以下罚款，</w:t>
            </w:r>
            <w:r>
              <w:rPr>
                <w:rStyle w:val="9"/>
                <w:rFonts w:hint="eastAsia" w:eastAsia="仿宋_GB2312"/>
                <w:snapToGrid w:val="0"/>
              </w:rPr>
              <w:t>对个人处</w:t>
            </w:r>
            <w:r>
              <w:rPr>
                <w:rStyle w:val="8"/>
                <w:rFonts w:hint="default" w:eastAsia="仿宋_GB2312"/>
                <w:snapToGrid w:val="0"/>
              </w:rPr>
              <w:t>500</w:t>
            </w:r>
            <w:r>
              <w:rPr>
                <w:rStyle w:val="9"/>
                <w:rFonts w:hint="eastAsia" w:eastAsia="仿宋_GB2312"/>
                <w:snapToGrid w:val="0"/>
              </w:rPr>
              <w:t>0</w:t>
            </w:r>
            <w:r>
              <w:rPr>
                <w:rStyle w:val="8"/>
                <w:rFonts w:hint="default" w:eastAsia="仿宋_GB2312"/>
                <w:snapToGrid w:val="0"/>
              </w:rPr>
              <w:t>元以上5万元以下罚款；造成损失的，依法承担赔偿责任；构成犯罪的，依法追究刑事责任：（一）进行爆破、取土等作业或者动用明火的。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77</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对在燃气管道安全保护范围内堆放物品或者排放腐蚀性液体、气体行为的处罚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1.【行政法规】《城镇燃气管理条例》（2010年国务院令第583号公布，2016年国务院令第666号修订）第</w:t>
            </w:r>
            <w:r>
              <w:rPr>
                <w:rStyle w:val="9"/>
                <w:rFonts w:hint="eastAsia" w:eastAsia="仿宋_GB2312"/>
                <w:snapToGrid w:val="0"/>
              </w:rPr>
              <w:t>三十</w:t>
            </w:r>
            <w:r>
              <w:rPr>
                <w:rStyle w:val="8"/>
                <w:rFonts w:hint="default" w:eastAsia="仿宋_GB2312"/>
                <w:snapToGrid w:val="0"/>
              </w:rPr>
              <w:t>三条： 县级以上地方人民政府燃气管理部门应当会同城乡规划等有关部门按照国家有关标准和规定划定燃气设施保护范围，并向社会公布。在燃气设施保护范围内，禁止从事下列危及燃气设施安全的活动：（三）倾倒、排放腐蚀</w:t>
            </w:r>
            <w:r>
              <w:rPr>
                <w:rStyle w:val="9"/>
                <w:rFonts w:hint="eastAsia" w:eastAsia="仿宋_GB2312"/>
                <w:snapToGrid w:val="0"/>
              </w:rPr>
              <w:t>性物质；</w:t>
            </w:r>
          </w:p>
          <w:p>
            <w:pPr>
              <w:adjustRightInd w:val="0"/>
              <w:snapToGrid w:val="0"/>
              <w:spacing w:line="299" w:lineRule="exact"/>
              <w:ind w:firstLine="400" w:firstLineChars="200"/>
              <w:rPr>
                <w:rFonts w:hint="eastAsia" w:eastAsia="仿宋_GB2312"/>
                <w:snapToGrid w:val="0"/>
                <w:color w:val="000000"/>
                <w:sz w:val="20"/>
                <w:szCs w:val="20"/>
              </w:rPr>
            </w:pPr>
            <w:r>
              <w:rPr>
                <w:rStyle w:val="9"/>
                <w:rFonts w:hint="eastAsia" w:eastAsia="仿宋_GB2312"/>
                <w:snapToGrid w:val="0"/>
              </w:rPr>
              <w:t>第五</w:t>
            </w:r>
            <w:r>
              <w:rPr>
                <w:rStyle w:val="8"/>
                <w:rFonts w:hint="default" w:eastAsia="仿宋_GB2312"/>
                <w:snapToGrid w:val="0"/>
              </w:rPr>
              <w:t>十条： 违反本条例规定，在燃气设施保护范围内从事下列活动之一的，由燃气管理部门责令停止违法行为，限期恢复原状或者采取其他补救措施，</w:t>
            </w:r>
            <w:r>
              <w:rPr>
                <w:rStyle w:val="9"/>
                <w:rFonts w:hint="eastAsia" w:eastAsia="仿宋_GB2312"/>
                <w:snapToGrid w:val="0"/>
              </w:rPr>
              <w:t>对</w:t>
            </w:r>
            <w:r>
              <w:rPr>
                <w:rStyle w:val="8"/>
                <w:rFonts w:hint="default" w:eastAsia="仿宋_GB2312"/>
                <w:snapToGrid w:val="0"/>
              </w:rPr>
              <w:t>单位处5</w:t>
            </w:r>
            <w:r>
              <w:rPr>
                <w:rStyle w:val="9"/>
                <w:rFonts w:hint="eastAsia" w:eastAsia="仿宋_GB2312"/>
                <w:snapToGrid w:val="0"/>
              </w:rPr>
              <w:t>万元</w:t>
            </w:r>
            <w:r>
              <w:rPr>
                <w:rStyle w:val="8"/>
                <w:rFonts w:hint="default" w:eastAsia="仿宋_GB2312"/>
                <w:snapToGrid w:val="0"/>
              </w:rPr>
              <w:t>以上10万元以下罚款，</w:t>
            </w:r>
            <w:r>
              <w:rPr>
                <w:rStyle w:val="9"/>
                <w:rFonts w:hint="eastAsia" w:eastAsia="仿宋_GB2312"/>
                <w:snapToGrid w:val="0"/>
              </w:rPr>
              <w:t>对个人处</w:t>
            </w:r>
            <w:r>
              <w:rPr>
                <w:rStyle w:val="8"/>
                <w:rFonts w:hint="default" w:eastAsia="仿宋_GB2312"/>
                <w:snapToGrid w:val="0"/>
              </w:rPr>
              <w:t>500</w:t>
            </w:r>
            <w:r>
              <w:rPr>
                <w:rStyle w:val="9"/>
                <w:rFonts w:hint="eastAsia" w:eastAsia="仿宋_GB2312"/>
                <w:snapToGrid w:val="0"/>
              </w:rPr>
              <w:t>0</w:t>
            </w:r>
            <w:r>
              <w:rPr>
                <w:rStyle w:val="8"/>
                <w:rFonts w:hint="default" w:eastAsia="仿宋_GB2312"/>
                <w:snapToGrid w:val="0"/>
              </w:rPr>
              <w:t>元以上5万元以下罚款；造成损失的，依法承担赔偿责任；构成犯罪的，依法追究刑事责任：（二）倾倒、排放腐蚀性</w:t>
            </w:r>
            <w:r>
              <w:rPr>
                <w:rStyle w:val="9"/>
                <w:rFonts w:hint="eastAsia" w:eastAsia="仿宋_GB2312"/>
                <w:snapToGrid w:val="0"/>
              </w:rPr>
              <w:t>物质的；</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2.【地方性法规】《广西壮族自治区燃气管理</w:t>
            </w:r>
            <w:r>
              <w:rPr>
                <w:rStyle w:val="9"/>
                <w:rFonts w:hint="eastAsia" w:eastAsia="仿宋_GB2312"/>
                <w:snapToGrid w:val="0"/>
              </w:rPr>
              <w:t>条例》（200</w:t>
            </w:r>
            <w:r>
              <w:rPr>
                <w:rStyle w:val="8"/>
                <w:rFonts w:hint="default" w:eastAsia="仿宋_GB2312"/>
                <w:snapToGrid w:val="0"/>
              </w:rPr>
              <w:t>6年广西壮族自治区第十届人民代表大会常务委员会第二十二次</w:t>
            </w:r>
            <w:r>
              <w:rPr>
                <w:rStyle w:val="8"/>
                <w:rFonts w:hint="eastAsia" w:eastAsia="仿宋_GB2312"/>
                <w:snapToGrid w:val="0"/>
                <w:lang w:eastAsia="zh-CN"/>
              </w:rPr>
              <w:t>会议已通过</w:t>
            </w:r>
            <w:r>
              <w:rPr>
                <w:rStyle w:val="9"/>
                <w:rFonts w:hint="eastAsia" w:eastAsia="仿宋_GB2312"/>
                <w:snapToGrid w:val="0"/>
              </w:rPr>
              <w:t>施行，</w:t>
            </w:r>
            <w:r>
              <w:rPr>
                <w:rStyle w:val="8"/>
                <w:rFonts w:hint="default" w:eastAsia="仿宋_GB2312"/>
                <w:snapToGrid w:val="0"/>
              </w:rPr>
              <w:t>2019年修正）第</w:t>
            </w:r>
            <w:r>
              <w:rPr>
                <w:rStyle w:val="9"/>
                <w:rFonts w:hint="eastAsia" w:eastAsia="仿宋_GB2312"/>
                <w:snapToGrid w:val="0"/>
              </w:rPr>
              <w:t>二</w:t>
            </w:r>
            <w:r>
              <w:rPr>
                <w:rStyle w:val="8"/>
                <w:rFonts w:hint="default" w:eastAsia="仿宋_GB2312"/>
                <w:snapToGrid w:val="0"/>
              </w:rPr>
              <w:t>十四条：在国家和自治区规定的燃气管道安全保护范围内，禁止实施下列行为：（二）堆放物品或者排放腐蚀性液体</w:t>
            </w:r>
            <w:r>
              <w:rPr>
                <w:rStyle w:val="9"/>
                <w:rFonts w:hint="eastAsia" w:eastAsia="仿宋_GB2312"/>
                <w:snapToGrid w:val="0"/>
              </w:rPr>
              <w:t>、气体。</w:t>
            </w:r>
          </w:p>
          <w:p>
            <w:pPr>
              <w:adjustRightInd w:val="0"/>
              <w:snapToGrid w:val="0"/>
              <w:spacing w:line="299"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第四十二条：违反本条例第二十四条、第二十六条规定，有下列行为之一的，由燃气管理部门责令停止违法行为，限期恢复原状，可并处三千元以上三万元以下罚款。对违法建造的建筑物、构筑物，由规划主管部门责令限期拆除逾期不拆除的，依法申请人民法院执行：（二）在燃气管道安全保护范围内堆放物品或者排放腐蚀性液体、气体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78</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对放置易燃易爆物品或者种植深根植物行为的处罚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【行政法规】《城镇燃气管理条例》（2010年国务院令第583号公布，2016年国务院令第666号修订）第</w:t>
            </w:r>
            <w:r>
              <w:rPr>
                <w:rStyle w:val="9"/>
                <w:rFonts w:hint="eastAsia" w:eastAsia="仿宋_GB2312"/>
                <w:snapToGrid w:val="0"/>
              </w:rPr>
              <w:t>三十</w:t>
            </w:r>
            <w:r>
              <w:rPr>
                <w:rStyle w:val="8"/>
                <w:rFonts w:hint="default" w:eastAsia="仿宋_GB2312"/>
                <w:snapToGrid w:val="0"/>
              </w:rPr>
              <w:t>三条： 县级以上地方人民政府燃气管理部门应当会同城乡规划等有关部门按照国家有关标准和规定划定燃气设施保护范围，并向社会公布。在燃气设施保护范围内，禁止从事下列危及燃气设施安全的活动：（四）放置易燃易爆危险物品或者种植深</w:t>
            </w:r>
            <w:r>
              <w:rPr>
                <w:rStyle w:val="9"/>
                <w:rFonts w:hint="eastAsia" w:eastAsia="仿宋_GB2312"/>
                <w:snapToGrid w:val="0"/>
              </w:rPr>
              <w:t>根植物；</w:t>
            </w:r>
          </w:p>
          <w:p>
            <w:pPr>
              <w:adjustRightInd w:val="0"/>
              <w:snapToGrid w:val="0"/>
              <w:spacing w:line="299" w:lineRule="exact"/>
              <w:ind w:firstLine="400" w:firstLineChars="200"/>
              <w:rPr>
                <w:rFonts w:hint="eastAsia" w:eastAsia="仿宋_GB2312"/>
                <w:snapToGrid w:val="0"/>
                <w:color w:val="000000"/>
                <w:sz w:val="20"/>
                <w:szCs w:val="20"/>
              </w:rPr>
            </w:pPr>
            <w:r>
              <w:rPr>
                <w:rStyle w:val="9"/>
                <w:rFonts w:hint="eastAsia" w:eastAsia="仿宋_GB2312"/>
                <w:snapToGrid w:val="0"/>
              </w:rPr>
              <w:t>第五</w:t>
            </w:r>
            <w:r>
              <w:rPr>
                <w:rStyle w:val="8"/>
                <w:rFonts w:hint="default" w:eastAsia="仿宋_GB2312"/>
                <w:snapToGrid w:val="0"/>
              </w:rPr>
              <w:t>十条： 违反本条例规定，在燃气设施保护范围内从事下列活动之一的，由燃气管理部门责令停止违法行为，限期恢复原状或者采取其他补救措施，</w:t>
            </w:r>
            <w:r>
              <w:rPr>
                <w:rStyle w:val="9"/>
                <w:rFonts w:hint="eastAsia" w:eastAsia="仿宋_GB2312"/>
                <w:snapToGrid w:val="0"/>
              </w:rPr>
              <w:t>对</w:t>
            </w:r>
            <w:r>
              <w:rPr>
                <w:rStyle w:val="8"/>
                <w:rFonts w:hint="default" w:eastAsia="仿宋_GB2312"/>
                <w:snapToGrid w:val="0"/>
              </w:rPr>
              <w:t>单位处5</w:t>
            </w:r>
            <w:r>
              <w:rPr>
                <w:rStyle w:val="9"/>
                <w:rFonts w:hint="eastAsia" w:eastAsia="仿宋_GB2312"/>
                <w:snapToGrid w:val="0"/>
              </w:rPr>
              <w:t>万元</w:t>
            </w:r>
            <w:r>
              <w:rPr>
                <w:rStyle w:val="8"/>
                <w:rFonts w:hint="default" w:eastAsia="仿宋_GB2312"/>
                <w:snapToGrid w:val="0"/>
              </w:rPr>
              <w:t>以上10万元以下罚款，</w:t>
            </w:r>
            <w:r>
              <w:rPr>
                <w:rStyle w:val="9"/>
                <w:rFonts w:hint="eastAsia" w:eastAsia="仿宋_GB2312"/>
                <w:snapToGrid w:val="0"/>
              </w:rPr>
              <w:t>对个人处</w:t>
            </w:r>
            <w:r>
              <w:rPr>
                <w:rStyle w:val="8"/>
                <w:rFonts w:hint="default" w:eastAsia="仿宋_GB2312"/>
                <w:snapToGrid w:val="0"/>
              </w:rPr>
              <w:t>500</w:t>
            </w:r>
            <w:r>
              <w:rPr>
                <w:rStyle w:val="9"/>
                <w:rFonts w:hint="eastAsia" w:eastAsia="仿宋_GB2312"/>
                <w:snapToGrid w:val="0"/>
              </w:rPr>
              <w:t>0</w:t>
            </w:r>
            <w:r>
              <w:rPr>
                <w:rStyle w:val="8"/>
                <w:rFonts w:hint="default" w:eastAsia="仿宋_GB2312"/>
                <w:snapToGrid w:val="0"/>
              </w:rPr>
              <w:t>元以上5万元以下罚款；造成损失的，依法承担赔偿责任；构成犯罪的，依法追究刑事责任：（三）放置易燃易爆物品或者种植深根植物的。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79</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对未与燃气经营者共同制定燃气设施保护方案，采取相应的安全保护措施，从事敷设管道、打桩、顶进、挖掘、钻探等可能影响燃气设施安全活动行为的处罚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1.【行政法规】《城镇燃气管理条例》（2010年国务院令第583号公布，2016年国务院令第666号修订）第</w:t>
            </w:r>
            <w:r>
              <w:rPr>
                <w:rStyle w:val="9"/>
                <w:rFonts w:hint="eastAsia" w:eastAsia="仿宋_GB2312"/>
                <w:snapToGrid w:val="0"/>
              </w:rPr>
              <w:t>三</w:t>
            </w:r>
            <w:r>
              <w:rPr>
                <w:rStyle w:val="8"/>
                <w:rFonts w:hint="default" w:eastAsia="仿宋_GB2312"/>
                <w:snapToGrid w:val="0"/>
              </w:rPr>
              <w:t>十四条：在燃气设施保护范围内，有关单位从事敷设管道、打桩、顶进、挖掘、钻探等可能影响燃气设施安全活动的，应当与燃气经营者共同制定燃气设施保护方案，并采取相应的安全保护措施。第三十七</w:t>
            </w:r>
            <w:r>
              <w:rPr>
                <w:rStyle w:val="9"/>
                <w:rFonts w:hint="eastAsia" w:eastAsia="仿宋_GB2312"/>
                <w:snapToGrid w:val="0"/>
              </w:rPr>
              <w:t>条</w:t>
            </w:r>
            <w:r>
              <w:rPr>
                <w:rStyle w:val="8"/>
                <w:rFonts w:hint="default" w:eastAsia="仿宋_GB2312"/>
                <w:snapToGrid w:val="0"/>
              </w:rPr>
              <w:t>第三款：建设工程施工范围内有地下燃气管线等重要燃气设施的，建设单位应当会同施工单位与管道燃气经营者共同制定燃气设施保护方案。建设单位、施工单位应当采取相应的安全保护措施，确保燃气设施运行安全；管道燃气经营者应当派专业人员进行现场指导。法律、法规另有规定的，依照有关法律、法规的规</w:t>
            </w:r>
            <w:r>
              <w:rPr>
                <w:rStyle w:val="9"/>
                <w:rFonts w:hint="eastAsia" w:eastAsia="仿宋_GB2312"/>
                <w:snapToGrid w:val="0"/>
              </w:rPr>
              <w:t>定执行。</w:t>
            </w:r>
          </w:p>
          <w:p>
            <w:pPr>
              <w:adjustRightInd w:val="0"/>
              <w:snapToGrid w:val="0"/>
              <w:spacing w:line="299" w:lineRule="exact"/>
              <w:ind w:firstLine="400" w:firstLineChars="200"/>
              <w:rPr>
                <w:rFonts w:hint="eastAsia" w:eastAsia="仿宋_GB2312"/>
                <w:snapToGrid w:val="0"/>
                <w:color w:val="000000"/>
                <w:sz w:val="20"/>
                <w:szCs w:val="20"/>
              </w:rPr>
            </w:pPr>
            <w:r>
              <w:rPr>
                <w:rStyle w:val="9"/>
                <w:rFonts w:hint="eastAsia" w:eastAsia="仿宋_GB2312"/>
                <w:snapToGrid w:val="0"/>
              </w:rPr>
              <w:t>第五</w:t>
            </w:r>
            <w:r>
              <w:rPr>
                <w:rStyle w:val="8"/>
                <w:rFonts w:hint="default" w:eastAsia="仿宋_GB2312"/>
                <w:snapToGrid w:val="0"/>
              </w:rPr>
              <w:t>十条： 违反本条例规定，在燃气设施保护范围内从事下列活动之一的，由燃气管理部门责令停止违法行为，限期恢复原状或者采取其他补救措施，</w:t>
            </w:r>
            <w:r>
              <w:rPr>
                <w:rStyle w:val="9"/>
                <w:rFonts w:hint="eastAsia" w:eastAsia="仿宋_GB2312"/>
                <w:snapToGrid w:val="0"/>
              </w:rPr>
              <w:t>对</w:t>
            </w:r>
            <w:r>
              <w:rPr>
                <w:rStyle w:val="8"/>
                <w:rFonts w:hint="default" w:eastAsia="仿宋_GB2312"/>
                <w:snapToGrid w:val="0"/>
              </w:rPr>
              <w:t>单位处5</w:t>
            </w:r>
            <w:r>
              <w:rPr>
                <w:rStyle w:val="9"/>
                <w:rFonts w:hint="eastAsia" w:eastAsia="仿宋_GB2312"/>
                <w:snapToGrid w:val="0"/>
              </w:rPr>
              <w:t>万元</w:t>
            </w:r>
            <w:r>
              <w:rPr>
                <w:rStyle w:val="8"/>
                <w:rFonts w:hint="default" w:eastAsia="仿宋_GB2312"/>
                <w:snapToGrid w:val="0"/>
              </w:rPr>
              <w:t>以上10万元以下罚款，</w:t>
            </w:r>
            <w:r>
              <w:rPr>
                <w:rStyle w:val="9"/>
                <w:rFonts w:hint="eastAsia" w:eastAsia="仿宋_GB2312"/>
                <w:snapToGrid w:val="0"/>
              </w:rPr>
              <w:t>对个人处</w:t>
            </w:r>
            <w:r>
              <w:rPr>
                <w:rStyle w:val="8"/>
                <w:rFonts w:hint="default" w:eastAsia="仿宋_GB2312"/>
                <w:snapToGrid w:val="0"/>
              </w:rPr>
              <w:t>500</w:t>
            </w:r>
            <w:r>
              <w:rPr>
                <w:rStyle w:val="9"/>
                <w:rFonts w:hint="eastAsia" w:eastAsia="仿宋_GB2312"/>
                <w:snapToGrid w:val="0"/>
              </w:rPr>
              <w:t>0</w:t>
            </w:r>
            <w:r>
              <w:rPr>
                <w:rStyle w:val="8"/>
                <w:rFonts w:hint="default" w:eastAsia="仿宋_GB2312"/>
                <w:snapToGrid w:val="0"/>
              </w:rPr>
              <w:t>元以上5万元以下罚款；造成损失的，依法承担赔偿责任；构成犯罪的，依法追究刑事责任：（四）未与燃气经营者共同制定燃气设施保护方案，采取相应的安全保护措施，从事敷设管道、打桩、顶进、挖掘、钻探等可能影响燃气设施安全</w:t>
            </w:r>
            <w:r>
              <w:rPr>
                <w:rStyle w:val="9"/>
                <w:rFonts w:hint="eastAsia" w:eastAsia="仿宋_GB2312"/>
                <w:snapToGrid w:val="0"/>
              </w:rPr>
              <w:t>活动的。</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2.【地方性法规】《广西壮族自治区燃气管理</w:t>
            </w:r>
            <w:r>
              <w:rPr>
                <w:rStyle w:val="9"/>
                <w:rFonts w:hint="eastAsia" w:eastAsia="仿宋_GB2312"/>
                <w:snapToGrid w:val="0"/>
              </w:rPr>
              <w:t>条例》（200</w:t>
            </w:r>
            <w:r>
              <w:rPr>
                <w:rStyle w:val="8"/>
                <w:rFonts w:hint="default" w:eastAsia="仿宋_GB2312"/>
                <w:snapToGrid w:val="0"/>
              </w:rPr>
              <w:t>6年广西壮族自治区第十届人民代表大会常务委员会第二十二次</w:t>
            </w:r>
            <w:r>
              <w:rPr>
                <w:rStyle w:val="8"/>
                <w:rFonts w:hint="eastAsia" w:eastAsia="仿宋_GB2312"/>
                <w:snapToGrid w:val="0"/>
                <w:lang w:eastAsia="zh-CN"/>
              </w:rPr>
              <w:t>会议已通过</w:t>
            </w:r>
            <w:r>
              <w:rPr>
                <w:rStyle w:val="9"/>
                <w:rFonts w:hint="eastAsia" w:eastAsia="仿宋_GB2312"/>
                <w:snapToGrid w:val="0"/>
              </w:rPr>
              <w:t>施行，</w:t>
            </w:r>
            <w:r>
              <w:rPr>
                <w:rStyle w:val="8"/>
                <w:rFonts w:hint="default" w:eastAsia="仿宋_GB2312"/>
                <w:snapToGrid w:val="0"/>
              </w:rPr>
              <w:t>2019年修正）第二十四条在国家和自治区规定的燃气管道安全保护范围内，禁止实施下列行为：（三）擅自进行开挖沟渠、打桩、顶进、挖坑取土等施</w:t>
            </w:r>
            <w:r>
              <w:rPr>
                <w:rStyle w:val="9"/>
                <w:rFonts w:hint="eastAsia" w:eastAsia="仿宋_GB2312"/>
                <w:snapToGrid w:val="0"/>
              </w:rPr>
              <w:t>工作业。</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四十二条：违反本条例第二十四条、第二十六条规定，有下列行为之一的，由燃气管理部门责令停止违法行为，限期恢复原状，可并处三千元以上三万元以下罚款。对违法建造的建筑物、构筑物，由规划主管部门责令限期拆除逾期不拆除的，依法申请人民法院执行：（三）擅自在燃气管道安全保护范围内进行开挖沟渠、打桩、顶进、挖坑取土等施工作业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80</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对侵占、毁损、擅自拆除、移动燃气设施或者擅自改动市政燃气设施行为的处罚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【行政法规】《城镇燃气管理条例》（2010年国务院令第583号公布，2016年国务院令第666号修订）第</w:t>
            </w:r>
            <w:r>
              <w:rPr>
                <w:rStyle w:val="9"/>
                <w:rFonts w:hint="eastAsia" w:eastAsia="仿宋_GB2312"/>
                <w:snapToGrid w:val="0"/>
              </w:rPr>
              <w:t>三十</w:t>
            </w:r>
            <w:r>
              <w:rPr>
                <w:rStyle w:val="8"/>
                <w:rFonts w:hint="default" w:eastAsia="仿宋_GB2312"/>
                <w:snapToGrid w:val="0"/>
              </w:rPr>
              <w:t>六条： 任何单位和个人不得侵占、毁损、擅自拆除或者移动燃气设施，不得毁损、覆盖、涂改、擅自拆除或者移动燃气设施安全警</w:t>
            </w:r>
            <w:r>
              <w:rPr>
                <w:rStyle w:val="9"/>
                <w:rFonts w:hint="eastAsia" w:eastAsia="仿宋_GB2312"/>
                <w:snapToGrid w:val="0"/>
              </w:rPr>
              <w:t>示标志。</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第五十一</w:t>
            </w:r>
            <w:r>
              <w:rPr>
                <w:rStyle w:val="9"/>
                <w:rFonts w:hint="eastAsia" w:eastAsia="仿宋_GB2312"/>
                <w:snapToGrid w:val="0"/>
              </w:rPr>
              <w:t>条第</w:t>
            </w:r>
            <w:r>
              <w:rPr>
                <w:rStyle w:val="8"/>
                <w:rFonts w:hint="default" w:eastAsia="仿宋_GB2312"/>
                <w:snapToGrid w:val="0"/>
              </w:rPr>
              <w:t>一款：违反本条例规定，侵占、毁损、擅自拆除、移动燃气设施或者擅自改动市政燃气设施的，由燃气管理部门责令限期改正，恢复原状或者采取其他补救措施，</w:t>
            </w:r>
            <w:r>
              <w:rPr>
                <w:rStyle w:val="9"/>
                <w:rFonts w:hint="eastAsia" w:eastAsia="仿宋_GB2312"/>
                <w:snapToGrid w:val="0"/>
              </w:rPr>
              <w:t>对</w:t>
            </w:r>
            <w:r>
              <w:rPr>
                <w:rStyle w:val="8"/>
                <w:rFonts w:hint="default" w:eastAsia="仿宋_GB2312"/>
                <w:snapToGrid w:val="0"/>
              </w:rPr>
              <w:t>单位处5</w:t>
            </w:r>
            <w:r>
              <w:rPr>
                <w:rStyle w:val="9"/>
                <w:rFonts w:hint="eastAsia" w:eastAsia="仿宋_GB2312"/>
                <w:snapToGrid w:val="0"/>
              </w:rPr>
              <w:t>万元</w:t>
            </w:r>
            <w:r>
              <w:rPr>
                <w:rStyle w:val="8"/>
                <w:rFonts w:hint="default" w:eastAsia="仿宋_GB2312"/>
                <w:snapToGrid w:val="0"/>
              </w:rPr>
              <w:t>以上10万元以下罚款，</w:t>
            </w:r>
            <w:r>
              <w:rPr>
                <w:rStyle w:val="9"/>
                <w:rFonts w:hint="eastAsia" w:eastAsia="仿宋_GB2312"/>
                <w:snapToGrid w:val="0"/>
              </w:rPr>
              <w:t>对个人处</w:t>
            </w:r>
            <w:r>
              <w:rPr>
                <w:rStyle w:val="8"/>
                <w:rFonts w:hint="default" w:eastAsia="仿宋_GB2312"/>
                <w:snapToGrid w:val="0"/>
              </w:rPr>
              <w:t>500</w:t>
            </w:r>
            <w:r>
              <w:rPr>
                <w:rStyle w:val="9"/>
                <w:rFonts w:hint="eastAsia" w:eastAsia="仿宋_GB2312"/>
                <w:snapToGrid w:val="0"/>
              </w:rPr>
              <w:t>0</w:t>
            </w:r>
            <w:r>
              <w:rPr>
                <w:rStyle w:val="8"/>
                <w:rFonts w:hint="default" w:eastAsia="仿宋_GB2312"/>
                <w:snapToGrid w:val="0"/>
              </w:rPr>
              <w:t>元以上5万元以下罚款；造成损失的，依法承担赔偿责任；构成犯罪的，依法追究刑事责任。</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81</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对损坏、覆盖、涂改、擅自拆除或者移动燃气设施安全警示标志行为的处罚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【行政法规】《城镇燃气管理条例》（2010年国务院令第583号公布，2016年国务院令第666号修订）第</w:t>
            </w:r>
            <w:r>
              <w:rPr>
                <w:rStyle w:val="9"/>
                <w:rFonts w:hint="eastAsia" w:eastAsia="仿宋_GB2312"/>
                <w:snapToGrid w:val="0"/>
              </w:rPr>
              <w:t>三十</w:t>
            </w:r>
            <w:r>
              <w:rPr>
                <w:rStyle w:val="8"/>
                <w:rFonts w:hint="default" w:eastAsia="仿宋_GB2312"/>
                <w:snapToGrid w:val="0"/>
              </w:rPr>
              <w:t>六条： 任何单位和个人不得侵占、毁损、擅自拆除或者移动燃气设施，不得毁损、覆盖、涂改、擅自拆除或者移动燃气设施安全警</w:t>
            </w:r>
            <w:r>
              <w:rPr>
                <w:rStyle w:val="9"/>
                <w:rFonts w:hint="eastAsia" w:eastAsia="仿宋_GB2312"/>
                <w:snapToGrid w:val="0"/>
              </w:rPr>
              <w:t>示标志。</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第五十一</w:t>
            </w:r>
            <w:r>
              <w:rPr>
                <w:rStyle w:val="9"/>
                <w:rFonts w:hint="eastAsia" w:eastAsia="仿宋_GB2312"/>
                <w:snapToGrid w:val="0"/>
              </w:rPr>
              <w:t>条第</w:t>
            </w:r>
            <w:r>
              <w:rPr>
                <w:rStyle w:val="8"/>
                <w:rFonts w:hint="default" w:eastAsia="仿宋_GB2312"/>
                <w:snapToGrid w:val="0"/>
              </w:rPr>
              <w:t>二款：违反本条例规定，毁损、覆盖、涂改、擅自拆除或者移动燃气设施安全警示标志的，由燃气管理部门责令限期改正，恢复原状</w:t>
            </w:r>
            <w:r>
              <w:rPr>
                <w:rStyle w:val="9"/>
                <w:rFonts w:hint="eastAsia" w:eastAsia="仿宋_GB2312"/>
                <w:snapToGrid w:val="0"/>
              </w:rPr>
              <w:t>，可以处</w:t>
            </w:r>
            <w:r>
              <w:rPr>
                <w:rStyle w:val="8"/>
                <w:rFonts w:hint="default" w:eastAsia="仿宋_GB2312"/>
                <w:snapToGrid w:val="0"/>
              </w:rPr>
              <w:t>5000元以下罚款。</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82</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对建设工程施工范围内有地下燃气管线等重要燃气设施，建设单位未会同施工单位与管道燃气经营者共同制定燃气设施保护方案，或者建设单位、施工单位未采取相应的安全保护措施行为的处罚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【行政法规】《城镇燃气管理条例》（2010年国务院令第583号公布，2016年国务院令第666号修订）第</w:t>
            </w:r>
            <w:r>
              <w:rPr>
                <w:rStyle w:val="9"/>
                <w:rFonts w:hint="eastAsia" w:eastAsia="仿宋_GB2312"/>
                <w:snapToGrid w:val="0"/>
              </w:rPr>
              <w:t>三</w:t>
            </w:r>
            <w:r>
              <w:rPr>
                <w:rStyle w:val="8"/>
                <w:rFonts w:hint="default" w:eastAsia="仿宋_GB2312"/>
                <w:snapToGrid w:val="0"/>
              </w:rPr>
              <w:t>十七条：新建、扩建、改建建设工程，不得影响燃气设施安全。建设单位在开工前，应当查明建设工程施工范围内地下燃气管线的相关情况；燃气管理部门以及其他有关部门和单位应当及时提供相关资料。建设工程施工范围内有地下燃气管线等重要燃气设施的，建设单位应当会同施工单位与管道燃气经营者共同制定燃气设施保护方案。建设单位、施工单位应当采取相应的安全保护措施，确保燃气设施运行安全；管道燃气经营者应当派专业人员进行现场指导。法律、法规另有规定的，依照有关法律、法规的规</w:t>
            </w:r>
            <w:r>
              <w:rPr>
                <w:rStyle w:val="9"/>
                <w:rFonts w:hint="eastAsia" w:eastAsia="仿宋_GB2312"/>
                <w:snapToGrid w:val="0"/>
              </w:rPr>
              <w:t>定执行。</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五</w:t>
            </w:r>
            <w:r>
              <w:rPr>
                <w:rStyle w:val="8"/>
                <w:rFonts w:hint="default" w:eastAsia="仿宋_GB2312"/>
                <w:snapToGrid w:val="0"/>
              </w:rPr>
              <w:t>十二条：违反本条例规定，建设工程施工范围内有地下燃气管线等重要燃气设施，建设单位未会同施工单位与管道燃气经营者共同制定燃气设施保护方案，或者建设单位、施工单位未采取相应的安全保护措施的，由燃气管理部门责令</w:t>
            </w:r>
            <w:r>
              <w:rPr>
                <w:rStyle w:val="9"/>
                <w:rFonts w:hint="eastAsia" w:eastAsia="仿宋_GB2312"/>
                <w:snapToGrid w:val="0"/>
              </w:rPr>
              <w:t>改</w:t>
            </w:r>
            <w:r>
              <w:rPr>
                <w:rStyle w:val="8"/>
                <w:rFonts w:hint="default" w:eastAsia="仿宋_GB2312"/>
                <w:snapToGrid w:val="0"/>
              </w:rPr>
              <w:t>正，处1</w:t>
            </w:r>
            <w:r>
              <w:rPr>
                <w:rStyle w:val="9"/>
                <w:rFonts w:hint="eastAsia" w:eastAsia="仿宋_GB2312"/>
                <w:snapToGrid w:val="0"/>
              </w:rPr>
              <w:t>万元</w:t>
            </w:r>
            <w:r>
              <w:rPr>
                <w:rStyle w:val="8"/>
                <w:rFonts w:hint="default" w:eastAsia="仿宋_GB2312"/>
                <w:snapToGrid w:val="0"/>
              </w:rPr>
              <w:t>以上10万元以下罚款；造成损失的，依法承担赔偿责任；构成犯罪的，依法追究刑事责任。</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83</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对未取得燃气经营许可证从事燃气经营活动行为的处罚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【地方性法规】《广西壮族自治区燃气管理</w:t>
            </w:r>
            <w:r>
              <w:rPr>
                <w:rStyle w:val="9"/>
                <w:rFonts w:hint="eastAsia" w:eastAsia="仿宋_GB2312"/>
                <w:snapToGrid w:val="0"/>
              </w:rPr>
              <w:t>条例》（200</w:t>
            </w:r>
            <w:r>
              <w:rPr>
                <w:rStyle w:val="8"/>
                <w:rFonts w:hint="default" w:eastAsia="仿宋_GB2312"/>
                <w:snapToGrid w:val="0"/>
              </w:rPr>
              <w:t>6年广西壮族自治区第十届人民代表大会常务委员会第二十二次</w:t>
            </w:r>
            <w:r>
              <w:rPr>
                <w:rStyle w:val="8"/>
                <w:rFonts w:hint="eastAsia" w:eastAsia="仿宋_GB2312"/>
                <w:snapToGrid w:val="0"/>
                <w:lang w:eastAsia="zh-CN"/>
              </w:rPr>
              <w:t>会议已通过</w:t>
            </w:r>
            <w:r>
              <w:rPr>
                <w:rStyle w:val="9"/>
                <w:rFonts w:hint="eastAsia" w:eastAsia="仿宋_GB2312"/>
                <w:snapToGrid w:val="0"/>
              </w:rPr>
              <w:t>施行，</w:t>
            </w:r>
            <w:r>
              <w:rPr>
                <w:rStyle w:val="8"/>
                <w:rFonts w:hint="default" w:eastAsia="仿宋_GB2312"/>
                <w:snapToGrid w:val="0"/>
              </w:rPr>
              <w:t>2019年修正）第三条：自治区、市、县人民政府燃气管理部门负责本行政区域内燃气的监督管理工作。市、县人民政府燃气管理部门可以委托燃气行业管理机构负责燃气管理相</w:t>
            </w:r>
            <w:r>
              <w:rPr>
                <w:rStyle w:val="9"/>
                <w:rFonts w:hint="eastAsia" w:eastAsia="仿宋_GB2312"/>
                <w:snapToGrid w:val="0"/>
              </w:rPr>
              <w:t>关工作。</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第十条：燃气经营实行许可制度。未取得燃气经营许可的单位和个人，禁止从事燃气经</w:t>
            </w:r>
            <w:r>
              <w:rPr>
                <w:rStyle w:val="9"/>
                <w:rFonts w:hint="eastAsia" w:eastAsia="仿宋_GB2312"/>
                <w:snapToGrid w:val="0"/>
              </w:rPr>
              <w:t>营活动。</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燃气经营许可分为燃气经营企业的许可和燃气供应站点的许可。燃气供应站</w:t>
            </w:r>
            <w:r>
              <w:rPr>
                <w:rStyle w:val="9"/>
                <w:rFonts w:hint="eastAsia" w:eastAsia="仿宋_GB2312"/>
                <w:snapToGrid w:val="0"/>
              </w:rPr>
              <w:t>点</w:t>
            </w:r>
            <w:r>
              <w:rPr>
                <w:rStyle w:val="8"/>
                <w:rFonts w:hint="default" w:eastAsia="仿宋_GB2312"/>
                <w:snapToGrid w:val="0"/>
              </w:rPr>
              <w:t>由取得 燃气经营许可的企业申</w:t>
            </w:r>
            <w:r>
              <w:rPr>
                <w:rStyle w:val="9"/>
                <w:rFonts w:hint="eastAsia" w:eastAsia="仿宋_GB2312"/>
                <w:snapToGrid w:val="0"/>
              </w:rPr>
              <w:t>请设立。</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三</w:t>
            </w:r>
            <w:r>
              <w:rPr>
                <w:rStyle w:val="8"/>
                <w:rFonts w:hint="default" w:eastAsia="仿宋_GB2312"/>
                <w:snapToGrid w:val="0"/>
              </w:rPr>
              <w:t>十七条：责令停止经营，没收违法物品，对燃气经营企业可并处三万元以上二十万元以下罚款，对经营站点可并处三千元以上三万元以下罚款。</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84</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对伪造、涂改、出租、出借和转让燃气经营许可证行为的处罚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【地方性法规】《广西壮族自治区燃气管理</w:t>
            </w:r>
            <w:r>
              <w:rPr>
                <w:rStyle w:val="9"/>
                <w:rFonts w:hint="eastAsia" w:eastAsia="仿宋_GB2312"/>
                <w:snapToGrid w:val="0"/>
              </w:rPr>
              <w:t>条例》（200</w:t>
            </w:r>
            <w:r>
              <w:rPr>
                <w:rStyle w:val="8"/>
                <w:rFonts w:hint="default" w:eastAsia="仿宋_GB2312"/>
                <w:snapToGrid w:val="0"/>
              </w:rPr>
              <w:t>6年广西壮族自治区第十届人民代表大会常务委员会第二十二次</w:t>
            </w:r>
            <w:r>
              <w:rPr>
                <w:rStyle w:val="8"/>
                <w:rFonts w:hint="eastAsia" w:eastAsia="仿宋_GB2312"/>
                <w:snapToGrid w:val="0"/>
                <w:lang w:eastAsia="zh-CN"/>
              </w:rPr>
              <w:t>会议已通过</w:t>
            </w:r>
            <w:r>
              <w:rPr>
                <w:rStyle w:val="9"/>
                <w:rFonts w:hint="eastAsia" w:eastAsia="仿宋_GB2312"/>
                <w:snapToGrid w:val="0"/>
              </w:rPr>
              <w:t>施行，</w:t>
            </w:r>
            <w:r>
              <w:rPr>
                <w:rStyle w:val="8"/>
                <w:rFonts w:hint="default" w:eastAsia="仿宋_GB2312"/>
                <w:snapToGrid w:val="0"/>
              </w:rPr>
              <w:t>2019年修正）第三条：自治区、市、县人民政府燃气管理部门负责本行政区域内燃气的监督管理工作。市、县人民政府燃气管理部门可以委托燃气行业管理机构负责燃气管理相</w:t>
            </w:r>
            <w:r>
              <w:rPr>
                <w:rStyle w:val="9"/>
                <w:rFonts w:hint="eastAsia" w:eastAsia="仿宋_GB2312"/>
                <w:snapToGrid w:val="0"/>
              </w:rPr>
              <w:t>关工作。</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第十二条：燃气经营许可证应当统一格式，由自治区人民政府燃气管理部</w:t>
            </w:r>
            <w:r>
              <w:rPr>
                <w:rStyle w:val="9"/>
                <w:rFonts w:hint="eastAsia" w:eastAsia="仿宋_GB2312"/>
                <w:snapToGrid w:val="0"/>
              </w:rPr>
              <w:t>门</w:t>
            </w:r>
            <w:r>
              <w:rPr>
                <w:rStyle w:val="8"/>
                <w:rFonts w:hint="default" w:eastAsia="仿宋_GB2312"/>
                <w:snapToGrid w:val="0"/>
              </w:rPr>
              <w:t>监制。</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禁止伪造、涂改、出租、出借和转让燃气经营</w:t>
            </w:r>
            <w:r>
              <w:rPr>
                <w:rStyle w:val="9"/>
                <w:rFonts w:hint="eastAsia" w:eastAsia="仿宋_GB2312"/>
                <w:snapToGrid w:val="0"/>
              </w:rPr>
              <w:t>许可证。</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第三十八条：违反本条例规定，有下列情形之一的，由燃气管理部门责令改正，情节严重的，可并处一千元以上一万元以下的罚款。有违法所得的，没收违</w:t>
            </w:r>
            <w:r>
              <w:rPr>
                <w:rStyle w:val="9"/>
                <w:rFonts w:hint="eastAsia" w:eastAsia="仿宋_GB2312"/>
                <w:snapToGrid w:val="0"/>
              </w:rPr>
              <w:t>法</w:t>
            </w:r>
            <w:r>
              <w:rPr>
                <w:rStyle w:val="8"/>
                <w:rFonts w:hint="default" w:eastAsia="仿宋_GB2312"/>
                <w:snapToGrid w:val="0"/>
              </w:rPr>
              <w:t>所得：</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（一）伪造、涂改、出租、出借和转让燃气经营许可证的。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85</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对擅自移动、覆盖、拆除、损坏、涂改燃气设施警示标志行为的处罚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【地方性法规】《广西壮族自治区燃气管理</w:t>
            </w:r>
            <w:r>
              <w:rPr>
                <w:rStyle w:val="9"/>
                <w:rFonts w:hint="eastAsia" w:eastAsia="仿宋_GB2312"/>
                <w:snapToGrid w:val="0"/>
              </w:rPr>
              <w:t>条例》（200</w:t>
            </w:r>
            <w:r>
              <w:rPr>
                <w:rStyle w:val="8"/>
                <w:rFonts w:hint="default" w:eastAsia="仿宋_GB2312"/>
                <w:snapToGrid w:val="0"/>
              </w:rPr>
              <w:t>6年广西壮族自治区第十届人民代表大会常务委员会第二十二次</w:t>
            </w:r>
            <w:r>
              <w:rPr>
                <w:rStyle w:val="8"/>
                <w:rFonts w:hint="eastAsia" w:eastAsia="仿宋_GB2312"/>
                <w:snapToGrid w:val="0"/>
                <w:lang w:eastAsia="zh-CN"/>
              </w:rPr>
              <w:t>会议已通过</w:t>
            </w:r>
            <w:r>
              <w:rPr>
                <w:rStyle w:val="9"/>
                <w:rFonts w:hint="eastAsia" w:eastAsia="仿宋_GB2312"/>
                <w:snapToGrid w:val="0"/>
              </w:rPr>
              <w:t>施行，</w:t>
            </w:r>
            <w:r>
              <w:rPr>
                <w:rStyle w:val="8"/>
                <w:rFonts w:hint="default" w:eastAsia="仿宋_GB2312"/>
                <w:snapToGrid w:val="0"/>
              </w:rPr>
              <w:t>2019年修正）第二十三条燃气经营企业应当在燃气设施所在地显著位置设置醒目、统一的安全警</w:t>
            </w:r>
            <w:r>
              <w:rPr>
                <w:rStyle w:val="9"/>
                <w:rFonts w:hint="eastAsia" w:eastAsia="仿宋_GB2312"/>
                <w:snapToGrid w:val="0"/>
              </w:rPr>
              <w:t>示标志。</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任何单位和个人不得擅自移动、覆盖、拆除、损坏、涂改燃气设施的安全警</w:t>
            </w:r>
            <w:r>
              <w:rPr>
                <w:rStyle w:val="9"/>
                <w:rFonts w:hint="eastAsia" w:eastAsia="仿宋_GB2312"/>
                <w:snapToGrid w:val="0"/>
              </w:rPr>
              <w:t>示标志。</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第三十八条：违反本条例规定，有下列情形之一的，由燃气管理部门责令改正，情节严重的，可并处一千元以上一万元以下的罚款。有违法所得的，没收违</w:t>
            </w:r>
            <w:r>
              <w:rPr>
                <w:rStyle w:val="9"/>
                <w:rFonts w:hint="eastAsia" w:eastAsia="仿宋_GB2312"/>
                <w:snapToGrid w:val="0"/>
              </w:rPr>
              <w:t>法</w:t>
            </w:r>
            <w:r>
              <w:rPr>
                <w:rStyle w:val="8"/>
                <w:rFonts w:hint="default" w:eastAsia="仿宋_GB2312"/>
                <w:snapToGrid w:val="0"/>
              </w:rPr>
              <w:t>所得：</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（二）擅自移动、覆盖、拆除、损坏、涂改燃气设施警示标志的。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86</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对阻挠或者干扰燃气设施抢险抢修行为的处罚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【地方性法规】《广西壮族自治区燃气管理</w:t>
            </w:r>
            <w:r>
              <w:rPr>
                <w:rStyle w:val="9"/>
                <w:rFonts w:hint="eastAsia" w:eastAsia="仿宋_GB2312"/>
                <w:snapToGrid w:val="0"/>
              </w:rPr>
              <w:t>条例》（200</w:t>
            </w:r>
            <w:r>
              <w:rPr>
                <w:rStyle w:val="8"/>
                <w:rFonts w:hint="default" w:eastAsia="仿宋_GB2312"/>
                <w:snapToGrid w:val="0"/>
              </w:rPr>
              <w:t>6年广西壮族自治区第十届人民代表大会常务委员会第二十二次</w:t>
            </w:r>
            <w:r>
              <w:rPr>
                <w:rStyle w:val="8"/>
                <w:rFonts w:hint="eastAsia" w:eastAsia="仿宋_GB2312"/>
                <w:snapToGrid w:val="0"/>
                <w:lang w:eastAsia="zh-CN"/>
              </w:rPr>
              <w:t>会议已通过</w:t>
            </w:r>
            <w:r>
              <w:rPr>
                <w:rStyle w:val="9"/>
                <w:rFonts w:hint="eastAsia" w:eastAsia="仿宋_GB2312"/>
                <w:snapToGrid w:val="0"/>
              </w:rPr>
              <w:t>施行，</w:t>
            </w:r>
            <w:r>
              <w:rPr>
                <w:rStyle w:val="8"/>
                <w:rFonts w:hint="default" w:eastAsia="仿宋_GB2312"/>
                <w:snapToGrid w:val="0"/>
              </w:rPr>
              <w:t>2019年修正）第二十八条：燃气经营企业应当建立燃气设施巡查制度，向</w:t>
            </w:r>
            <w:r>
              <w:rPr>
                <w:rStyle w:val="9"/>
                <w:rFonts w:hint="eastAsia" w:eastAsia="仿宋_GB2312"/>
                <w:snapToGrid w:val="0"/>
              </w:rPr>
              <w:t>社会</w:t>
            </w:r>
            <w:r>
              <w:rPr>
                <w:rStyle w:val="8"/>
                <w:rFonts w:hint="default" w:eastAsia="仿宋_GB2312"/>
                <w:snapToGrid w:val="0"/>
              </w:rPr>
              <w:t>公布24小时值班的抢险电话。发生燃气事故时，燃气经营企业应当迅速采取相关安全措施组织抢险抢修。燃气设施抢修时，有关单位和个人应当给予配合，不得阻挠或者干扰抢修工作</w:t>
            </w:r>
            <w:r>
              <w:rPr>
                <w:rStyle w:val="9"/>
                <w:rFonts w:hint="eastAsia" w:eastAsia="仿宋_GB2312"/>
                <w:snapToGrid w:val="0"/>
              </w:rPr>
              <w:t>的进行。</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第三十八条：违反本条例规定，有下列情形之一的，由燃气管理部门责令改正，情节严重的，可并处一千元以上一万元以下的罚款。有违法所得的，没收违</w:t>
            </w:r>
            <w:r>
              <w:rPr>
                <w:rStyle w:val="9"/>
                <w:rFonts w:hint="eastAsia" w:eastAsia="仿宋_GB2312"/>
                <w:snapToGrid w:val="0"/>
              </w:rPr>
              <w:t>法</w:t>
            </w:r>
            <w:r>
              <w:rPr>
                <w:rStyle w:val="8"/>
                <w:rFonts w:hint="default" w:eastAsia="仿宋_GB2312"/>
                <w:snapToGrid w:val="0"/>
              </w:rPr>
              <w:t>所得：</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（三）阻挠或者干扰燃气设施抢险抢修的。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87</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对暴力阻挠、干扰行政执法人员进行监督检查行为的处罚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【地方性法规】《广西壮族自治区燃气管理</w:t>
            </w:r>
            <w:r>
              <w:rPr>
                <w:rStyle w:val="9"/>
                <w:rFonts w:hint="eastAsia" w:eastAsia="仿宋_GB2312"/>
                <w:snapToGrid w:val="0"/>
              </w:rPr>
              <w:t>条例》（200</w:t>
            </w:r>
            <w:r>
              <w:rPr>
                <w:rStyle w:val="8"/>
                <w:rFonts w:hint="default" w:eastAsia="仿宋_GB2312"/>
                <w:snapToGrid w:val="0"/>
              </w:rPr>
              <w:t>6年广西壮族自治区第十届人民代表大会常务委员会第二十二次</w:t>
            </w:r>
            <w:r>
              <w:rPr>
                <w:rStyle w:val="8"/>
                <w:rFonts w:hint="eastAsia" w:eastAsia="仿宋_GB2312"/>
                <w:snapToGrid w:val="0"/>
                <w:lang w:eastAsia="zh-CN"/>
              </w:rPr>
              <w:t>会议已通过</w:t>
            </w:r>
            <w:r>
              <w:rPr>
                <w:rStyle w:val="9"/>
                <w:rFonts w:hint="eastAsia" w:eastAsia="仿宋_GB2312"/>
                <w:snapToGrid w:val="0"/>
              </w:rPr>
              <w:t>施行，</w:t>
            </w:r>
            <w:r>
              <w:rPr>
                <w:rStyle w:val="8"/>
                <w:rFonts w:hint="default" w:eastAsia="仿宋_GB2312"/>
                <w:snapToGrid w:val="0"/>
              </w:rPr>
              <w:t>2019年修正）第三十二条第一款：燃气管理、应急管理、市场监督管理、生态环境等有关主管部门应当依法对燃气企业履行监督检查职责。燃气企业对行政监督检查人员依法履行监督检查职责应当予以配合，不得拒绝</w:t>
            </w:r>
            <w:r>
              <w:rPr>
                <w:rStyle w:val="9"/>
                <w:rFonts w:hint="eastAsia" w:eastAsia="仿宋_GB2312"/>
                <w:snapToGrid w:val="0"/>
              </w:rPr>
              <w:t>、阻挠。</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第三十八条：违反本条例规定，有下列情形之一的，由燃气管理部门责令改正，情节严重的，可并处一千元以上一万元以下的罚款。有违法所得的，没收违</w:t>
            </w:r>
            <w:r>
              <w:rPr>
                <w:rStyle w:val="9"/>
                <w:rFonts w:hint="eastAsia" w:eastAsia="仿宋_GB2312"/>
                <w:snapToGrid w:val="0"/>
              </w:rPr>
              <w:t>法</w:t>
            </w:r>
            <w:r>
              <w:rPr>
                <w:rStyle w:val="8"/>
                <w:rFonts w:hint="default" w:eastAsia="仿宋_GB2312"/>
                <w:snapToGrid w:val="0"/>
              </w:rPr>
              <w:t>所得：</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（四）暴力阻挠、干扰行政执法人员进行监督检查的。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88</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对管道燃气企业擅自停止供气行为的处罚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【地方性法规】《广西壮族自治区燃气管理</w:t>
            </w:r>
            <w:r>
              <w:rPr>
                <w:rStyle w:val="9"/>
                <w:rFonts w:hint="eastAsia" w:eastAsia="仿宋_GB2312"/>
                <w:snapToGrid w:val="0"/>
              </w:rPr>
              <w:t>条例》（200</w:t>
            </w:r>
            <w:r>
              <w:rPr>
                <w:rStyle w:val="8"/>
                <w:rFonts w:hint="default" w:eastAsia="仿宋_GB2312"/>
                <w:snapToGrid w:val="0"/>
              </w:rPr>
              <w:t>6年广西壮族自治区第十届人民代表大会常务委员会第二十二次</w:t>
            </w:r>
            <w:r>
              <w:rPr>
                <w:rStyle w:val="8"/>
                <w:rFonts w:hint="eastAsia" w:eastAsia="仿宋_GB2312"/>
                <w:snapToGrid w:val="0"/>
                <w:lang w:eastAsia="zh-CN"/>
              </w:rPr>
              <w:t>会议已通过</w:t>
            </w:r>
            <w:r>
              <w:rPr>
                <w:rStyle w:val="9"/>
                <w:rFonts w:hint="eastAsia" w:eastAsia="仿宋_GB2312"/>
                <w:snapToGrid w:val="0"/>
              </w:rPr>
              <w:t>施行，</w:t>
            </w:r>
            <w:r>
              <w:rPr>
                <w:rStyle w:val="8"/>
                <w:rFonts w:hint="default" w:eastAsia="仿宋_GB2312"/>
                <w:snapToGrid w:val="0"/>
              </w:rPr>
              <w:t>2019年修正）第十五条：燃气经营企业应当履行下列义务：（二）为用户提供足量的、符合标准的产品，保障燃气正常供应，不得擅自停</w:t>
            </w:r>
            <w:r>
              <w:rPr>
                <w:rStyle w:val="9"/>
                <w:rFonts w:hint="eastAsia" w:eastAsia="仿宋_GB2312"/>
                <w:snapToGrid w:val="0"/>
              </w:rPr>
              <w:t>止供气。</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三十九条：违反本条例规定，有下列情形之一的，由建设行政主管部门责令改正，没收违法所得，可并处五千元以上五万元以下罚款。情节严重的，燃气管理部门可以吊销其燃气经营许可证：（一）管道燃气企业擅自停止</w:t>
            </w:r>
            <w:r>
              <w:rPr>
                <w:rStyle w:val="9"/>
                <w:rFonts w:hint="eastAsia" w:eastAsia="仿宋_GB2312"/>
                <w:snapToGrid w:val="0"/>
              </w:rPr>
              <w:t>供气的。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89</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对管道燃气企业恢复供气未提前通知用户，或者在</w:t>
            </w:r>
            <w:r>
              <w:rPr>
                <w:rStyle w:val="9"/>
                <w:rFonts w:hint="eastAsia" w:eastAsia="仿宋_GB2312"/>
                <w:snapToGrid w:val="0"/>
              </w:rPr>
              <w:t xml:space="preserve">22 </w:t>
            </w:r>
            <w:r>
              <w:rPr>
                <w:rStyle w:val="8"/>
                <w:rFonts w:hint="default" w:eastAsia="仿宋_GB2312"/>
                <w:snapToGrid w:val="0"/>
              </w:rPr>
              <w:t>时至次日</w:t>
            </w:r>
            <w:r>
              <w:rPr>
                <w:rStyle w:val="9"/>
                <w:rFonts w:hint="eastAsia" w:eastAsia="仿宋_GB2312"/>
                <w:snapToGrid w:val="0"/>
              </w:rPr>
              <w:t xml:space="preserve">6 </w:t>
            </w:r>
            <w:r>
              <w:rPr>
                <w:rStyle w:val="8"/>
                <w:rFonts w:hint="default" w:eastAsia="仿宋_GB2312"/>
                <w:snapToGrid w:val="0"/>
              </w:rPr>
              <w:t>时之间向居民用户恢复供气行为的处罚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【地方性法规】《广西壮族自治区燃气管理</w:t>
            </w:r>
            <w:r>
              <w:rPr>
                <w:rStyle w:val="9"/>
                <w:rFonts w:hint="eastAsia" w:eastAsia="仿宋_GB2312"/>
                <w:snapToGrid w:val="0"/>
              </w:rPr>
              <w:t>条例》（200</w:t>
            </w:r>
            <w:r>
              <w:rPr>
                <w:rStyle w:val="8"/>
                <w:rFonts w:hint="default" w:eastAsia="仿宋_GB2312"/>
                <w:snapToGrid w:val="0"/>
              </w:rPr>
              <w:t>6年广西壮族自治区第十届人民代表大会常务委员会第二十二次</w:t>
            </w:r>
            <w:r>
              <w:rPr>
                <w:rStyle w:val="8"/>
                <w:rFonts w:hint="eastAsia" w:eastAsia="仿宋_GB2312"/>
                <w:snapToGrid w:val="0"/>
                <w:lang w:eastAsia="zh-CN"/>
              </w:rPr>
              <w:t>会议已通过</w:t>
            </w:r>
            <w:r>
              <w:rPr>
                <w:rStyle w:val="9"/>
                <w:rFonts w:hint="eastAsia" w:eastAsia="仿宋_GB2312"/>
                <w:snapToGrid w:val="0"/>
              </w:rPr>
              <w:t>施行，</w:t>
            </w:r>
            <w:r>
              <w:rPr>
                <w:rStyle w:val="8"/>
                <w:rFonts w:hint="default" w:eastAsia="仿宋_GB2312"/>
                <w:snapToGrid w:val="0"/>
              </w:rPr>
              <w:t>2019年修正）第十六条：管道燃气经营企业因燃气工程施工、设施维修等情况，确需降压或者暂停供气的</w:t>
            </w:r>
            <w:r>
              <w:rPr>
                <w:rStyle w:val="9"/>
                <w:rFonts w:hint="eastAsia" w:eastAsia="仿宋_GB2312"/>
                <w:snapToGrid w:val="0"/>
              </w:rPr>
              <w:t>，应</w:t>
            </w:r>
            <w:r>
              <w:rPr>
                <w:rStyle w:val="8"/>
                <w:rFonts w:hint="default" w:eastAsia="仿宋_GB2312"/>
                <w:snapToGrid w:val="0"/>
              </w:rPr>
              <w:t>当在3 日前予以公告。因不可抗力或者燃气设施抢修等紧急情况确需降压或者停止供气的，应当及时告知燃气用户，同时向建设行政主管部门报告。恢复供气必须提前通知用户</w:t>
            </w:r>
            <w:r>
              <w:rPr>
                <w:rStyle w:val="9"/>
                <w:rFonts w:hint="eastAsia" w:eastAsia="仿宋_GB2312"/>
                <w:snapToGrid w:val="0"/>
              </w:rPr>
              <w:t>，不得</w:t>
            </w:r>
            <w:r>
              <w:rPr>
                <w:rStyle w:val="8"/>
                <w:rFonts w:hint="default" w:eastAsia="仿宋_GB2312"/>
                <w:snapToGrid w:val="0"/>
              </w:rPr>
              <w:t xml:space="preserve">在22 </w:t>
            </w:r>
            <w:r>
              <w:rPr>
                <w:rStyle w:val="9"/>
                <w:rFonts w:hint="eastAsia" w:eastAsia="仿宋_GB2312"/>
                <w:snapToGrid w:val="0"/>
              </w:rPr>
              <w:t>时至次日</w:t>
            </w:r>
            <w:r>
              <w:rPr>
                <w:rStyle w:val="8"/>
                <w:rFonts w:hint="default" w:eastAsia="仿宋_GB2312"/>
                <w:snapToGrid w:val="0"/>
              </w:rPr>
              <w:t>6时之间向居民用户恢</w:t>
            </w:r>
            <w:r>
              <w:rPr>
                <w:rStyle w:val="9"/>
                <w:rFonts w:hint="eastAsia" w:eastAsia="仿宋_GB2312"/>
                <w:snapToGrid w:val="0"/>
              </w:rPr>
              <w:t>复供气。</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三十九条：违反本条例规定，有下列情形之一的，由建设行政主管部门责令改正，没收违法所得，可并处五千元以上五万元以下罚款。情节严重的，燃气管理部门可以吊销其燃气经营许可证：（三）管道燃气企业恢复供气未提前通知用户</w:t>
            </w:r>
            <w:r>
              <w:rPr>
                <w:rStyle w:val="9"/>
                <w:rFonts w:hint="eastAsia" w:eastAsia="仿宋_GB2312"/>
                <w:snapToGrid w:val="0"/>
              </w:rPr>
              <w:t>，或</w:t>
            </w:r>
            <w:r>
              <w:rPr>
                <w:rStyle w:val="8"/>
                <w:rFonts w:hint="default" w:eastAsia="仿宋_GB2312"/>
                <w:snapToGrid w:val="0"/>
              </w:rPr>
              <w:t>者在22</w:t>
            </w:r>
            <w:r>
              <w:rPr>
                <w:rStyle w:val="9"/>
                <w:rFonts w:hint="eastAsia" w:eastAsia="仿宋_GB2312"/>
                <w:snapToGrid w:val="0"/>
              </w:rPr>
              <w:t>时至次日</w:t>
            </w:r>
            <w:r>
              <w:rPr>
                <w:rStyle w:val="8"/>
                <w:rFonts w:hint="default" w:eastAsia="仿宋_GB2312"/>
                <w:snapToGrid w:val="0"/>
              </w:rPr>
              <w:t>6时之间向居民用户恢复</w:t>
            </w:r>
            <w:r>
              <w:rPr>
                <w:rStyle w:val="9"/>
                <w:rFonts w:hint="eastAsia" w:eastAsia="仿宋_GB2312"/>
                <w:snapToGrid w:val="0"/>
              </w:rPr>
              <w:t>供气的。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90</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对残液量超过标称充装量</w:t>
            </w:r>
            <w:r>
              <w:rPr>
                <w:rStyle w:val="9"/>
                <w:rFonts w:hint="eastAsia" w:eastAsia="仿宋_GB2312"/>
                <w:snapToGrid w:val="0"/>
              </w:rPr>
              <w:t>2%</w:t>
            </w:r>
            <w:r>
              <w:rPr>
                <w:rStyle w:val="8"/>
                <w:rFonts w:hint="default" w:eastAsia="仿宋_GB2312"/>
                <w:snapToGrid w:val="0"/>
              </w:rPr>
              <w:t>的钢瓶不进行倒残处理行为的处罚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【地方性法规】《广西壮族自治区燃气管理</w:t>
            </w:r>
            <w:r>
              <w:rPr>
                <w:rStyle w:val="9"/>
                <w:rFonts w:hint="eastAsia" w:eastAsia="仿宋_GB2312"/>
                <w:snapToGrid w:val="0"/>
              </w:rPr>
              <w:t>条例》（200</w:t>
            </w:r>
            <w:r>
              <w:rPr>
                <w:rStyle w:val="8"/>
                <w:rFonts w:hint="default" w:eastAsia="仿宋_GB2312"/>
                <w:snapToGrid w:val="0"/>
              </w:rPr>
              <w:t>6年广西壮族自治区第十届人民代表大会常务委员会第二十二次</w:t>
            </w:r>
            <w:r>
              <w:rPr>
                <w:rStyle w:val="8"/>
                <w:rFonts w:hint="eastAsia" w:eastAsia="仿宋_GB2312"/>
                <w:snapToGrid w:val="0"/>
                <w:lang w:eastAsia="zh-CN"/>
              </w:rPr>
              <w:t>会议已通过</w:t>
            </w:r>
            <w:r>
              <w:rPr>
                <w:rStyle w:val="9"/>
                <w:rFonts w:hint="eastAsia" w:eastAsia="仿宋_GB2312"/>
                <w:snapToGrid w:val="0"/>
              </w:rPr>
              <w:t>施行，</w:t>
            </w:r>
            <w:r>
              <w:rPr>
                <w:rStyle w:val="8"/>
                <w:rFonts w:hint="default" w:eastAsia="仿宋_GB2312"/>
                <w:snapToGrid w:val="0"/>
              </w:rPr>
              <w:t>2019年修正）第十七条：经营燃气充装的，应当按照《特种设备安全监察条例》的规定，经自治区质量技术监督部门许可，依法取得许可证后，方可从事燃气充装业务。燃气充装应当遵守下列规定：（一）对残液量超过标</w:t>
            </w:r>
            <w:r>
              <w:rPr>
                <w:rStyle w:val="9"/>
                <w:rFonts w:hint="eastAsia" w:eastAsia="仿宋_GB2312"/>
                <w:snapToGrid w:val="0"/>
              </w:rPr>
              <w:t>称充</w:t>
            </w:r>
            <w:r>
              <w:rPr>
                <w:rStyle w:val="8"/>
                <w:rFonts w:hint="default" w:eastAsia="仿宋_GB2312"/>
                <w:snapToGrid w:val="0"/>
              </w:rPr>
              <w:t>装量2%的钢瓶进行倒</w:t>
            </w:r>
            <w:r>
              <w:rPr>
                <w:rStyle w:val="9"/>
                <w:rFonts w:hint="eastAsia" w:eastAsia="仿宋_GB2312"/>
                <w:snapToGrid w:val="0"/>
              </w:rPr>
              <w:t>残处理；</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第四十条：违反本条例第十七条第二款第（一）、（二）、（四）项和第十八条规定，有下列行为之一的，由燃气管理部门给予警告，责令限期改正，可并处一千元以上五千元以下罚款：（一）对残液量超过标</w:t>
            </w:r>
            <w:r>
              <w:rPr>
                <w:rStyle w:val="9"/>
                <w:rFonts w:hint="eastAsia" w:eastAsia="仿宋_GB2312"/>
                <w:snapToGrid w:val="0"/>
              </w:rPr>
              <w:t>称充</w:t>
            </w:r>
            <w:r>
              <w:rPr>
                <w:rStyle w:val="8"/>
                <w:rFonts w:hint="default" w:eastAsia="仿宋_GB2312"/>
                <w:snapToGrid w:val="0"/>
              </w:rPr>
              <w:t>装量2%的钢瓶不进行倒残处理的；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91</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对出站的钢瓶不进行复检行为的处罚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【地方性法规】《广西壮族自治区燃气管理</w:t>
            </w:r>
            <w:r>
              <w:rPr>
                <w:rStyle w:val="9"/>
                <w:rFonts w:hint="eastAsia" w:eastAsia="仿宋_GB2312"/>
                <w:snapToGrid w:val="0"/>
              </w:rPr>
              <w:t>条例》（200</w:t>
            </w:r>
            <w:r>
              <w:rPr>
                <w:rStyle w:val="8"/>
                <w:rFonts w:hint="default" w:eastAsia="仿宋_GB2312"/>
                <w:snapToGrid w:val="0"/>
              </w:rPr>
              <w:t>6年广西壮族自治区第十届人民代表大会常务委员会第二十二次</w:t>
            </w:r>
            <w:r>
              <w:rPr>
                <w:rStyle w:val="8"/>
                <w:rFonts w:hint="eastAsia" w:eastAsia="仿宋_GB2312"/>
                <w:snapToGrid w:val="0"/>
                <w:lang w:eastAsia="zh-CN"/>
              </w:rPr>
              <w:t>会议已通过</w:t>
            </w:r>
            <w:r>
              <w:rPr>
                <w:rStyle w:val="9"/>
                <w:rFonts w:hint="eastAsia" w:eastAsia="仿宋_GB2312"/>
                <w:snapToGrid w:val="0"/>
              </w:rPr>
              <w:t>施行，</w:t>
            </w:r>
            <w:r>
              <w:rPr>
                <w:rStyle w:val="8"/>
                <w:rFonts w:hint="default" w:eastAsia="仿宋_GB2312"/>
                <w:snapToGrid w:val="0"/>
              </w:rPr>
              <w:t>2019年修正）第十七条：经营燃气充装的，应当按照《特种设备安全监察条例》的规定，经自治区质量技术监督部门许可，依法取得许可证后，方可从事燃气充装业务。燃气充装应当遵守下列规定：（二）对出站的钢瓶进</w:t>
            </w:r>
            <w:r>
              <w:rPr>
                <w:rStyle w:val="9"/>
                <w:rFonts w:hint="eastAsia" w:eastAsia="仿宋_GB2312"/>
                <w:snapToGrid w:val="0"/>
              </w:rPr>
              <w:t>行复检。</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四十条：违反本条例第十七条第二款第（一）、（二）、（四）项和第十八条规定，有下列行为之一的，由燃气管理部门给予警告，责令限期改正，可并处一千元以上五千元以下罚款：（二）对出站的钢瓶不进行复检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92</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对从液化石油气槽车上直接向钢瓶灌装液化石油气或者用钢瓶相互倒灌液化气行为的处罚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【地方性法规】《广西壮族自治区燃气管理</w:t>
            </w:r>
            <w:r>
              <w:rPr>
                <w:rStyle w:val="9"/>
                <w:rFonts w:hint="eastAsia" w:eastAsia="仿宋_GB2312"/>
                <w:snapToGrid w:val="0"/>
              </w:rPr>
              <w:t>条例》（200</w:t>
            </w:r>
            <w:r>
              <w:rPr>
                <w:rStyle w:val="8"/>
                <w:rFonts w:hint="default" w:eastAsia="仿宋_GB2312"/>
                <w:snapToGrid w:val="0"/>
              </w:rPr>
              <w:t>6年广西壮族自治区第十届人民代表大会常务委员会第二十二次</w:t>
            </w:r>
            <w:r>
              <w:rPr>
                <w:rStyle w:val="8"/>
                <w:rFonts w:hint="eastAsia" w:eastAsia="仿宋_GB2312"/>
                <w:snapToGrid w:val="0"/>
                <w:lang w:eastAsia="zh-CN"/>
              </w:rPr>
              <w:t>会议已通过</w:t>
            </w:r>
            <w:r>
              <w:rPr>
                <w:rStyle w:val="9"/>
                <w:rFonts w:hint="eastAsia" w:eastAsia="仿宋_GB2312"/>
                <w:snapToGrid w:val="0"/>
              </w:rPr>
              <w:t>施行，</w:t>
            </w:r>
            <w:r>
              <w:rPr>
                <w:rStyle w:val="8"/>
                <w:rFonts w:hint="default" w:eastAsia="仿宋_GB2312"/>
                <w:snapToGrid w:val="0"/>
              </w:rPr>
              <w:t>2019年修正）第十七条：经营燃气充装的，应当按照《特种设备安全监察条例》的规定，经自治区质量技术监督部门许可，依法取得许可证后，方可从事燃气充装业务。燃气充装应当遵守下列规定：（四）不得从液化石油气槽车上直接向钢瓶灌装液化石油气或者用钢瓶相互倒灌</w:t>
            </w:r>
            <w:r>
              <w:rPr>
                <w:rStyle w:val="9"/>
                <w:rFonts w:hint="eastAsia" w:eastAsia="仿宋_GB2312"/>
                <w:snapToGrid w:val="0"/>
              </w:rPr>
              <w:t>液化气。</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四十条：违反本条例第十七条第二款第（一）、（二）、（四）项和第十八条规定，有下列行为之一的，由燃气管理部门给予警告，责令限期改正，可并处一千元以上五千元以下罚款：（三）从液化石油气槽车上直接向钢瓶灌装液化石油气或者用钢瓶相互倒灌液化气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93</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对将瓶装燃气交由厢体封闭的车辆及其他不符合安全要求的车辆运输行为的处罚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【地方性法规】《广西壮族自治区燃气管理</w:t>
            </w:r>
            <w:r>
              <w:rPr>
                <w:rStyle w:val="9"/>
                <w:rFonts w:hint="eastAsia" w:eastAsia="仿宋_GB2312"/>
                <w:snapToGrid w:val="0"/>
              </w:rPr>
              <w:t>条例》（200</w:t>
            </w:r>
            <w:r>
              <w:rPr>
                <w:rStyle w:val="8"/>
                <w:rFonts w:hint="default" w:eastAsia="仿宋_GB2312"/>
                <w:snapToGrid w:val="0"/>
              </w:rPr>
              <w:t>6年广西壮族自治区第十届人民代表大会常务委员会第二十二次</w:t>
            </w:r>
            <w:r>
              <w:rPr>
                <w:rStyle w:val="8"/>
                <w:rFonts w:hint="eastAsia" w:eastAsia="仿宋_GB2312"/>
                <w:snapToGrid w:val="0"/>
                <w:lang w:eastAsia="zh-CN"/>
              </w:rPr>
              <w:t>会议已通过</w:t>
            </w:r>
            <w:r>
              <w:rPr>
                <w:rStyle w:val="9"/>
                <w:rFonts w:hint="eastAsia" w:eastAsia="仿宋_GB2312"/>
                <w:snapToGrid w:val="0"/>
              </w:rPr>
              <w:t>施行，</w:t>
            </w:r>
            <w:r>
              <w:rPr>
                <w:rStyle w:val="8"/>
                <w:rFonts w:hint="default" w:eastAsia="仿宋_GB2312"/>
                <w:snapToGrid w:val="0"/>
              </w:rPr>
              <w:t>2019年修正）第十八条：瓶装燃气经营企业、瓶装燃气供应站点，应当配齐或者委托符合安全运输要求的车辆运输瓶装燃气，不得将瓶装燃气交由厢体封闭的车辆及其他不符合安全要求的车</w:t>
            </w:r>
            <w:r>
              <w:rPr>
                <w:rStyle w:val="9"/>
                <w:rFonts w:hint="eastAsia" w:eastAsia="仿宋_GB2312"/>
                <w:snapToGrid w:val="0"/>
              </w:rPr>
              <w:t>辆运输。</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四十条：违反本条例第十七条第二款第（一）、（二）、（四）项和第十八条规定，有下列行为之一的，由燃气管理部门给予警告，责令限期改正，可并处一千元以上五千元以下罚款：（四）将瓶装燃气交由厢体封闭的车辆及其他不符合安全要求的车辆运输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94</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对擅自拆卸、安装、改装、迁移、覆盖管道燃气设施行为的处罚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【地方性法规】《广西壮族自治区燃气管理</w:t>
            </w:r>
            <w:r>
              <w:rPr>
                <w:rStyle w:val="9"/>
                <w:rFonts w:hint="eastAsia" w:eastAsia="仿宋_GB2312"/>
                <w:snapToGrid w:val="0"/>
              </w:rPr>
              <w:t>条例》（200</w:t>
            </w:r>
            <w:r>
              <w:rPr>
                <w:rStyle w:val="8"/>
                <w:rFonts w:hint="default" w:eastAsia="仿宋_GB2312"/>
                <w:snapToGrid w:val="0"/>
              </w:rPr>
              <w:t>6年广西壮族自治区第十届人民代表大会常务委员会第二十二次</w:t>
            </w:r>
            <w:r>
              <w:rPr>
                <w:rStyle w:val="8"/>
                <w:rFonts w:hint="eastAsia" w:eastAsia="仿宋_GB2312"/>
                <w:snapToGrid w:val="0"/>
                <w:lang w:eastAsia="zh-CN"/>
              </w:rPr>
              <w:t>会议已通过</w:t>
            </w:r>
            <w:r>
              <w:rPr>
                <w:rStyle w:val="9"/>
                <w:rFonts w:hint="eastAsia" w:eastAsia="仿宋_GB2312"/>
                <w:snapToGrid w:val="0"/>
              </w:rPr>
              <w:t>施行，</w:t>
            </w:r>
            <w:r>
              <w:rPr>
                <w:rStyle w:val="8"/>
                <w:rFonts w:hint="default" w:eastAsia="仿宋_GB2312"/>
                <w:snapToGrid w:val="0"/>
              </w:rPr>
              <w:t>2019年修正）第二十二条：燃气用户应当自觉遵守安全用气规则，并不得实施下列行为：（一）擅自拆卸、安装、改装、迁移、覆盖管道燃</w:t>
            </w:r>
            <w:r>
              <w:rPr>
                <w:rStyle w:val="9"/>
                <w:rFonts w:hint="eastAsia" w:eastAsia="仿宋_GB2312"/>
                <w:snapToGrid w:val="0"/>
              </w:rPr>
              <w:t>气设施。</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第四十一条：违反本条例规定，有下列行为之一的，由燃气管理部门责令限期改正。拒不改正的，给予警告，可并处一百元以上一千元以下罚款：（一）擅自拆卸、安装、改装、迁移、覆盖管道燃气设施的。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95</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对盗用管道燃气、损坏燃气设施行为的处罚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【地方性法规】《广西壮族自治区燃气管理</w:t>
            </w:r>
            <w:r>
              <w:rPr>
                <w:rStyle w:val="9"/>
                <w:rFonts w:hint="eastAsia" w:eastAsia="仿宋_GB2312"/>
                <w:snapToGrid w:val="0"/>
              </w:rPr>
              <w:t>条例》（200</w:t>
            </w:r>
            <w:r>
              <w:rPr>
                <w:rStyle w:val="8"/>
                <w:rFonts w:hint="default" w:eastAsia="仿宋_GB2312"/>
                <w:snapToGrid w:val="0"/>
              </w:rPr>
              <w:t>6年广西壮族自治区第十届人民代表大会常务委员会第二十二次</w:t>
            </w:r>
            <w:r>
              <w:rPr>
                <w:rStyle w:val="8"/>
                <w:rFonts w:hint="eastAsia" w:eastAsia="仿宋_GB2312"/>
                <w:snapToGrid w:val="0"/>
                <w:lang w:eastAsia="zh-CN"/>
              </w:rPr>
              <w:t>会议已通过</w:t>
            </w:r>
            <w:r>
              <w:rPr>
                <w:rStyle w:val="9"/>
                <w:rFonts w:hint="eastAsia" w:eastAsia="仿宋_GB2312"/>
                <w:snapToGrid w:val="0"/>
              </w:rPr>
              <w:t>施行，</w:t>
            </w:r>
            <w:r>
              <w:rPr>
                <w:rStyle w:val="8"/>
                <w:rFonts w:hint="default" w:eastAsia="仿宋_GB2312"/>
                <w:snapToGrid w:val="0"/>
              </w:rPr>
              <w:t>2019年修正）第二十二条：燃气用户应当自觉遵守安全用气规则，并不得实施下列行为：（三）盗用管道燃气、损坏燃</w:t>
            </w:r>
            <w:r>
              <w:rPr>
                <w:rStyle w:val="9"/>
                <w:rFonts w:hint="eastAsia" w:eastAsia="仿宋_GB2312"/>
                <w:snapToGrid w:val="0"/>
              </w:rPr>
              <w:t>气设施。</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第四十一条：违反本条例规定，有下列行为之一的，由燃气管理部门责令限期改正。拒不改正的，给予警告，可并处一百元以上一千元以下罚款：（三）盗用管道燃气、损坏燃气设施的。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96</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对加热、摔砸、倒卧燃气气瓶，倒灌瓶装气和倾倒残液行为的处罚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【地方性法规】《广西壮族自治区燃气管理</w:t>
            </w:r>
            <w:r>
              <w:rPr>
                <w:rStyle w:val="9"/>
                <w:rFonts w:hint="eastAsia" w:eastAsia="仿宋_GB2312"/>
                <w:snapToGrid w:val="0"/>
              </w:rPr>
              <w:t>条例》（200</w:t>
            </w:r>
            <w:r>
              <w:rPr>
                <w:rStyle w:val="8"/>
                <w:rFonts w:hint="default" w:eastAsia="仿宋_GB2312"/>
                <w:snapToGrid w:val="0"/>
              </w:rPr>
              <w:t>6年广西壮族自治区第十届人民代表大会常务委员会第二十二次</w:t>
            </w:r>
            <w:r>
              <w:rPr>
                <w:rStyle w:val="8"/>
                <w:rFonts w:hint="eastAsia" w:eastAsia="仿宋_GB2312"/>
                <w:snapToGrid w:val="0"/>
                <w:lang w:eastAsia="zh-CN"/>
              </w:rPr>
              <w:t>会议已通过</w:t>
            </w:r>
            <w:r>
              <w:rPr>
                <w:rStyle w:val="9"/>
                <w:rFonts w:hint="eastAsia" w:eastAsia="仿宋_GB2312"/>
                <w:snapToGrid w:val="0"/>
              </w:rPr>
              <w:t>施行，</w:t>
            </w:r>
            <w:r>
              <w:rPr>
                <w:rStyle w:val="8"/>
                <w:rFonts w:hint="default" w:eastAsia="仿宋_GB2312"/>
                <w:snapToGrid w:val="0"/>
              </w:rPr>
              <w:t>2019年修正）第二十二条：燃气用户应当自觉遵守安全用气规则，并不得实施下列行为：（四）加热、摔砸、倒卧燃气气瓶，倒灌瓶装气和倾倒残液。</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第四十一条：违反本条例规定，有下列行为之一的，由燃气管理部门责令限期改正。拒不改正的，给予警告，可并处一百元以上一千元以下罚款：（四）加热、摔砸、倒卧燃气气瓶，倒灌瓶装气和倾倒残液的。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97</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对燃气经营企业及其工作人员不遵守安全生产规章、操作规程行为的处罚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【地方性法规】《广西壮族自治区燃气管理</w:t>
            </w:r>
            <w:r>
              <w:rPr>
                <w:rStyle w:val="9"/>
                <w:rFonts w:hint="eastAsia" w:eastAsia="仿宋_GB2312"/>
                <w:snapToGrid w:val="0"/>
              </w:rPr>
              <w:t>条例》（200</w:t>
            </w:r>
            <w:r>
              <w:rPr>
                <w:rStyle w:val="8"/>
                <w:rFonts w:hint="default" w:eastAsia="仿宋_GB2312"/>
                <w:snapToGrid w:val="0"/>
              </w:rPr>
              <w:t>6年广西壮族自治区第十届人民代表大会常务委员会第二十二次</w:t>
            </w:r>
            <w:r>
              <w:rPr>
                <w:rStyle w:val="8"/>
                <w:rFonts w:hint="eastAsia" w:eastAsia="仿宋_GB2312"/>
                <w:snapToGrid w:val="0"/>
                <w:lang w:eastAsia="zh-CN"/>
              </w:rPr>
              <w:t>会议已通过</w:t>
            </w:r>
            <w:r>
              <w:rPr>
                <w:rStyle w:val="9"/>
                <w:rFonts w:hint="eastAsia" w:eastAsia="仿宋_GB2312"/>
                <w:snapToGrid w:val="0"/>
              </w:rPr>
              <w:t>施行，</w:t>
            </w:r>
            <w:r>
              <w:rPr>
                <w:rStyle w:val="8"/>
                <w:rFonts w:hint="default" w:eastAsia="仿宋_GB2312"/>
                <w:snapToGrid w:val="0"/>
              </w:rPr>
              <w:t>2019年修正）第十五</w:t>
            </w:r>
            <w:r>
              <w:rPr>
                <w:rStyle w:val="9"/>
                <w:rFonts w:hint="eastAsia" w:eastAsia="仿宋_GB2312"/>
                <w:snapToGrid w:val="0"/>
              </w:rPr>
              <w:t>条</w:t>
            </w:r>
            <w:r>
              <w:rPr>
                <w:rStyle w:val="8"/>
                <w:rFonts w:hint="default" w:eastAsia="仿宋_GB2312"/>
                <w:snapToGrid w:val="0"/>
              </w:rPr>
              <w:t>第一款：燃气经营企业应当履行下列义务：（一）遵守有关安全生产法律、法规、规章和国家安全生产技术标准、规范、规程，组织企业安</w:t>
            </w:r>
            <w:r>
              <w:rPr>
                <w:rStyle w:val="9"/>
                <w:rFonts w:hint="eastAsia" w:eastAsia="仿宋_GB2312"/>
                <w:snapToGrid w:val="0"/>
              </w:rPr>
              <w:t>全生产。</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四十一条：违反本条例规定，有下列行为之一的，由燃气管理部门责令限期改正。拒不改正的，给予警告，可并处一百元以上一千元以下罚款：（五）燃气经营企业及其工作人员不遵守安全生产规章、操作规程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98</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对危及用气安全的其他行为的处罚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【地方性法规】《广西壮族自治区燃气管理</w:t>
            </w:r>
            <w:r>
              <w:rPr>
                <w:rStyle w:val="9"/>
                <w:rFonts w:hint="eastAsia" w:eastAsia="仿宋_GB2312"/>
                <w:snapToGrid w:val="0"/>
              </w:rPr>
              <w:t>条例》（200</w:t>
            </w:r>
            <w:r>
              <w:rPr>
                <w:rStyle w:val="8"/>
                <w:rFonts w:hint="default" w:eastAsia="仿宋_GB2312"/>
                <w:snapToGrid w:val="0"/>
              </w:rPr>
              <w:t>6年广西壮族自治区第十届人民代表大会常务委员会第二十二次</w:t>
            </w:r>
            <w:r>
              <w:rPr>
                <w:rStyle w:val="8"/>
                <w:rFonts w:hint="eastAsia" w:eastAsia="仿宋_GB2312"/>
                <w:snapToGrid w:val="0"/>
                <w:lang w:eastAsia="zh-CN"/>
              </w:rPr>
              <w:t>会议已通过</w:t>
            </w:r>
            <w:r>
              <w:rPr>
                <w:rStyle w:val="9"/>
                <w:rFonts w:hint="eastAsia" w:eastAsia="仿宋_GB2312"/>
                <w:snapToGrid w:val="0"/>
              </w:rPr>
              <w:t>施行，</w:t>
            </w:r>
            <w:r>
              <w:rPr>
                <w:rStyle w:val="8"/>
                <w:rFonts w:hint="default" w:eastAsia="仿宋_GB2312"/>
                <w:snapToGrid w:val="0"/>
              </w:rPr>
              <w:t>2019年修正）第四十一条：违反本条例规定，有下列行为之一的，由燃气管理部门责令限期改正。拒不改正的，给予警告，可并处一百元以上一千元以下罚款：（六）危及用气安全的其他行为。</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99</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对擅自在燃气管道安全保护范围内建造建筑物或者构筑物行为的处罚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【地方性法规】《广西壮族自治区燃气管理</w:t>
            </w:r>
            <w:r>
              <w:rPr>
                <w:rStyle w:val="9"/>
                <w:rFonts w:hint="eastAsia" w:eastAsia="仿宋_GB2312"/>
                <w:snapToGrid w:val="0"/>
              </w:rPr>
              <w:t>条例》（200</w:t>
            </w:r>
            <w:r>
              <w:rPr>
                <w:rStyle w:val="8"/>
                <w:rFonts w:hint="default" w:eastAsia="仿宋_GB2312"/>
                <w:snapToGrid w:val="0"/>
              </w:rPr>
              <w:t>6年广西壮族自治区第十届人民代表大会常务委员会第二十二次</w:t>
            </w:r>
            <w:r>
              <w:rPr>
                <w:rStyle w:val="8"/>
                <w:rFonts w:hint="eastAsia" w:eastAsia="仿宋_GB2312"/>
                <w:snapToGrid w:val="0"/>
                <w:lang w:eastAsia="zh-CN"/>
              </w:rPr>
              <w:t>会议已通过</w:t>
            </w:r>
            <w:r>
              <w:rPr>
                <w:rStyle w:val="9"/>
                <w:rFonts w:hint="eastAsia" w:eastAsia="仿宋_GB2312"/>
                <w:snapToGrid w:val="0"/>
              </w:rPr>
              <w:t>施行，</w:t>
            </w:r>
            <w:r>
              <w:rPr>
                <w:rStyle w:val="8"/>
                <w:rFonts w:hint="default" w:eastAsia="仿宋_GB2312"/>
                <w:snapToGrid w:val="0"/>
              </w:rPr>
              <w:t>2019年修正）第二十四条：国家和自治区规定的燃气管道安全保护范围内，禁止实施下列行为：（一）擅自建造建筑物或者</w:t>
            </w:r>
            <w:r>
              <w:rPr>
                <w:rStyle w:val="9"/>
                <w:rFonts w:hint="eastAsia" w:eastAsia="仿宋_GB2312"/>
                <w:snapToGrid w:val="0"/>
              </w:rPr>
              <w:t>构筑物。</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第二十六条：在燃气设施安全保护范围内进行明火作业的，必须遵守有关安全管理和操作规定，并采取安全隔离措施和防</w:t>
            </w:r>
            <w:r>
              <w:rPr>
                <w:rStyle w:val="9"/>
                <w:rFonts w:hint="eastAsia" w:eastAsia="仿宋_GB2312"/>
                <w:snapToGrid w:val="0"/>
              </w:rPr>
              <w:t>范措施。</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四十二条：违反本条例第二十四条、第二十六条规定，有下列行为之一的，由燃气管理部门责令停止违法行为，限期恢复原状，可并处三千元以上三万元以下罚款。对违法建造的建筑物、构筑物，由规划主管部门责令限期拆除逾期不拆除的，依法申请人民法院执行：（一）擅自在燃气管道安全保护范围内建造建筑物或者构筑物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Euclid" w:hAnsi="Euclid" w:eastAsia="方正书宋_GBK" w:cs="宋体"/>
                <w:kern w:val="0"/>
                <w:sz w:val="20"/>
                <w:szCs w:val="20"/>
              </w:rPr>
            </w:pPr>
            <w:r>
              <w:rPr>
                <w:rFonts w:ascii="Euclid" w:hAnsi="Euclid" w:eastAsia="方正书宋_GBK" w:cs="宋体"/>
                <w:kern w:val="0"/>
                <w:sz w:val="20"/>
                <w:szCs w:val="20"/>
              </w:rPr>
              <w:t>100</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对在燃气设施安全保护范围内进行明火作业，没有遵守有关安全管理和操作规定及采取安全隔离措施和防范措施行为的处罚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【地方性法规】《广西壮族自治区燃气管理</w:t>
            </w:r>
            <w:r>
              <w:rPr>
                <w:rStyle w:val="9"/>
                <w:rFonts w:hint="eastAsia" w:eastAsia="仿宋_GB2312"/>
                <w:snapToGrid w:val="0"/>
              </w:rPr>
              <w:t>条例》（200</w:t>
            </w:r>
            <w:r>
              <w:rPr>
                <w:rStyle w:val="8"/>
                <w:rFonts w:hint="default" w:eastAsia="仿宋_GB2312"/>
                <w:snapToGrid w:val="0"/>
              </w:rPr>
              <w:t>6年广西壮族自治区第十届人民代表大会常务委员会第二十二次</w:t>
            </w:r>
            <w:r>
              <w:rPr>
                <w:rStyle w:val="8"/>
                <w:rFonts w:hint="eastAsia" w:eastAsia="仿宋_GB2312"/>
                <w:snapToGrid w:val="0"/>
                <w:lang w:eastAsia="zh-CN"/>
              </w:rPr>
              <w:t>会议已通过</w:t>
            </w:r>
            <w:r>
              <w:rPr>
                <w:rStyle w:val="9"/>
                <w:rFonts w:hint="eastAsia" w:eastAsia="仿宋_GB2312"/>
                <w:snapToGrid w:val="0"/>
              </w:rPr>
              <w:t>施行，</w:t>
            </w:r>
            <w:r>
              <w:rPr>
                <w:rStyle w:val="8"/>
                <w:rFonts w:hint="default" w:eastAsia="仿宋_GB2312"/>
                <w:snapToGrid w:val="0"/>
              </w:rPr>
              <w:t>2019年修正）第</w:t>
            </w:r>
            <w:r>
              <w:rPr>
                <w:rStyle w:val="9"/>
                <w:rFonts w:hint="eastAsia" w:eastAsia="仿宋_GB2312"/>
                <w:snapToGrid w:val="0"/>
              </w:rPr>
              <w:t>二</w:t>
            </w:r>
            <w:r>
              <w:rPr>
                <w:rStyle w:val="8"/>
                <w:rFonts w:hint="default" w:eastAsia="仿宋_GB2312"/>
                <w:snapToGrid w:val="0"/>
              </w:rPr>
              <w:t>十六条：在燃气设施安全保护范围内进行明火作业的，必须遵守有关安全管理和操作规定，并采取安全隔离措施和防</w:t>
            </w:r>
            <w:r>
              <w:rPr>
                <w:rStyle w:val="9"/>
                <w:rFonts w:hint="eastAsia" w:eastAsia="仿宋_GB2312"/>
                <w:snapToGrid w:val="0"/>
              </w:rPr>
              <w:t>范措施。</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四十二条：违反本条例第二十四条、第二十六条规定，有下列行为之一的，由燃气管理部门责令停止违法行为，限期恢复原状，可并处三千元以上三万元以下罚款。对违法建造的建筑物、构筑物，由规划主管部门责令限期拆除逾期不拆除的，依法申请人民法院执行：（四）在燃气设施安全保护范围内进行明火作业，没有遵守有关安全管理和操作规定及采取安全隔离措施和防范措施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Euclid" w:hAnsi="Euclid" w:eastAsia="方正书宋_GBK" w:cs="宋体"/>
                <w:kern w:val="0"/>
                <w:sz w:val="20"/>
                <w:szCs w:val="20"/>
              </w:rPr>
            </w:pPr>
            <w:r>
              <w:rPr>
                <w:rFonts w:ascii="Euclid" w:hAnsi="Euclid" w:eastAsia="方正书宋_GBK" w:cs="宋体"/>
                <w:kern w:val="0"/>
                <w:sz w:val="20"/>
                <w:szCs w:val="20"/>
              </w:rPr>
              <w:t>101</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对在燃气管道安全保护范围内其他损坏燃气设施或者危害燃气设施安全的行为的处罚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【地方性法规】《广西壮族自治区燃气管理</w:t>
            </w:r>
            <w:r>
              <w:rPr>
                <w:rStyle w:val="9"/>
                <w:rFonts w:hint="eastAsia" w:eastAsia="仿宋_GB2312"/>
                <w:snapToGrid w:val="0"/>
              </w:rPr>
              <w:t>条例》（200</w:t>
            </w:r>
            <w:r>
              <w:rPr>
                <w:rStyle w:val="8"/>
                <w:rFonts w:hint="default" w:eastAsia="仿宋_GB2312"/>
                <w:snapToGrid w:val="0"/>
              </w:rPr>
              <w:t>6年广西壮族自治区第十届人民代表大会常务委员会第二十二次</w:t>
            </w:r>
            <w:r>
              <w:rPr>
                <w:rStyle w:val="8"/>
                <w:rFonts w:hint="eastAsia" w:eastAsia="仿宋_GB2312"/>
                <w:snapToGrid w:val="0"/>
                <w:lang w:eastAsia="zh-CN"/>
              </w:rPr>
              <w:t>会议已通过</w:t>
            </w:r>
            <w:r>
              <w:rPr>
                <w:rStyle w:val="9"/>
                <w:rFonts w:hint="eastAsia" w:eastAsia="仿宋_GB2312"/>
                <w:snapToGrid w:val="0"/>
              </w:rPr>
              <w:t>施行，</w:t>
            </w:r>
            <w:r>
              <w:rPr>
                <w:rStyle w:val="8"/>
                <w:rFonts w:hint="default" w:eastAsia="仿宋_GB2312"/>
                <w:snapToGrid w:val="0"/>
              </w:rPr>
              <w:t>2019年修正）第</w:t>
            </w:r>
            <w:r>
              <w:rPr>
                <w:rStyle w:val="9"/>
                <w:rFonts w:hint="eastAsia" w:eastAsia="仿宋_GB2312"/>
                <w:snapToGrid w:val="0"/>
              </w:rPr>
              <w:t>二</w:t>
            </w:r>
            <w:r>
              <w:rPr>
                <w:rStyle w:val="8"/>
                <w:rFonts w:hint="default" w:eastAsia="仿宋_GB2312"/>
                <w:snapToGrid w:val="0"/>
              </w:rPr>
              <w:t>十四条：在国家和自治区规定的燃气管道安全保护范围内，禁止实施下列行为：（四）其他损坏燃气设施或者危害燃气设施安全</w:t>
            </w:r>
            <w:r>
              <w:rPr>
                <w:rStyle w:val="9"/>
                <w:rFonts w:hint="eastAsia" w:eastAsia="仿宋_GB2312"/>
                <w:snapToGrid w:val="0"/>
              </w:rPr>
              <w:t>的行为。</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四十二条：违反本条例第二十四条、第二十六条规定，有下列行为之一的，由燃气管理部门责令停止违法行为，限期恢复原状，可并处三千元以上三万元以下罚款。对违法建造的建筑物、构筑物，由规划主管部门责令限期拆除逾期不拆除的，依法申请人民法院执行：（五）其他损坏燃气设施或者危害燃气设施安全的行为。</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Euclid" w:hAnsi="Euclid" w:eastAsia="方正书宋_GBK" w:cs="宋体"/>
                <w:kern w:val="0"/>
                <w:sz w:val="20"/>
                <w:szCs w:val="20"/>
              </w:rPr>
            </w:pPr>
            <w:r>
              <w:rPr>
                <w:rFonts w:ascii="Euclid" w:hAnsi="Euclid" w:eastAsia="方正书宋_GBK" w:cs="宋体"/>
                <w:kern w:val="0"/>
                <w:sz w:val="20"/>
                <w:szCs w:val="20"/>
              </w:rPr>
              <w:t>102</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对擅自移动燃气计量表和表前燃气设施行为的处罚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【地方性法规】《广西壮族自治区燃气管理</w:t>
            </w:r>
            <w:r>
              <w:rPr>
                <w:rStyle w:val="9"/>
                <w:rFonts w:hint="eastAsia" w:eastAsia="仿宋_GB2312"/>
                <w:snapToGrid w:val="0"/>
              </w:rPr>
              <w:t>条例》（200</w:t>
            </w:r>
            <w:r>
              <w:rPr>
                <w:rStyle w:val="8"/>
                <w:rFonts w:hint="default" w:eastAsia="仿宋_GB2312"/>
                <w:snapToGrid w:val="0"/>
              </w:rPr>
              <w:t>6年广西壮族自治区第十届人民代表大会常务委员会第二十二次</w:t>
            </w:r>
            <w:r>
              <w:rPr>
                <w:rStyle w:val="8"/>
                <w:rFonts w:hint="eastAsia" w:eastAsia="仿宋_GB2312"/>
                <w:snapToGrid w:val="0"/>
                <w:lang w:eastAsia="zh-CN"/>
              </w:rPr>
              <w:t>会议已通过</w:t>
            </w:r>
            <w:r>
              <w:rPr>
                <w:rStyle w:val="9"/>
                <w:rFonts w:hint="eastAsia" w:eastAsia="仿宋_GB2312"/>
                <w:snapToGrid w:val="0"/>
              </w:rPr>
              <w:t>施行，</w:t>
            </w:r>
            <w:r>
              <w:rPr>
                <w:rStyle w:val="8"/>
                <w:rFonts w:hint="default" w:eastAsia="仿宋_GB2312"/>
                <w:snapToGrid w:val="0"/>
              </w:rPr>
              <w:t>2019年修正）第</w:t>
            </w:r>
            <w:r>
              <w:rPr>
                <w:rStyle w:val="9"/>
                <w:rFonts w:hint="eastAsia" w:eastAsia="仿宋_GB2312"/>
                <w:snapToGrid w:val="0"/>
              </w:rPr>
              <w:t>三</w:t>
            </w:r>
            <w:r>
              <w:rPr>
                <w:rStyle w:val="8"/>
                <w:rFonts w:hint="default" w:eastAsia="仿宋_GB2312"/>
                <w:snapToGrid w:val="0"/>
              </w:rPr>
              <w:t>十一条：燃气器具应当按照国家标准和规范安装、维修。安装、维修所使用的材料和配件，必须符合国家标准。安装、维修管道燃气器具的，不得擅自移动燃气计量表和表前燃</w:t>
            </w:r>
            <w:r>
              <w:rPr>
                <w:rStyle w:val="9"/>
                <w:rFonts w:hint="eastAsia" w:eastAsia="仿宋_GB2312"/>
                <w:snapToGrid w:val="0"/>
              </w:rPr>
              <w:t>气设施。</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第四十三条：违反本条例第三十一条规定，擅自移动燃气计量表和表前燃气设施的，由燃气管理部门责令停止违法行为，限期改正，可并处一千元以上一万元以下罚款。</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Euclid" w:hAnsi="Euclid" w:eastAsia="方正书宋_GBK" w:cs="宋体"/>
                <w:kern w:val="0"/>
                <w:sz w:val="20"/>
                <w:szCs w:val="20"/>
              </w:rPr>
            </w:pPr>
            <w:r>
              <w:rPr>
                <w:rFonts w:ascii="Euclid" w:hAnsi="Euclid" w:eastAsia="方正书宋_GBK" w:cs="宋体"/>
                <w:kern w:val="0"/>
                <w:sz w:val="20"/>
                <w:szCs w:val="20"/>
              </w:rPr>
              <w:t>103</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对无《资质证书》的企业从事燃气燃烧器具安装、维修业务行为的处罚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cs="宋体"/>
                <w:snapToGrid w:val="0"/>
                <w:color w:val="000000"/>
                <w:sz w:val="20"/>
                <w:szCs w:val="20"/>
              </w:rPr>
            </w:pPr>
            <w:r>
              <w:rPr>
                <w:rFonts w:hint="eastAsia" w:eastAsia="仿宋_GB2312"/>
                <w:snapToGrid w:val="0"/>
                <w:color w:val="000000"/>
                <w:sz w:val="20"/>
                <w:szCs w:val="20"/>
              </w:rPr>
              <w:t>【地方性法规】《广西壮族自治区燃气管理</w:t>
            </w:r>
            <w:r>
              <w:rPr>
                <w:rStyle w:val="9"/>
                <w:rFonts w:hint="eastAsia" w:eastAsia="仿宋_GB2312"/>
                <w:snapToGrid w:val="0"/>
              </w:rPr>
              <w:t>条例》（200</w:t>
            </w:r>
            <w:r>
              <w:rPr>
                <w:rStyle w:val="8"/>
                <w:rFonts w:hint="default" w:eastAsia="仿宋_GB2312"/>
                <w:snapToGrid w:val="0"/>
              </w:rPr>
              <w:t>6年广西壮族自治区第十届人民代表大会常务委员会第二十二次</w:t>
            </w:r>
            <w:r>
              <w:rPr>
                <w:rStyle w:val="8"/>
                <w:rFonts w:hint="eastAsia" w:eastAsia="仿宋_GB2312"/>
                <w:snapToGrid w:val="0"/>
                <w:lang w:eastAsia="zh-CN"/>
              </w:rPr>
              <w:t>会议已通过</w:t>
            </w:r>
            <w:r>
              <w:rPr>
                <w:rStyle w:val="9"/>
                <w:rFonts w:hint="eastAsia" w:eastAsia="仿宋_GB2312"/>
                <w:snapToGrid w:val="0"/>
              </w:rPr>
              <w:t>施行，</w:t>
            </w:r>
            <w:r>
              <w:rPr>
                <w:rStyle w:val="8"/>
                <w:rFonts w:hint="default" w:eastAsia="仿宋_GB2312"/>
                <w:snapToGrid w:val="0"/>
              </w:rPr>
              <w:t>2019年修正）第</w:t>
            </w:r>
            <w:r>
              <w:rPr>
                <w:rStyle w:val="9"/>
                <w:rFonts w:hint="eastAsia" w:eastAsia="仿宋_GB2312"/>
                <w:snapToGrid w:val="0"/>
              </w:rPr>
              <w:t>三</w:t>
            </w:r>
            <w:r>
              <w:rPr>
                <w:rStyle w:val="8"/>
                <w:rFonts w:hint="default" w:eastAsia="仿宋_GB2312"/>
                <w:snapToGrid w:val="0"/>
              </w:rPr>
              <w:t>十二条：燃气燃烧器具生产单位、销售单位应当设立或者委托设立售后服务站点，配备经考核合格的燃气燃烧器具安装、维修人员，负责售后的安装、维修服务。燃气燃烧器具的安装、维修，应当符合国家有关标准。</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仿宋" w:hAnsi="仿宋" w:eastAsia="仿宋" w:cs="宋体"/>
                <w:kern w:val="0"/>
                <w:sz w:val="20"/>
                <w:szCs w:val="20"/>
              </w:rPr>
            </w:pPr>
            <w:r>
              <w:rPr>
                <w:rFonts w:hint="eastAsia" w:ascii="仿宋" w:hAnsi="仿宋" w:eastAsia="仿宋" w:cs="宋体"/>
                <w:kern w:val="0"/>
                <w:sz w:val="20"/>
                <w:szCs w:val="20"/>
              </w:rPr>
              <w:t>104</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对无《岗位证书》，擅自从事燃气燃烧器具的安装、维修业务行为的处罚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【地方性法规】《广西壮族自治区燃气管理</w:t>
            </w:r>
            <w:r>
              <w:rPr>
                <w:rStyle w:val="9"/>
                <w:rFonts w:hint="eastAsia" w:eastAsia="仿宋_GB2312"/>
                <w:snapToGrid w:val="0"/>
              </w:rPr>
              <w:t>条例》（200</w:t>
            </w:r>
            <w:r>
              <w:rPr>
                <w:rStyle w:val="8"/>
                <w:rFonts w:hint="default" w:eastAsia="仿宋_GB2312"/>
                <w:snapToGrid w:val="0"/>
              </w:rPr>
              <w:t>6年广西壮族自治区第十届人民代表大会常务委员会第二十二次</w:t>
            </w:r>
            <w:r>
              <w:rPr>
                <w:rStyle w:val="8"/>
                <w:rFonts w:hint="eastAsia" w:eastAsia="仿宋_GB2312"/>
                <w:snapToGrid w:val="0"/>
                <w:lang w:eastAsia="zh-CN"/>
              </w:rPr>
              <w:t>会议已通过</w:t>
            </w:r>
            <w:r>
              <w:rPr>
                <w:rStyle w:val="9"/>
                <w:rFonts w:hint="eastAsia" w:eastAsia="仿宋_GB2312"/>
                <w:snapToGrid w:val="0"/>
              </w:rPr>
              <w:t>施行，</w:t>
            </w:r>
            <w:r>
              <w:rPr>
                <w:rStyle w:val="8"/>
                <w:rFonts w:hint="default" w:eastAsia="仿宋_GB2312"/>
                <w:snapToGrid w:val="0"/>
              </w:rPr>
              <w:t>2019年修正）第</w:t>
            </w:r>
            <w:r>
              <w:rPr>
                <w:rStyle w:val="9"/>
                <w:rFonts w:hint="eastAsia" w:eastAsia="仿宋_GB2312"/>
                <w:snapToGrid w:val="0"/>
              </w:rPr>
              <w:t>四</w:t>
            </w:r>
            <w:r>
              <w:rPr>
                <w:rStyle w:val="8"/>
                <w:rFonts w:hint="default" w:eastAsia="仿宋_GB2312"/>
                <w:snapToGrid w:val="0"/>
              </w:rPr>
              <w:t>十九条：违反本条例规定，燃气用户及相关单位和个人有下列行为之一的，由燃气管理部门责令限期改正；逾期不改正的，对单</w:t>
            </w:r>
            <w:r>
              <w:rPr>
                <w:rStyle w:val="9"/>
                <w:rFonts w:hint="eastAsia" w:eastAsia="仿宋_GB2312"/>
                <w:snapToGrid w:val="0"/>
              </w:rPr>
              <w:t>位可</w:t>
            </w:r>
            <w:r>
              <w:rPr>
                <w:rStyle w:val="8"/>
                <w:rFonts w:hint="default" w:eastAsia="仿宋_GB2312"/>
                <w:snapToGrid w:val="0"/>
              </w:rPr>
              <w:t>以处10万元以下罚款，对个</w:t>
            </w:r>
            <w:r>
              <w:rPr>
                <w:rStyle w:val="9"/>
                <w:rFonts w:hint="eastAsia" w:eastAsia="仿宋_GB2312"/>
                <w:snapToGrid w:val="0"/>
              </w:rPr>
              <w:t>人可以处</w:t>
            </w:r>
            <w:r>
              <w:rPr>
                <w:rStyle w:val="8"/>
                <w:rFonts w:hint="default" w:eastAsia="仿宋_GB2312"/>
                <w:snapToGrid w:val="0"/>
              </w:rPr>
              <w:t>1000元以下罚款；造成损失的，依法承担赔偿责任；构成犯罪的，依法追究刑</w:t>
            </w:r>
            <w:r>
              <w:rPr>
                <w:rStyle w:val="9"/>
                <w:rFonts w:hint="eastAsia" w:eastAsia="仿宋_GB2312"/>
                <w:snapToGrid w:val="0"/>
              </w:rPr>
              <w:t>事</w:t>
            </w:r>
            <w:r>
              <w:rPr>
                <w:rStyle w:val="8"/>
                <w:rFonts w:hint="default" w:eastAsia="仿宋_GB2312"/>
                <w:snapToGrid w:val="0"/>
              </w:rPr>
              <w:t>责任：</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（一）擅自操作公用燃气</w:t>
            </w:r>
            <w:r>
              <w:rPr>
                <w:rStyle w:val="9"/>
                <w:rFonts w:hint="eastAsia" w:eastAsia="仿宋_GB2312"/>
                <w:snapToGrid w:val="0"/>
              </w:rPr>
              <w:t>阀</w:t>
            </w:r>
            <w:r>
              <w:rPr>
                <w:rStyle w:val="8"/>
                <w:rFonts w:hint="default" w:eastAsia="仿宋_GB2312"/>
                <w:snapToGrid w:val="0"/>
              </w:rPr>
              <w:t>门的；</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（二）将燃气管道作为负重支架或者接地</w:t>
            </w:r>
            <w:r>
              <w:rPr>
                <w:rStyle w:val="9"/>
                <w:rFonts w:hint="eastAsia" w:eastAsia="仿宋_GB2312"/>
                <w:snapToGrid w:val="0"/>
              </w:rPr>
              <w:t>引</w:t>
            </w:r>
            <w:r>
              <w:rPr>
                <w:rStyle w:val="8"/>
                <w:rFonts w:hint="default" w:eastAsia="仿宋_GB2312"/>
                <w:snapToGrid w:val="0"/>
              </w:rPr>
              <w:t>线的；</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（三）安装、使用不符合气源要求的燃气燃烧</w:t>
            </w:r>
            <w:r>
              <w:rPr>
                <w:rStyle w:val="9"/>
                <w:rFonts w:hint="eastAsia" w:eastAsia="仿宋_GB2312"/>
                <w:snapToGrid w:val="0"/>
              </w:rPr>
              <w:t>器</w:t>
            </w:r>
            <w:r>
              <w:rPr>
                <w:rStyle w:val="8"/>
                <w:rFonts w:hint="default" w:eastAsia="仿宋_GB2312"/>
                <w:snapToGrid w:val="0"/>
              </w:rPr>
              <w:t>具的；</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（四）擅自安装、改装、拆除户内燃气设施和燃气计量</w:t>
            </w:r>
            <w:r>
              <w:rPr>
                <w:rStyle w:val="9"/>
                <w:rFonts w:hint="eastAsia" w:eastAsia="仿宋_GB2312"/>
                <w:snapToGrid w:val="0"/>
              </w:rPr>
              <w:t>装</w:t>
            </w:r>
            <w:r>
              <w:rPr>
                <w:rStyle w:val="8"/>
                <w:rFonts w:hint="default" w:eastAsia="仿宋_GB2312"/>
                <w:snapToGrid w:val="0"/>
              </w:rPr>
              <w:t>置的；</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（五）在不具备安全条件的场所使用、储存</w:t>
            </w:r>
            <w:r>
              <w:rPr>
                <w:rStyle w:val="9"/>
                <w:rFonts w:hint="eastAsia" w:eastAsia="仿宋_GB2312"/>
                <w:snapToGrid w:val="0"/>
              </w:rPr>
              <w:t>燃</w:t>
            </w:r>
            <w:r>
              <w:rPr>
                <w:rStyle w:val="8"/>
                <w:rFonts w:hint="default" w:eastAsia="仿宋_GB2312"/>
                <w:snapToGrid w:val="0"/>
              </w:rPr>
              <w:t>气的；</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（六）改变燃气用途或者转供</w:t>
            </w:r>
            <w:r>
              <w:rPr>
                <w:rStyle w:val="9"/>
                <w:rFonts w:hint="eastAsia" w:eastAsia="仿宋_GB2312"/>
                <w:snapToGrid w:val="0"/>
              </w:rPr>
              <w:t>燃</w:t>
            </w:r>
            <w:r>
              <w:rPr>
                <w:rStyle w:val="8"/>
                <w:rFonts w:hint="default" w:eastAsia="仿宋_GB2312"/>
                <w:snapToGrid w:val="0"/>
              </w:rPr>
              <w:t>气的；</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（七）未设立售后服务站点或者未配备经考核合格的燃气燃烧器具安装、维修</w:t>
            </w:r>
            <w:r>
              <w:rPr>
                <w:rStyle w:val="9"/>
                <w:rFonts w:hint="eastAsia" w:eastAsia="仿宋_GB2312"/>
                <w:snapToGrid w:val="0"/>
              </w:rPr>
              <w:t>人</w:t>
            </w:r>
            <w:r>
              <w:rPr>
                <w:rStyle w:val="8"/>
                <w:rFonts w:hint="default" w:eastAsia="仿宋_GB2312"/>
                <w:snapToGrid w:val="0"/>
              </w:rPr>
              <w:t>员的；</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（八）燃气燃烧器具的安装、维修不符合国家有关</w:t>
            </w:r>
            <w:r>
              <w:rPr>
                <w:rStyle w:val="9"/>
                <w:rFonts w:hint="eastAsia" w:eastAsia="仿宋_GB2312"/>
                <w:snapToGrid w:val="0"/>
              </w:rPr>
              <w:t>标</w:t>
            </w:r>
            <w:r>
              <w:rPr>
                <w:rStyle w:val="8"/>
                <w:rFonts w:hint="default" w:eastAsia="仿宋_GB2312"/>
                <w:snapToGrid w:val="0"/>
              </w:rPr>
              <w:t>准的。</w:t>
            </w:r>
          </w:p>
          <w:p>
            <w:pPr>
              <w:adjustRightInd w:val="0"/>
              <w:snapToGrid w:val="0"/>
              <w:spacing w:line="299" w:lineRule="exact"/>
              <w:ind w:firstLine="400" w:firstLineChars="200"/>
              <w:rPr>
                <w:rFonts w:hint="eastAsia" w:eastAsia="仿宋_GB2312" w:cs="宋体"/>
                <w:snapToGrid w:val="0"/>
                <w:color w:val="000000"/>
                <w:sz w:val="20"/>
                <w:szCs w:val="20"/>
              </w:rPr>
            </w:pPr>
            <w:r>
              <w:rPr>
                <w:rStyle w:val="8"/>
                <w:rFonts w:hint="default" w:eastAsia="仿宋_GB2312"/>
                <w:snapToGrid w:val="0"/>
              </w:rPr>
              <w:t>盗用燃气的，依照有关治安管理处罚的法律规定进行处罚。</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仿宋" w:hAnsi="仿宋" w:eastAsia="仿宋" w:cs="宋体"/>
                <w:kern w:val="0"/>
                <w:sz w:val="20"/>
                <w:szCs w:val="20"/>
              </w:rPr>
            </w:pPr>
            <w:r>
              <w:rPr>
                <w:rFonts w:ascii="仿宋" w:hAnsi="仿宋" w:eastAsia="仿宋" w:cs="宋体"/>
                <w:kern w:val="0"/>
                <w:sz w:val="20"/>
                <w:szCs w:val="20"/>
              </w:rPr>
              <w:t>105</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对擅自拆改供暖、燃气管道和设施行为的处罚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【部门规章】《住宅室内装饰装修管理</w:t>
            </w:r>
            <w:r>
              <w:rPr>
                <w:rStyle w:val="9"/>
                <w:rFonts w:hint="eastAsia" w:eastAsia="仿宋_GB2312"/>
                <w:snapToGrid w:val="0"/>
              </w:rPr>
              <w:t>办法》（</w:t>
            </w:r>
            <w:r>
              <w:rPr>
                <w:rStyle w:val="8"/>
                <w:rFonts w:hint="default" w:eastAsia="仿宋_GB2312"/>
                <w:snapToGrid w:val="0"/>
              </w:rPr>
              <w:t>2002年建</w:t>
            </w:r>
            <w:r>
              <w:rPr>
                <w:rStyle w:val="9"/>
                <w:rFonts w:hint="eastAsia" w:eastAsia="仿宋_GB2312"/>
                <w:snapToGrid w:val="0"/>
              </w:rPr>
              <w:t>设部令</w:t>
            </w:r>
            <w:r>
              <w:rPr>
                <w:rStyle w:val="8"/>
                <w:rFonts w:hint="default" w:eastAsia="仿宋_GB2312"/>
                <w:snapToGrid w:val="0"/>
              </w:rPr>
              <w:t>第110号公</w:t>
            </w:r>
            <w:r>
              <w:rPr>
                <w:rStyle w:val="9"/>
                <w:rFonts w:hint="eastAsia" w:eastAsia="仿宋_GB2312"/>
                <w:snapToGrid w:val="0"/>
              </w:rPr>
              <w:t>布，</w:t>
            </w:r>
            <w:r>
              <w:rPr>
                <w:rStyle w:val="8"/>
                <w:rFonts w:hint="default" w:eastAsia="仿宋_GB2312"/>
                <w:snapToGrid w:val="0"/>
              </w:rPr>
              <w:t>2011年住房和城乡建</w:t>
            </w:r>
            <w:r>
              <w:rPr>
                <w:rStyle w:val="9"/>
                <w:rFonts w:hint="eastAsia" w:eastAsia="仿宋_GB2312"/>
                <w:snapToGrid w:val="0"/>
              </w:rPr>
              <w:t>设</w:t>
            </w:r>
            <w:r>
              <w:rPr>
                <w:rStyle w:val="8"/>
                <w:rFonts w:hint="default" w:eastAsia="仿宋_GB2312"/>
                <w:snapToGrid w:val="0"/>
              </w:rPr>
              <w:t>部令第9号修改）第四</w:t>
            </w:r>
            <w:r>
              <w:rPr>
                <w:rStyle w:val="9"/>
                <w:rFonts w:hint="eastAsia" w:eastAsia="仿宋_GB2312"/>
                <w:snapToGrid w:val="0"/>
              </w:rPr>
              <w:t>条</w:t>
            </w:r>
            <w:r>
              <w:rPr>
                <w:rStyle w:val="8"/>
                <w:rFonts w:hint="default" w:eastAsia="仿宋_GB2312"/>
                <w:snapToGrid w:val="0"/>
              </w:rPr>
              <w:t>第三款：直辖市、市、县人民政府房地产行政主管部门负责本行政区域内的住宅室内装饰装修活动的管</w:t>
            </w:r>
            <w:r>
              <w:rPr>
                <w:rStyle w:val="9"/>
                <w:rFonts w:hint="eastAsia" w:eastAsia="仿宋_GB2312"/>
                <w:snapToGrid w:val="0"/>
              </w:rPr>
              <w:t>理工作。</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第三十八条：住宅室内装饰装修活动有下列行为之一的，由城市房地产行政主管部门责令改正，并</w:t>
            </w:r>
            <w:r>
              <w:rPr>
                <w:rStyle w:val="9"/>
                <w:rFonts w:hint="eastAsia" w:eastAsia="仿宋_GB2312"/>
                <w:snapToGrid w:val="0"/>
              </w:rPr>
              <w:t>处罚</w:t>
            </w:r>
            <w:r>
              <w:rPr>
                <w:rStyle w:val="8"/>
                <w:rFonts w:hint="default" w:eastAsia="仿宋_GB2312"/>
                <w:snapToGrid w:val="0"/>
              </w:rPr>
              <w:t>款：（三）擅自拆改供暖、燃气管道和设施的，对</w:t>
            </w:r>
            <w:r>
              <w:rPr>
                <w:rStyle w:val="9"/>
                <w:rFonts w:hint="eastAsia" w:eastAsia="仿宋_GB2312"/>
                <w:snapToGrid w:val="0"/>
              </w:rPr>
              <w:t>装</w:t>
            </w:r>
            <w:r>
              <w:rPr>
                <w:rStyle w:val="8"/>
                <w:rFonts w:hint="default" w:eastAsia="仿宋_GB2312"/>
                <w:snapToGrid w:val="0"/>
              </w:rPr>
              <w:t>修人处5</w:t>
            </w:r>
            <w:r>
              <w:rPr>
                <w:rStyle w:val="9"/>
                <w:rFonts w:hint="eastAsia" w:eastAsia="仿宋_GB2312"/>
                <w:snapToGrid w:val="0"/>
              </w:rPr>
              <w:t>百</w:t>
            </w:r>
            <w:r>
              <w:rPr>
                <w:rStyle w:val="8"/>
                <w:rFonts w:hint="default" w:eastAsia="仿宋_GB2312"/>
                <w:snapToGrid w:val="0"/>
              </w:rPr>
              <w:t>元以上1千元以下的罚款。</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Euclid" w:hAnsi="Euclid" w:eastAsia="方正书宋_GBK" w:cs="宋体"/>
                <w:kern w:val="0"/>
                <w:sz w:val="20"/>
                <w:szCs w:val="20"/>
              </w:rPr>
            </w:pPr>
            <w:r>
              <w:rPr>
                <w:rFonts w:hint="eastAsia" w:ascii="Euclid" w:hAnsi="Euclid" w:eastAsia="方正书宋_GBK" w:cs="宋体"/>
                <w:kern w:val="0"/>
                <w:sz w:val="20"/>
                <w:szCs w:val="20"/>
              </w:rPr>
              <w:t>106</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对经批准临时占用道路的单位和个人不遵守相关规定行为的处罚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【行政法规】《城市道路管理</w:t>
            </w:r>
            <w:r>
              <w:rPr>
                <w:rStyle w:val="9"/>
                <w:rFonts w:hint="eastAsia" w:eastAsia="仿宋_GB2312"/>
                <w:snapToGrid w:val="0"/>
              </w:rPr>
              <w:t>条例》（1996年国务院令第198号发布，2019年国务院令第710号第三次修订）</w:t>
            </w:r>
            <w:r>
              <w:rPr>
                <w:rStyle w:val="8"/>
                <w:rFonts w:hint="default" w:eastAsia="仿宋_GB2312"/>
                <w:snapToGrid w:val="0"/>
              </w:rPr>
              <w:t>第</w:t>
            </w:r>
            <w:r>
              <w:rPr>
                <w:rStyle w:val="9"/>
                <w:rFonts w:hint="eastAsia" w:eastAsia="仿宋_GB2312"/>
                <w:snapToGrid w:val="0"/>
              </w:rPr>
              <w:t>三</w:t>
            </w:r>
            <w:r>
              <w:rPr>
                <w:rStyle w:val="8"/>
                <w:rFonts w:hint="default" w:eastAsia="仿宋_GB2312"/>
                <w:snapToGrid w:val="0"/>
              </w:rPr>
              <w:t>十一条：因特殊情况需要临时占用城市道路的，须经市政工程行政主管部门和公安交通管理部门批准，方可按照规定占用。经批准临时占用城市道路的，不得损坏城市道路；占用期满后，应当及时清理占用现场，恢复城市道路原状；损坏城市道路的，应当修复或者给</w:t>
            </w:r>
            <w:r>
              <w:rPr>
                <w:rStyle w:val="9"/>
                <w:rFonts w:hint="eastAsia" w:eastAsia="仿宋_GB2312"/>
                <w:snapToGrid w:val="0"/>
              </w:rPr>
              <w:t>予赔偿。</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三</w:t>
            </w:r>
            <w:r>
              <w:rPr>
                <w:rStyle w:val="8"/>
                <w:rFonts w:hint="default" w:eastAsia="仿宋_GB2312"/>
                <w:snapToGrid w:val="0"/>
              </w:rPr>
              <w:t>十六条：经批准占用或者挖掘城市道路的，应当按照批准的位置、面积、期限占用或者挖掘。需要移动位置、扩大面积、延长时间的，应当提前办理变更审</w:t>
            </w:r>
            <w:r>
              <w:rPr>
                <w:rStyle w:val="9"/>
                <w:rFonts w:hint="eastAsia" w:eastAsia="仿宋_GB2312"/>
                <w:snapToGrid w:val="0"/>
              </w:rPr>
              <w:t>批手续。</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四</w:t>
            </w:r>
            <w:r>
              <w:rPr>
                <w:rStyle w:val="8"/>
                <w:rFonts w:hint="default" w:eastAsia="仿宋_GB2312"/>
                <w:snapToGrid w:val="0"/>
              </w:rPr>
              <w:t>十二条：违反本条例第二十七条规定，或者有下列行为之一的，由市政工程行政主管部门或者其他有关部门责令限期改正，可以处以２万元以下的罚款；造成损失的，应当依法承担赔偿责任：（三）占用城市道路期满或者挖掘城市道路后，不及时清理现场的。（六）未按照批准的位置、面积、期限占有或者挖掘城市道路，或者需要移动位置、扩大面积、延长时间，未提前办理变更审批手续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shd w:val="clear" w:color="auto" w:fill="FFFFFF"/>
              <w:spacing w:line="300" w:lineRule="atLeast"/>
              <w:ind w:left="210" w:leftChars="100"/>
              <w:outlineLvl w:val="2"/>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widowControl/>
              <w:shd w:val="clear" w:color="auto" w:fill="FFFFFF"/>
              <w:spacing w:line="300" w:lineRule="atLeast"/>
              <w:ind w:left="210" w:leftChars="100"/>
              <w:outlineLvl w:val="2"/>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10.</w:t>
            </w:r>
            <w:r>
              <w:rPr>
                <w:rStyle w:val="8"/>
                <w:rFonts w:hint="default" w:eastAsia="仿宋_GB2312"/>
                <w:snapToGrid w:val="0"/>
              </w:rPr>
              <w:t>《城市道路管理</w:t>
            </w:r>
            <w:r>
              <w:rPr>
                <w:rStyle w:val="9"/>
                <w:rFonts w:hint="eastAsia" w:eastAsia="仿宋_GB2312"/>
                <w:snapToGrid w:val="0"/>
              </w:rPr>
              <w:t>条例》第四十四条：市政工程行政主管部门人员玩忽职守、滥用职权、徇私舞弊，构成犯罪的，依法追究刑事责任；尚不构成犯罪的，依法给予行政处分。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821" w:hRule="atLeast"/>
          <w:jc w:val="center"/>
        </w:trPr>
        <w:tc>
          <w:tcPr>
            <w:tcW w:w="406" w:type="dxa"/>
            <w:vAlign w:val="center"/>
          </w:tcPr>
          <w:p>
            <w:pPr>
              <w:adjustRightInd w:val="0"/>
              <w:snapToGrid w:val="0"/>
              <w:spacing w:line="300" w:lineRule="exact"/>
              <w:jc w:val="center"/>
              <w:rPr>
                <w:rFonts w:ascii="Euclid" w:hAnsi="Euclid" w:eastAsia="方正书宋_GBK" w:cs="宋体"/>
                <w:kern w:val="0"/>
                <w:sz w:val="20"/>
                <w:szCs w:val="20"/>
              </w:rPr>
            </w:pPr>
            <w:r>
              <w:rPr>
                <w:rFonts w:hint="eastAsia" w:ascii="Euclid" w:hAnsi="Euclid" w:eastAsia="方正书宋_GBK" w:cs="宋体"/>
                <w:kern w:val="0"/>
                <w:sz w:val="20"/>
                <w:szCs w:val="20"/>
              </w:rPr>
              <w:t>107</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对擅自占用或者挖掘城市道路行为的处罚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【行政法规】《城市道路管理条例》（1996年国务院令第198号发布，2019年国务院令第710号第三次修订）第二十七</w:t>
            </w:r>
            <w:r>
              <w:rPr>
                <w:rStyle w:val="9"/>
                <w:rFonts w:hint="eastAsia" w:eastAsia="仿宋_GB2312"/>
                <w:snapToGrid w:val="0"/>
              </w:rPr>
              <w:t>条</w:t>
            </w:r>
            <w:r>
              <w:rPr>
                <w:rStyle w:val="8"/>
                <w:rFonts w:hint="default" w:eastAsia="仿宋_GB2312"/>
                <w:snapToGrid w:val="0"/>
              </w:rPr>
              <w:t>：城市道路范围内禁止下列行为：（一）擅自占用或者挖掘</w:t>
            </w:r>
            <w:r>
              <w:rPr>
                <w:rStyle w:val="9"/>
                <w:rFonts w:hint="eastAsia" w:eastAsia="仿宋_GB2312"/>
                <w:snapToGrid w:val="0"/>
              </w:rPr>
              <w:t>城市道路。</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第四十二条：违反本条例第二十七条规定，或者有下列行为之一的，由市政工程行政主管部门或者其他有关部门责令限期改正，</w:t>
            </w:r>
            <w:r>
              <w:rPr>
                <w:rStyle w:val="9"/>
                <w:rFonts w:hint="eastAsia" w:eastAsia="仿宋_GB2312"/>
                <w:snapToGrid w:val="0"/>
              </w:rPr>
              <w:t>可</w:t>
            </w:r>
            <w:r>
              <w:rPr>
                <w:rStyle w:val="8"/>
                <w:rFonts w:hint="default" w:eastAsia="仿宋_GB2312"/>
                <w:snapToGrid w:val="0"/>
              </w:rPr>
              <w:t>以处以2万元以下的罚款；造成损失的，应当依法承担赔</w:t>
            </w:r>
            <w:r>
              <w:rPr>
                <w:rStyle w:val="9"/>
                <w:rFonts w:hint="eastAsia" w:eastAsia="仿宋_GB2312"/>
                <w:snapToGrid w:val="0"/>
              </w:rPr>
              <w:t>偿责任：</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shd w:val="clear" w:color="auto" w:fill="FFFFFF"/>
              <w:spacing w:line="300" w:lineRule="atLeast"/>
              <w:ind w:left="210" w:leftChars="100"/>
              <w:outlineLvl w:val="2"/>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widowControl/>
              <w:shd w:val="clear" w:color="auto" w:fill="FFFFFF"/>
              <w:spacing w:line="300" w:lineRule="atLeast"/>
              <w:ind w:left="210" w:leftChars="100"/>
              <w:outlineLvl w:val="2"/>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10.</w:t>
            </w:r>
            <w:r>
              <w:rPr>
                <w:rStyle w:val="8"/>
                <w:rFonts w:hint="default" w:eastAsia="仿宋_GB2312"/>
                <w:snapToGrid w:val="0"/>
              </w:rPr>
              <w:t>《城市道路管理</w:t>
            </w:r>
            <w:r>
              <w:rPr>
                <w:rStyle w:val="9"/>
                <w:rFonts w:hint="eastAsia" w:eastAsia="仿宋_GB2312"/>
                <w:snapToGrid w:val="0"/>
              </w:rPr>
              <w:t>条例》第四十四条：市政工程行政主管部门人员玩忽职守、滥用职权、徇私舞弊，构成犯罪的，依法追究刑事责任；尚不构成犯罪的，依法给予行政处分。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Euclid" w:hAnsi="Euclid" w:eastAsia="方正书宋_GBK" w:cs="宋体"/>
                <w:kern w:val="0"/>
                <w:sz w:val="20"/>
                <w:szCs w:val="20"/>
              </w:rPr>
            </w:pPr>
            <w:r>
              <w:rPr>
                <w:rFonts w:ascii="Euclid" w:hAnsi="Euclid" w:eastAsia="方正书宋_GBK" w:cs="宋体"/>
                <w:kern w:val="0"/>
                <w:sz w:val="20"/>
                <w:szCs w:val="20"/>
              </w:rPr>
              <w:t>108</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对履带车、铁轮车或者超重、超高、超长车辆擅自在城市道路上行驶行为的处罚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【行政法规】《城市道路管理条例》（1996年国务院令第198号发布，2019年国务院令第710号第三次修订）第二十七</w:t>
            </w:r>
            <w:r>
              <w:rPr>
                <w:rStyle w:val="9"/>
                <w:rFonts w:hint="eastAsia" w:eastAsia="仿宋_GB2312"/>
                <w:snapToGrid w:val="0"/>
              </w:rPr>
              <w:t>条</w:t>
            </w:r>
            <w:r>
              <w:rPr>
                <w:rStyle w:val="8"/>
                <w:rFonts w:hint="default" w:eastAsia="仿宋_GB2312"/>
                <w:snapToGrid w:val="0"/>
              </w:rPr>
              <w:t>：城市道路范围内禁止下列行为：（二）履带车、铁轮车或者超重、超高、超长车辆擅自在城市道</w:t>
            </w:r>
            <w:r>
              <w:rPr>
                <w:rStyle w:val="9"/>
                <w:rFonts w:hint="eastAsia" w:eastAsia="仿宋_GB2312"/>
                <w:snapToGrid w:val="0"/>
              </w:rPr>
              <w:t>路上行驶。</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第四十二条：违反本条例第二十七条规定，或者有下列行为之一的，由市政工程行政主管部门或者其他有关部门责令限期改正，</w:t>
            </w:r>
            <w:r>
              <w:rPr>
                <w:rStyle w:val="9"/>
                <w:rFonts w:hint="eastAsia" w:eastAsia="仿宋_GB2312"/>
                <w:snapToGrid w:val="0"/>
              </w:rPr>
              <w:t>可</w:t>
            </w:r>
            <w:r>
              <w:rPr>
                <w:rStyle w:val="8"/>
                <w:rFonts w:hint="default" w:eastAsia="仿宋_GB2312"/>
                <w:snapToGrid w:val="0"/>
              </w:rPr>
              <w:t>以处以2万元以下的罚款；造成损失的，应当依法承担赔</w:t>
            </w:r>
            <w:r>
              <w:rPr>
                <w:rStyle w:val="9"/>
                <w:rFonts w:hint="eastAsia" w:eastAsia="仿宋_GB2312"/>
                <w:snapToGrid w:val="0"/>
              </w:rPr>
              <w:t>偿责任：……</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shd w:val="clear" w:color="auto" w:fill="FFFFFF"/>
              <w:spacing w:line="300" w:lineRule="atLeast"/>
              <w:ind w:left="210" w:leftChars="100"/>
              <w:outlineLvl w:val="2"/>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widowControl/>
              <w:shd w:val="clear" w:color="auto" w:fill="FFFFFF"/>
              <w:spacing w:line="300" w:lineRule="atLeast"/>
              <w:ind w:left="210" w:leftChars="100"/>
              <w:outlineLvl w:val="2"/>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10.</w:t>
            </w:r>
            <w:r>
              <w:rPr>
                <w:rStyle w:val="8"/>
                <w:rFonts w:hint="default" w:eastAsia="仿宋_GB2312"/>
                <w:snapToGrid w:val="0"/>
              </w:rPr>
              <w:t>《城市道路管理</w:t>
            </w:r>
            <w:r>
              <w:rPr>
                <w:rStyle w:val="9"/>
                <w:rFonts w:hint="eastAsia" w:eastAsia="仿宋_GB2312"/>
                <w:snapToGrid w:val="0"/>
              </w:rPr>
              <w:t>条例》第四十四条：市政工程行政主管部门人员玩忽职守、滥用职权、徇私舞弊，构成犯罪的，依法追究刑事责任；尚不构成犯罪的，依法给予行政处分。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Euclid" w:hAnsi="Euclid" w:eastAsia="方正书宋_GBK" w:cs="宋体"/>
                <w:kern w:val="0"/>
                <w:sz w:val="20"/>
                <w:szCs w:val="20"/>
              </w:rPr>
            </w:pPr>
            <w:r>
              <w:rPr>
                <w:rFonts w:hint="eastAsia" w:ascii="Euclid" w:hAnsi="Euclid" w:eastAsia="方正书宋_GBK" w:cs="宋体"/>
                <w:kern w:val="0"/>
                <w:sz w:val="20"/>
                <w:szCs w:val="20"/>
              </w:rPr>
              <w:t>109</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snapToGrid w:val="0"/>
                <w:color w:val="000000"/>
                <w:sz w:val="20"/>
                <w:szCs w:val="20"/>
              </w:rPr>
            </w:pPr>
          </w:p>
          <w:p>
            <w:pPr>
              <w:adjustRightInd w:val="0"/>
              <w:snapToGrid w:val="0"/>
              <w:spacing w:line="299" w:lineRule="exact"/>
              <w:rPr>
                <w:rFonts w:hint="eastAsia" w:eastAsia="仿宋_GB2312"/>
                <w:snapToGrid w:val="0"/>
                <w:color w:val="000000"/>
                <w:sz w:val="20"/>
                <w:szCs w:val="20"/>
              </w:rPr>
            </w:pPr>
            <w:r>
              <w:rPr>
                <w:rStyle w:val="8"/>
                <w:rFonts w:hint="default" w:eastAsia="仿宋_GB2312"/>
                <w:snapToGrid w:val="0"/>
              </w:rPr>
              <w:t>对擅自在桥梁或者路灯设施上设置广告牌或者其他挂浮物行为的处罚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【行政法规】《城市道路管理条例》（1996年国务院令第198号发布，2019年国务院令第710号第三次修订）第二十七</w:t>
            </w:r>
            <w:r>
              <w:rPr>
                <w:rStyle w:val="9"/>
                <w:rFonts w:hint="eastAsia" w:eastAsia="仿宋_GB2312"/>
                <w:snapToGrid w:val="0"/>
              </w:rPr>
              <w:t>条</w:t>
            </w:r>
            <w:r>
              <w:rPr>
                <w:rStyle w:val="8"/>
                <w:rFonts w:hint="default" w:eastAsia="仿宋_GB2312"/>
                <w:snapToGrid w:val="0"/>
              </w:rPr>
              <w:t>：城市道路范围内禁止下列行为：（六）擅自在桥梁或者路灯设施上设置广告牌或者其</w:t>
            </w:r>
            <w:r>
              <w:rPr>
                <w:rStyle w:val="9"/>
                <w:rFonts w:hint="eastAsia" w:eastAsia="仿宋_GB2312"/>
                <w:snapToGrid w:val="0"/>
              </w:rPr>
              <w:t>他挂浮物。</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第四十二条：违反本条例第二十七条规定，或者有下列行为之一的，由市政工程行政主管部门或者其他有关部门责令限期改正，</w:t>
            </w:r>
            <w:r>
              <w:rPr>
                <w:rStyle w:val="9"/>
                <w:rFonts w:hint="eastAsia" w:eastAsia="仿宋_GB2312"/>
                <w:snapToGrid w:val="0"/>
              </w:rPr>
              <w:t>可</w:t>
            </w:r>
            <w:r>
              <w:rPr>
                <w:rStyle w:val="8"/>
                <w:rFonts w:hint="default" w:eastAsia="仿宋_GB2312"/>
                <w:snapToGrid w:val="0"/>
              </w:rPr>
              <w:t>以处以2万元以下的罚款；造成损失的，应当依法承担赔</w:t>
            </w:r>
            <w:r>
              <w:rPr>
                <w:rStyle w:val="9"/>
                <w:rFonts w:hint="eastAsia" w:eastAsia="仿宋_GB2312"/>
                <w:snapToGrid w:val="0"/>
              </w:rPr>
              <w:t>偿责任：……</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shd w:val="clear" w:color="auto" w:fill="FFFFFF"/>
              <w:spacing w:line="300" w:lineRule="atLeast"/>
              <w:ind w:left="210" w:leftChars="100"/>
              <w:outlineLvl w:val="2"/>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widowControl/>
              <w:shd w:val="clear" w:color="auto" w:fill="FFFFFF"/>
              <w:spacing w:line="300" w:lineRule="atLeast"/>
              <w:ind w:left="210" w:leftChars="100"/>
              <w:outlineLvl w:val="2"/>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10.</w:t>
            </w:r>
            <w:r>
              <w:rPr>
                <w:rStyle w:val="8"/>
                <w:rFonts w:hint="default" w:eastAsia="仿宋_GB2312"/>
                <w:snapToGrid w:val="0"/>
              </w:rPr>
              <w:t>《城市道路管理</w:t>
            </w:r>
            <w:r>
              <w:rPr>
                <w:rStyle w:val="9"/>
                <w:rFonts w:hint="eastAsia" w:eastAsia="仿宋_GB2312"/>
                <w:snapToGrid w:val="0"/>
              </w:rPr>
              <w:t>条例》第四十四条：市政工程行政主管部门人员玩忽职守、滥用职权、徇私舞弊，构成犯罪的，依法追究刑事责任；尚不构成犯罪的，依法给予行政处分。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Euclid" w:hAnsi="Euclid" w:eastAsia="方正书宋_GBK" w:cs="宋体"/>
                <w:kern w:val="0"/>
                <w:sz w:val="20"/>
                <w:szCs w:val="20"/>
              </w:rPr>
            </w:pPr>
            <w:r>
              <w:rPr>
                <w:rFonts w:hint="eastAsia" w:ascii="Euclid" w:hAnsi="Euclid" w:eastAsia="方正书宋_GBK" w:cs="宋体"/>
                <w:kern w:val="0"/>
                <w:sz w:val="20"/>
                <w:szCs w:val="20"/>
              </w:rPr>
              <w:t>110</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对擅自在城市道路上建设建筑物、构筑物行为的处罚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【行政法规】《城市道路管理条例》（1996年国务院令第198号发布，2019年国务院令第710号第三次修订）第二十七</w:t>
            </w:r>
            <w:r>
              <w:rPr>
                <w:rStyle w:val="9"/>
                <w:rFonts w:hint="eastAsia" w:eastAsia="仿宋_GB2312"/>
                <w:snapToGrid w:val="0"/>
              </w:rPr>
              <w:t>条</w:t>
            </w:r>
            <w:r>
              <w:rPr>
                <w:rStyle w:val="8"/>
                <w:rFonts w:hint="default" w:eastAsia="仿宋_GB2312"/>
                <w:snapToGrid w:val="0"/>
              </w:rPr>
              <w:t>：城市道路范围内禁止下列行为：（四）擅自在城市道路上建设建筑物</w:t>
            </w:r>
            <w:r>
              <w:rPr>
                <w:rStyle w:val="9"/>
                <w:rFonts w:hint="eastAsia" w:eastAsia="仿宋_GB2312"/>
                <w:snapToGrid w:val="0"/>
              </w:rPr>
              <w:t>、构筑物。</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第四十二条：违反本条例第二十七条规定，或者有下列行为之一的，由市政工程行政主管部门或者其他有关部门责令限期改正，</w:t>
            </w:r>
            <w:r>
              <w:rPr>
                <w:rStyle w:val="9"/>
                <w:rFonts w:hint="eastAsia" w:eastAsia="仿宋_GB2312"/>
                <w:snapToGrid w:val="0"/>
              </w:rPr>
              <w:t>可</w:t>
            </w:r>
            <w:r>
              <w:rPr>
                <w:rStyle w:val="8"/>
                <w:rFonts w:hint="default" w:eastAsia="仿宋_GB2312"/>
                <w:snapToGrid w:val="0"/>
              </w:rPr>
              <w:t>以处以2万元以下的罚款；造成损失的，应当依法承担赔</w:t>
            </w:r>
            <w:r>
              <w:rPr>
                <w:rStyle w:val="9"/>
                <w:rFonts w:hint="eastAsia" w:eastAsia="仿宋_GB2312"/>
                <w:snapToGrid w:val="0"/>
              </w:rPr>
              <w:t>偿责任：……</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shd w:val="clear" w:color="auto" w:fill="FFFFFF"/>
              <w:spacing w:line="300" w:lineRule="atLeast"/>
              <w:ind w:left="210" w:leftChars="100"/>
              <w:outlineLvl w:val="2"/>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widowControl/>
              <w:shd w:val="clear" w:color="auto" w:fill="FFFFFF"/>
              <w:spacing w:line="300" w:lineRule="atLeast"/>
              <w:ind w:left="210" w:leftChars="100"/>
              <w:outlineLvl w:val="2"/>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10.</w:t>
            </w:r>
            <w:r>
              <w:rPr>
                <w:rStyle w:val="8"/>
                <w:rFonts w:hint="default" w:eastAsia="仿宋_GB2312"/>
                <w:snapToGrid w:val="0"/>
              </w:rPr>
              <w:t>《城市道路管理</w:t>
            </w:r>
            <w:r>
              <w:rPr>
                <w:rStyle w:val="9"/>
                <w:rFonts w:hint="eastAsia" w:eastAsia="仿宋_GB2312"/>
                <w:snapToGrid w:val="0"/>
              </w:rPr>
              <w:t>条例》第四十四条：市政工程行政主管部门人员玩忽职守、滥用职权、徇私舞弊，构成犯罪的，依法追究刑事责任；尚不构成犯罪的，依法给予行政处分。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Euclid" w:hAnsi="Euclid" w:eastAsia="方正书宋_GBK" w:cs="宋体"/>
                <w:kern w:val="0"/>
                <w:sz w:val="20"/>
                <w:szCs w:val="20"/>
              </w:rPr>
            </w:pPr>
            <w:r>
              <w:rPr>
                <w:rFonts w:hint="eastAsia" w:ascii="Euclid" w:hAnsi="Euclid" w:eastAsia="方正书宋_GBK" w:cs="宋体"/>
                <w:kern w:val="0"/>
                <w:sz w:val="20"/>
                <w:szCs w:val="20"/>
              </w:rPr>
              <w:t>111</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对在桥梁上架设压力在</w:t>
            </w:r>
            <w:r>
              <w:rPr>
                <w:rStyle w:val="9"/>
                <w:rFonts w:hint="eastAsia" w:eastAsia="仿宋_GB2312"/>
                <w:snapToGrid w:val="0"/>
              </w:rPr>
              <w:t>4</w:t>
            </w:r>
            <w:r>
              <w:rPr>
                <w:rStyle w:val="8"/>
                <w:rFonts w:hint="default" w:eastAsia="仿宋_GB2312"/>
                <w:snapToGrid w:val="0"/>
              </w:rPr>
              <w:t>公斤</w:t>
            </w:r>
            <w:r>
              <w:rPr>
                <w:rStyle w:val="9"/>
                <w:rFonts w:hint="eastAsia" w:eastAsia="仿宋_GB2312"/>
                <w:snapToGrid w:val="0"/>
              </w:rPr>
              <w:t>/</w:t>
            </w:r>
            <w:r>
              <w:rPr>
                <w:rStyle w:val="8"/>
                <w:rFonts w:hint="default" w:eastAsia="仿宋_GB2312"/>
                <w:snapToGrid w:val="0"/>
              </w:rPr>
              <w:t>平方厘米（</w:t>
            </w:r>
            <w:r>
              <w:rPr>
                <w:rStyle w:val="9"/>
                <w:rFonts w:hint="eastAsia" w:eastAsia="仿宋_GB2312"/>
                <w:snapToGrid w:val="0"/>
              </w:rPr>
              <w:t>0.4</w:t>
            </w:r>
            <w:r>
              <w:rPr>
                <w:rStyle w:val="8"/>
                <w:rFonts w:hint="default" w:eastAsia="仿宋_GB2312"/>
                <w:snapToGrid w:val="0"/>
              </w:rPr>
              <w:t>兆帕）以上的煤气管道、</w:t>
            </w:r>
            <w:r>
              <w:rPr>
                <w:rStyle w:val="9"/>
                <w:rFonts w:hint="eastAsia" w:eastAsia="仿宋_GB2312"/>
                <w:snapToGrid w:val="0"/>
              </w:rPr>
              <w:t>10</w:t>
            </w:r>
            <w:r>
              <w:rPr>
                <w:rStyle w:val="8"/>
                <w:rFonts w:hint="default" w:eastAsia="仿宋_GB2312"/>
                <w:snapToGrid w:val="0"/>
              </w:rPr>
              <w:t>千伏以上的高压电力线和其他易燃易爆管线行为的处罚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【行政法规】《城市道路管理条例》（1996年国务院令第198号发布，2019年国务院令第710号第三次修订）第二十七</w:t>
            </w:r>
            <w:r>
              <w:rPr>
                <w:rStyle w:val="9"/>
                <w:rFonts w:hint="eastAsia" w:eastAsia="仿宋_GB2312"/>
                <w:snapToGrid w:val="0"/>
              </w:rPr>
              <w:t>条</w:t>
            </w:r>
            <w:r>
              <w:rPr>
                <w:rStyle w:val="8"/>
                <w:rFonts w:hint="default" w:eastAsia="仿宋_GB2312"/>
                <w:snapToGrid w:val="0"/>
              </w:rPr>
              <w:t>：城市道路范围内禁止下列行为：（五）在桥梁上架</w:t>
            </w:r>
            <w:r>
              <w:rPr>
                <w:rStyle w:val="9"/>
                <w:rFonts w:hint="eastAsia" w:eastAsia="仿宋_GB2312"/>
                <w:snapToGrid w:val="0"/>
              </w:rPr>
              <w:t>设</w:t>
            </w:r>
            <w:r>
              <w:rPr>
                <w:rStyle w:val="8"/>
                <w:rFonts w:hint="default" w:eastAsia="仿宋_GB2312"/>
                <w:snapToGrid w:val="0"/>
              </w:rPr>
              <w:t>压力</w:t>
            </w:r>
            <w:r>
              <w:rPr>
                <w:rStyle w:val="9"/>
                <w:rFonts w:hint="eastAsia" w:eastAsia="仿宋_GB2312"/>
                <w:snapToGrid w:val="0"/>
              </w:rPr>
              <w:t>在</w:t>
            </w:r>
            <w:r>
              <w:rPr>
                <w:rStyle w:val="8"/>
                <w:rFonts w:hint="default" w:eastAsia="仿宋_GB2312"/>
                <w:snapToGrid w:val="0"/>
              </w:rPr>
              <w:t>4公斤/平</w:t>
            </w:r>
            <w:r>
              <w:rPr>
                <w:rStyle w:val="9"/>
                <w:rFonts w:hint="eastAsia" w:eastAsia="仿宋_GB2312"/>
                <w:snapToGrid w:val="0"/>
              </w:rPr>
              <w:t>方厘米</w:t>
            </w:r>
            <w:r>
              <w:rPr>
                <w:rStyle w:val="8"/>
                <w:rFonts w:hint="default" w:eastAsia="仿宋_GB2312"/>
                <w:snapToGrid w:val="0"/>
              </w:rPr>
              <w:t>（0.4兆帕）以上的煤</w:t>
            </w:r>
            <w:r>
              <w:rPr>
                <w:rStyle w:val="9"/>
                <w:rFonts w:hint="eastAsia" w:eastAsia="仿宋_GB2312"/>
                <w:snapToGrid w:val="0"/>
              </w:rPr>
              <w:t>气管</w:t>
            </w:r>
            <w:r>
              <w:rPr>
                <w:rStyle w:val="8"/>
                <w:rFonts w:hint="default" w:eastAsia="仿宋_GB2312"/>
                <w:snapToGrid w:val="0"/>
              </w:rPr>
              <w:t>道、10千伏以上的高压电力线和其他易燃</w:t>
            </w:r>
            <w:r>
              <w:rPr>
                <w:rStyle w:val="9"/>
                <w:rFonts w:hint="eastAsia" w:eastAsia="仿宋_GB2312"/>
                <w:snapToGrid w:val="0"/>
              </w:rPr>
              <w:t>易爆管线。</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第四十二条：违反本条例第二十七条规定，或者有下列行为之一的，由市政工程行政主管部门或者其他有关部门责令限期改正，</w:t>
            </w:r>
            <w:r>
              <w:rPr>
                <w:rStyle w:val="9"/>
                <w:rFonts w:hint="eastAsia" w:eastAsia="仿宋_GB2312"/>
                <w:snapToGrid w:val="0"/>
              </w:rPr>
              <w:t>可</w:t>
            </w:r>
            <w:r>
              <w:rPr>
                <w:rStyle w:val="8"/>
                <w:rFonts w:hint="default" w:eastAsia="仿宋_GB2312"/>
                <w:snapToGrid w:val="0"/>
              </w:rPr>
              <w:t>以处以2万元以下的罚款；造成损失的，应当依法承担赔</w:t>
            </w:r>
            <w:r>
              <w:rPr>
                <w:rStyle w:val="9"/>
                <w:rFonts w:hint="eastAsia" w:eastAsia="仿宋_GB2312"/>
                <w:snapToGrid w:val="0"/>
              </w:rPr>
              <w:t>偿责任：……</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shd w:val="clear" w:color="auto" w:fill="FFFFFF"/>
              <w:spacing w:line="300" w:lineRule="atLeast"/>
              <w:ind w:left="210" w:leftChars="100"/>
              <w:outlineLvl w:val="2"/>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widowControl/>
              <w:shd w:val="clear" w:color="auto" w:fill="FFFFFF"/>
              <w:spacing w:line="300" w:lineRule="atLeast"/>
              <w:ind w:left="210" w:leftChars="100"/>
              <w:outlineLvl w:val="2"/>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10.</w:t>
            </w:r>
            <w:r>
              <w:rPr>
                <w:rStyle w:val="8"/>
                <w:rFonts w:hint="default" w:eastAsia="仿宋_GB2312"/>
                <w:snapToGrid w:val="0"/>
              </w:rPr>
              <w:t>《城市道路管理</w:t>
            </w:r>
            <w:r>
              <w:rPr>
                <w:rStyle w:val="9"/>
                <w:rFonts w:hint="eastAsia" w:eastAsia="仿宋_GB2312"/>
                <w:snapToGrid w:val="0"/>
              </w:rPr>
              <w:t>条例》第四十四条：市政工程行政主管部门人员玩忽职守、滥用职权、徇私舞弊，构成犯罪的，依法追究刑事责任；尚不构成犯罪的，依法给予行政处分。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Euclid" w:hAnsi="Euclid" w:eastAsia="方正书宋_GBK" w:cs="宋体"/>
                <w:kern w:val="0"/>
                <w:sz w:val="20"/>
                <w:szCs w:val="20"/>
              </w:rPr>
            </w:pPr>
            <w:r>
              <w:rPr>
                <w:rFonts w:hint="eastAsia" w:ascii="Euclid" w:hAnsi="Euclid" w:eastAsia="方正书宋_GBK" w:cs="宋体"/>
                <w:kern w:val="0"/>
                <w:sz w:val="20"/>
                <w:szCs w:val="20"/>
              </w:rPr>
              <w:t>112</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对机动车在桥梁或者非指定的城市道路上试刹车行为的处罚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【行政法规】《城市道路管理条例》（1996年国务院令第198号发布，2019年国务院令第710号第三次修订）第二十七</w:t>
            </w:r>
            <w:r>
              <w:rPr>
                <w:rStyle w:val="9"/>
                <w:rFonts w:hint="eastAsia" w:eastAsia="仿宋_GB2312"/>
                <w:snapToGrid w:val="0"/>
              </w:rPr>
              <w:t>条</w:t>
            </w:r>
            <w:r>
              <w:rPr>
                <w:rStyle w:val="8"/>
                <w:rFonts w:hint="default" w:eastAsia="仿宋_GB2312"/>
                <w:snapToGrid w:val="0"/>
              </w:rPr>
              <w:t>：城市道路范围内禁止下列行为：（三）机动车在桥梁或者非指定的城市道路</w:t>
            </w:r>
            <w:r>
              <w:rPr>
                <w:rStyle w:val="9"/>
                <w:rFonts w:hint="eastAsia" w:eastAsia="仿宋_GB2312"/>
                <w:snapToGrid w:val="0"/>
              </w:rPr>
              <w:t>上试刹车。</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第四十二条：违反本条例第二十七条规定，或者有下列行为之一的，由市政工程行政主管部门或者其他有关部门责令限期改正，</w:t>
            </w:r>
            <w:r>
              <w:rPr>
                <w:rStyle w:val="9"/>
                <w:rFonts w:hint="eastAsia" w:eastAsia="仿宋_GB2312"/>
                <w:snapToGrid w:val="0"/>
              </w:rPr>
              <w:t>可</w:t>
            </w:r>
            <w:r>
              <w:rPr>
                <w:rStyle w:val="8"/>
                <w:rFonts w:hint="default" w:eastAsia="仿宋_GB2312"/>
                <w:snapToGrid w:val="0"/>
              </w:rPr>
              <w:t>以处以2万元以下的罚款；造成损失的，应当依法承担赔</w:t>
            </w:r>
            <w:r>
              <w:rPr>
                <w:rStyle w:val="9"/>
                <w:rFonts w:hint="eastAsia" w:eastAsia="仿宋_GB2312"/>
                <w:snapToGrid w:val="0"/>
              </w:rPr>
              <w:t>偿责任：……</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shd w:val="clear" w:color="auto" w:fill="FFFFFF"/>
              <w:spacing w:line="300" w:lineRule="atLeast"/>
              <w:ind w:left="210" w:leftChars="100"/>
              <w:outlineLvl w:val="2"/>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widowControl/>
              <w:shd w:val="clear" w:color="auto" w:fill="FFFFFF"/>
              <w:spacing w:line="300" w:lineRule="atLeast"/>
              <w:ind w:left="210" w:leftChars="100"/>
              <w:outlineLvl w:val="2"/>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10.</w:t>
            </w:r>
            <w:r>
              <w:rPr>
                <w:rStyle w:val="8"/>
                <w:rFonts w:hint="default" w:eastAsia="仿宋_GB2312"/>
                <w:snapToGrid w:val="0"/>
              </w:rPr>
              <w:t>《城市道路管理</w:t>
            </w:r>
            <w:r>
              <w:rPr>
                <w:rStyle w:val="9"/>
                <w:rFonts w:hint="eastAsia" w:eastAsia="仿宋_GB2312"/>
                <w:snapToGrid w:val="0"/>
              </w:rPr>
              <w:t>条例》第四十四条：市政工程行政主管部门人员玩忽职守、滥用职权、徇私舞弊，构成犯罪的，依法追究刑事责任；尚不构成犯罪的，依法给予行政处分。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Euclid" w:hAnsi="Euclid" w:eastAsia="方正书宋_GBK" w:cs="宋体"/>
                <w:kern w:val="0"/>
                <w:sz w:val="20"/>
                <w:szCs w:val="20"/>
              </w:rPr>
            </w:pPr>
            <w:r>
              <w:rPr>
                <w:rFonts w:hint="eastAsia" w:ascii="Euclid" w:hAnsi="Euclid" w:eastAsia="方正书宋_GBK" w:cs="宋体"/>
                <w:kern w:val="0"/>
                <w:sz w:val="20"/>
                <w:szCs w:val="20"/>
              </w:rPr>
              <w:t>113</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对未对设在城市道路上的各种管线的检查井、箱盖或者城市道路附属设施的缺损及时补缺或者修复行为的处罚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【行政法规】《城市道路管理条例》（1996年国务院令第198号发布，2019年国务院令第710号第三次修订）</w:t>
            </w:r>
            <w:r>
              <w:rPr>
                <w:rStyle w:val="10"/>
                <w:rFonts w:hint="default" w:ascii="Times New Roman" w:hAnsi="Times New Roman" w:eastAsia="仿宋_GB2312"/>
                <w:snapToGrid w:val="0"/>
              </w:rPr>
              <w:t>第</w:t>
            </w:r>
            <w:r>
              <w:rPr>
                <w:rStyle w:val="9"/>
                <w:rFonts w:hint="eastAsia" w:eastAsia="仿宋_GB2312"/>
                <w:snapToGrid w:val="0"/>
              </w:rPr>
              <w:t>二</w:t>
            </w:r>
            <w:r>
              <w:rPr>
                <w:rStyle w:val="10"/>
                <w:rFonts w:hint="default" w:ascii="Times New Roman" w:hAnsi="Times New Roman" w:eastAsia="仿宋_GB2312"/>
                <w:snapToGrid w:val="0"/>
              </w:rPr>
              <w:t>十三条：设在城市道路上的各类管线的检查井、箱盖或者城市道路附属设施，应当符合城市道路养护规范。因缺损影响交通和安全时，有关产权单位应当及时补缺或</w:t>
            </w:r>
            <w:r>
              <w:rPr>
                <w:rStyle w:val="9"/>
                <w:rFonts w:hint="eastAsia" w:eastAsia="仿宋_GB2312"/>
                <w:snapToGrid w:val="0"/>
              </w:rPr>
              <w:t>者修复。</w:t>
            </w:r>
          </w:p>
          <w:p>
            <w:pPr>
              <w:adjustRightInd w:val="0"/>
              <w:snapToGrid w:val="0"/>
              <w:spacing w:line="299"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第四十二条：违反本条例第二十七条规定，或者有下列行为之一的，由市政工程行政主管部门或者其他有关部门责令限期改正，</w:t>
            </w:r>
            <w:r>
              <w:rPr>
                <w:rStyle w:val="9"/>
                <w:rFonts w:hint="eastAsia" w:eastAsia="仿宋_GB2312"/>
                <w:snapToGrid w:val="0"/>
              </w:rPr>
              <w:t>可</w:t>
            </w:r>
            <w:r>
              <w:rPr>
                <w:rStyle w:val="10"/>
                <w:rFonts w:hint="default" w:ascii="Times New Roman" w:hAnsi="Times New Roman" w:eastAsia="仿宋_GB2312"/>
                <w:snapToGrid w:val="0"/>
              </w:rPr>
              <w:t>以处以2万元以下的罚款；造成损失的，应当依法承担赔偿责任：（一）未对设在城市道路上的各种管线的检查井、箱盖或者城市道路附属设施的缺损及时补缺或者修复的。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shd w:val="clear" w:color="auto" w:fill="FFFFFF"/>
              <w:spacing w:line="300" w:lineRule="atLeast"/>
              <w:ind w:left="210" w:leftChars="100"/>
              <w:outlineLvl w:val="2"/>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widowControl/>
              <w:shd w:val="clear" w:color="auto" w:fill="FFFFFF"/>
              <w:spacing w:line="300" w:lineRule="atLeast"/>
              <w:ind w:left="210" w:leftChars="100"/>
              <w:outlineLvl w:val="2"/>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10.</w:t>
            </w:r>
            <w:r>
              <w:rPr>
                <w:rStyle w:val="8"/>
                <w:rFonts w:hint="default" w:eastAsia="仿宋_GB2312"/>
                <w:snapToGrid w:val="0"/>
              </w:rPr>
              <w:t>《城市道路管理</w:t>
            </w:r>
            <w:r>
              <w:rPr>
                <w:rStyle w:val="9"/>
                <w:rFonts w:hint="eastAsia" w:eastAsia="仿宋_GB2312"/>
                <w:snapToGrid w:val="0"/>
              </w:rPr>
              <w:t>条例》第四十四条：市政工程行政主管部门人员玩忽职守、滥用职权、徇私舞弊，构成犯罪的，依法追究刑事责任；尚不构成犯罪的，依法给予行政处分。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Euclid" w:hAnsi="Euclid" w:eastAsia="方正书宋_GBK" w:cs="宋体"/>
                <w:kern w:val="0"/>
                <w:sz w:val="20"/>
                <w:szCs w:val="20"/>
              </w:rPr>
            </w:pPr>
            <w:r>
              <w:rPr>
                <w:rFonts w:hint="eastAsia" w:ascii="Euclid" w:hAnsi="Euclid" w:eastAsia="方正书宋_GBK" w:cs="宋体"/>
                <w:kern w:val="0"/>
                <w:sz w:val="20"/>
                <w:szCs w:val="20"/>
              </w:rPr>
              <w:t>114</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对未在城市道路施工现场设置明显标志和安全防围设施行为的处罚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【行政法规】《城市道路管理条例》（1996年国务院令第198号发布，2019年国务院令第710号第三次修订）第</w:t>
            </w:r>
            <w:r>
              <w:rPr>
                <w:rStyle w:val="9"/>
                <w:rFonts w:hint="eastAsia" w:eastAsia="仿宋_GB2312"/>
                <w:snapToGrid w:val="0"/>
              </w:rPr>
              <w:t>三</w:t>
            </w:r>
            <w:r>
              <w:rPr>
                <w:rStyle w:val="8"/>
                <w:rFonts w:hint="default" w:eastAsia="仿宋_GB2312"/>
                <w:snapToGrid w:val="0"/>
              </w:rPr>
              <w:t>十五条：经批准挖掘城市道路的，应当在施工现场设置明显标志和安全防围设施；竣工后，应当及时清理现场，通知市政工程行政主管部门</w:t>
            </w:r>
            <w:r>
              <w:rPr>
                <w:rStyle w:val="9"/>
                <w:rFonts w:hint="eastAsia" w:eastAsia="仿宋_GB2312"/>
                <w:snapToGrid w:val="0"/>
              </w:rPr>
              <w:t>检查验收。</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第四十二条：违反本条例第二十七条规定，或者有下列行为之一的，由市政工程行政主管部门或者其他有关部门责令限期改正，</w:t>
            </w:r>
            <w:r>
              <w:rPr>
                <w:rStyle w:val="9"/>
                <w:rFonts w:hint="eastAsia" w:eastAsia="仿宋_GB2312"/>
                <w:snapToGrid w:val="0"/>
              </w:rPr>
              <w:t>可</w:t>
            </w:r>
            <w:r>
              <w:rPr>
                <w:rStyle w:val="8"/>
                <w:rFonts w:hint="default" w:eastAsia="仿宋_GB2312"/>
                <w:snapToGrid w:val="0"/>
              </w:rPr>
              <w:t>以处以2万元以下的罚款；造成损失的，应当依法承担赔偿责任：（二）未在城市道路施工现场设置明显标志和安全防围设施的。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shd w:val="clear" w:color="auto" w:fill="FFFFFF"/>
              <w:spacing w:line="300" w:lineRule="atLeast"/>
              <w:ind w:left="210" w:leftChars="100"/>
              <w:outlineLvl w:val="2"/>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widowControl/>
              <w:shd w:val="clear" w:color="auto" w:fill="FFFFFF"/>
              <w:spacing w:line="300" w:lineRule="atLeast"/>
              <w:ind w:left="210" w:leftChars="100"/>
              <w:outlineLvl w:val="2"/>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10.</w:t>
            </w:r>
            <w:r>
              <w:rPr>
                <w:rStyle w:val="8"/>
                <w:rFonts w:hint="default" w:eastAsia="仿宋_GB2312"/>
                <w:snapToGrid w:val="0"/>
              </w:rPr>
              <w:t>《城市道路管理</w:t>
            </w:r>
            <w:r>
              <w:rPr>
                <w:rStyle w:val="9"/>
                <w:rFonts w:hint="eastAsia" w:eastAsia="仿宋_GB2312"/>
                <w:snapToGrid w:val="0"/>
              </w:rPr>
              <w:t>条例》第四十四条：市政工程行政主管部门人员玩忽职守、滥用职权、徇私舞弊，构成犯罪的，依法追究刑事责任；尚不构成犯罪的，依法给予行政处分。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Euclid" w:hAnsi="Euclid" w:eastAsia="方正书宋_GBK" w:cs="宋体"/>
                <w:kern w:val="0"/>
                <w:sz w:val="20"/>
                <w:szCs w:val="20"/>
              </w:rPr>
            </w:pPr>
            <w:r>
              <w:rPr>
                <w:rFonts w:hint="eastAsia" w:ascii="Euclid" w:hAnsi="Euclid" w:eastAsia="方正书宋_GBK" w:cs="宋体"/>
                <w:kern w:val="0"/>
                <w:sz w:val="20"/>
                <w:szCs w:val="20"/>
              </w:rPr>
              <w:t>115</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对占用城市道路期满或者挖掘城市道路后，不及时清理现场行为的处罚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市道路管理条例》（1996年国务院令第198号发布，2019年国务院令第710号第三次修订）第四十二条：违反本条例第二十七条规定，或者有下列行为之一的，由市政工程行政主管部门或者其他有关部门责令限期改正，</w:t>
            </w:r>
            <w:r>
              <w:rPr>
                <w:rStyle w:val="9"/>
                <w:rFonts w:hint="eastAsia" w:eastAsia="仿宋_GB2312"/>
                <w:snapToGrid w:val="0"/>
              </w:rPr>
              <w:t>可</w:t>
            </w:r>
            <w:r>
              <w:rPr>
                <w:rStyle w:val="8"/>
                <w:rFonts w:hint="default" w:eastAsia="仿宋_GB2312"/>
                <w:snapToGrid w:val="0"/>
              </w:rPr>
              <w:t>以处以2万元以下的罚款；造成损失的，应当依法承担赔偿责任：（三）占用城市道路期满或者挖掘城市道路后，不及时清理现场的。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shd w:val="clear" w:color="auto" w:fill="FFFFFF"/>
              <w:spacing w:line="300" w:lineRule="atLeast"/>
              <w:ind w:left="210" w:leftChars="100"/>
              <w:outlineLvl w:val="2"/>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widowControl/>
              <w:shd w:val="clear" w:color="auto" w:fill="FFFFFF"/>
              <w:spacing w:line="300" w:lineRule="atLeast"/>
              <w:ind w:left="210" w:leftChars="100"/>
              <w:outlineLvl w:val="2"/>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10.</w:t>
            </w:r>
            <w:r>
              <w:rPr>
                <w:rStyle w:val="8"/>
                <w:rFonts w:hint="default" w:eastAsia="仿宋_GB2312"/>
                <w:snapToGrid w:val="0"/>
              </w:rPr>
              <w:t>《城市道路管理</w:t>
            </w:r>
            <w:r>
              <w:rPr>
                <w:rStyle w:val="9"/>
                <w:rFonts w:hint="eastAsia" w:eastAsia="仿宋_GB2312"/>
                <w:snapToGrid w:val="0"/>
              </w:rPr>
              <w:t>条例》第四十四条：市政工程行政主管部门人员玩忽职守、滥用职权、徇私舞弊，构成犯罪的，依法追究刑事责任；尚不构成犯罪的，依法给予行政处分。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Euclid" w:hAnsi="Euclid" w:eastAsia="方正书宋_GBK" w:cs="宋体"/>
                <w:kern w:val="0"/>
                <w:sz w:val="20"/>
                <w:szCs w:val="20"/>
              </w:rPr>
            </w:pPr>
            <w:r>
              <w:rPr>
                <w:rFonts w:hint="eastAsia" w:ascii="Euclid" w:hAnsi="Euclid" w:eastAsia="方正书宋_GBK" w:cs="宋体"/>
                <w:kern w:val="0"/>
                <w:sz w:val="20"/>
                <w:szCs w:val="20"/>
              </w:rPr>
              <w:t>116</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对依附于城市道路建设各种管线、杆线等设施，不按照规定办理批准手续行为的处罚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【行政法规】《城市道路管理条例》（1996年国务院令第198号发布，2019年国务院令第710号第三次修订）第</w:t>
            </w:r>
            <w:r>
              <w:rPr>
                <w:rStyle w:val="9"/>
                <w:rFonts w:hint="eastAsia" w:eastAsia="仿宋_GB2312"/>
                <w:snapToGrid w:val="0"/>
              </w:rPr>
              <w:t>二</w:t>
            </w:r>
            <w:r>
              <w:rPr>
                <w:rStyle w:val="8"/>
                <w:rFonts w:hint="default" w:eastAsia="仿宋_GB2312"/>
                <w:snapToGrid w:val="0"/>
              </w:rPr>
              <w:t>十九条：依附于城市道路建设各种管线、杆线等设施的，应当经市政工程行政主管部门批准，</w:t>
            </w:r>
            <w:r>
              <w:rPr>
                <w:rStyle w:val="9"/>
                <w:rFonts w:hint="eastAsia" w:eastAsia="仿宋_GB2312"/>
                <w:snapToGrid w:val="0"/>
              </w:rPr>
              <w:t>方可建设。</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第四十二条：违反本条例第二十七条规定，或者有下列行为之一的，由市政工程行政主管部门或者其他有关部门责令限期改正，</w:t>
            </w:r>
            <w:r>
              <w:rPr>
                <w:rStyle w:val="9"/>
                <w:rFonts w:hint="eastAsia" w:eastAsia="仿宋_GB2312"/>
                <w:snapToGrid w:val="0"/>
              </w:rPr>
              <w:t>可</w:t>
            </w:r>
            <w:r>
              <w:rPr>
                <w:rStyle w:val="8"/>
                <w:rFonts w:hint="default" w:eastAsia="仿宋_GB2312"/>
                <w:snapToGrid w:val="0"/>
              </w:rPr>
              <w:t>以处以2万元以下的罚款；造成损失的，应当依法承担赔偿责任：（四）依附于城市道路建设各种管线、杆线等设施，不按照规定办理批准手续的。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shd w:val="clear" w:color="auto" w:fill="FFFFFF"/>
              <w:spacing w:line="300" w:lineRule="atLeast"/>
              <w:ind w:left="210" w:leftChars="100"/>
              <w:outlineLvl w:val="2"/>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widowControl/>
              <w:shd w:val="clear" w:color="auto" w:fill="FFFFFF"/>
              <w:spacing w:line="300" w:lineRule="atLeast"/>
              <w:ind w:left="210" w:leftChars="100"/>
              <w:outlineLvl w:val="2"/>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10.</w:t>
            </w:r>
            <w:r>
              <w:rPr>
                <w:rStyle w:val="8"/>
                <w:rFonts w:hint="default" w:eastAsia="仿宋_GB2312"/>
                <w:snapToGrid w:val="0"/>
              </w:rPr>
              <w:t>《城市道路管理</w:t>
            </w:r>
            <w:r>
              <w:rPr>
                <w:rStyle w:val="9"/>
                <w:rFonts w:hint="eastAsia" w:eastAsia="仿宋_GB2312"/>
                <w:snapToGrid w:val="0"/>
              </w:rPr>
              <w:t>条例》第四十四条：市政工程行政主管部门人员玩忽职守、滥用职权、徇私舞弊，构成犯罪的，依法追究刑事责任；尚不构成犯罪的，依法给予行政处分。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Euclid" w:hAnsi="Euclid" w:eastAsia="方正书宋_GBK" w:cs="宋体"/>
                <w:kern w:val="0"/>
                <w:sz w:val="20"/>
                <w:szCs w:val="20"/>
              </w:rPr>
            </w:pPr>
            <w:r>
              <w:rPr>
                <w:rFonts w:hint="eastAsia" w:ascii="Euclid" w:hAnsi="Euclid" w:eastAsia="方正书宋_GBK" w:cs="宋体"/>
                <w:kern w:val="0"/>
                <w:sz w:val="20"/>
                <w:szCs w:val="20"/>
              </w:rPr>
              <w:t>117</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对紧急抢修埋设在城市道路下的管线，不按照规定补办批准手续行为的处罚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【行政法规】《城市道路管理条例》（1996年国务院令第198号发布，2019年国务院令第710号第三次修订）第</w:t>
            </w:r>
            <w:r>
              <w:rPr>
                <w:rStyle w:val="9"/>
                <w:rFonts w:hint="eastAsia" w:eastAsia="仿宋_GB2312"/>
                <w:snapToGrid w:val="0"/>
              </w:rPr>
              <w:t>三</w:t>
            </w:r>
            <w:r>
              <w:rPr>
                <w:rStyle w:val="8"/>
                <w:rFonts w:hint="default" w:eastAsia="仿宋_GB2312"/>
                <w:snapToGrid w:val="0"/>
              </w:rPr>
              <w:t>十四条：埋设在城市道路下的管线发生故障需要紧急抢修的，可以先行破路抢修，并同时通知市政工程行政主管部门和公安交通管理</w:t>
            </w:r>
            <w:r>
              <w:rPr>
                <w:rStyle w:val="9"/>
                <w:rFonts w:hint="eastAsia" w:eastAsia="仿宋_GB2312"/>
                <w:snapToGrid w:val="0"/>
              </w:rPr>
              <w:t>部门</w:t>
            </w:r>
            <w:r>
              <w:rPr>
                <w:rStyle w:val="8"/>
                <w:rFonts w:hint="default" w:eastAsia="仿宋_GB2312"/>
                <w:snapToGrid w:val="0"/>
              </w:rPr>
              <w:t>，在24小时内按照规定补办批</w:t>
            </w:r>
            <w:r>
              <w:rPr>
                <w:rStyle w:val="9"/>
                <w:rFonts w:hint="eastAsia" w:eastAsia="仿宋_GB2312"/>
                <w:snapToGrid w:val="0"/>
              </w:rPr>
              <w:t>准手续。</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第四十二条：违反本条例第二十七条规定，或者有下列行为之一的，由市政工程行政主管部门或者其他有关部门责令限期改正，</w:t>
            </w:r>
            <w:r>
              <w:rPr>
                <w:rStyle w:val="9"/>
                <w:rFonts w:hint="eastAsia" w:eastAsia="仿宋_GB2312"/>
                <w:snapToGrid w:val="0"/>
              </w:rPr>
              <w:t>可</w:t>
            </w:r>
            <w:r>
              <w:rPr>
                <w:rStyle w:val="8"/>
                <w:rFonts w:hint="default" w:eastAsia="仿宋_GB2312"/>
                <w:snapToGrid w:val="0"/>
              </w:rPr>
              <w:t>以处以2万元以下的罚款；造成损失的，应当依法承担赔偿责任：（五）紧急抢修埋设在城市道路下的管线，不按照规定补办批准手续的。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shd w:val="clear" w:color="auto" w:fill="FFFFFF"/>
              <w:spacing w:line="300" w:lineRule="atLeast"/>
              <w:ind w:left="210" w:leftChars="100"/>
              <w:outlineLvl w:val="2"/>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widowControl/>
              <w:shd w:val="clear" w:color="auto" w:fill="FFFFFF"/>
              <w:spacing w:line="300" w:lineRule="atLeast"/>
              <w:ind w:left="210" w:leftChars="100"/>
              <w:outlineLvl w:val="2"/>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10.</w:t>
            </w:r>
            <w:r>
              <w:rPr>
                <w:rStyle w:val="8"/>
                <w:rFonts w:hint="default" w:eastAsia="仿宋_GB2312"/>
                <w:snapToGrid w:val="0"/>
              </w:rPr>
              <w:t>《城市道路管理</w:t>
            </w:r>
            <w:r>
              <w:rPr>
                <w:rStyle w:val="9"/>
                <w:rFonts w:hint="eastAsia" w:eastAsia="仿宋_GB2312"/>
                <w:snapToGrid w:val="0"/>
              </w:rPr>
              <w:t>条例》第四十四条：市政工程行政主管部门人员玩忽职守、滥用职权、徇私舞弊，构成犯罪的，依法追究刑事责任；尚不构成犯罪的，依法给予行政处分。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Euclid" w:hAnsi="Euclid" w:eastAsia="方正书宋_GBK" w:cs="宋体"/>
                <w:kern w:val="0"/>
                <w:sz w:val="20"/>
                <w:szCs w:val="20"/>
              </w:rPr>
            </w:pPr>
            <w:r>
              <w:rPr>
                <w:rFonts w:hint="eastAsia" w:ascii="Euclid" w:hAnsi="Euclid" w:eastAsia="方正书宋_GBK" w:cs="宋体"/>
                <w:kern w:val="0"/>
                <w:sz w:val="20"/>
                <w:szCs w:val="20"/>
              </w:rPr>
              <w:t>118</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对未按照批准的位置、面积、期限占用或者挖掘城市道路行为的处罚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市道路管理条例》（1996年国务院令第198号发布，2019年国务院令第710号第三次修订）第三十六条：经批准占用或者挖掘城市道路的，应当按照批准的位置、面积、期限占用或者挖掘。需要移动位置、扩大面积、延长时间的，应当提前办理变更审</w:t>
            </w:r>
            <w:r>
              <w:rPr>
                <w:rStyle w:val="9"/>
                <w:rFonts w:hint="eastAsia" w:eastAsia="仿宋_GB2312"/>
                <w:snapToGrid w:val="0"/>
              </w:rPr>
              <w:t>批手续。</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第四十二条：违反本条例第二十七条规定，或者有下列行为之一的，由市政工程行政主管部门或者其他有关部门责令限期改正，</w:t>
            </w:r>
            <w:r>
              <w:rPr>
                <w:rStyle w:val="9"/>
                <w:rFonts w:hint="eastAsia" w:eastAsia="仿宋_GB2312"/>
                <w:snapToGrid w:val="0"/>
              </w:rPr>
              <w:t>可</w:t>
            </w:r>
            <w:r>
              <w:rPr>
                <w:rStyle w:val="8"/>
                <w:rFonts w:hint="default" w:eastAsia="仿宋_GB2312"/>
                <w:snapToGrid w:val="0"/>
              </w:rPr>
              <w:t>以处以2万元以下的罚款；造成损失的，应当依法承担赔偿责任：（六）未按照批准的位置、面积、期限占用或者挖掘城市道路，或者需要移动位置、扩大面积、延长时间，未提前办理变更审批手续的。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shd w:val="clear" w:color="auto" w:fill="FFFFFF"/>
              <w:spacing w:line="300" w:lineRule="atLeast"/>
              <w:ind w:left="210" w:leftChars="100"/>
              <w:outlineLvl w:val="2"/>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widowControl/>
              <w:shd w:val="clear" w:color="auto" w:fill="FFFFFF"/>
              <w:spacing w:line="300" w:lineRule="atLeast"/>
              <w:ind w:left="210" w:leftChars="100"/>
              <w:outlineLvl w:val="2"/>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10.</w:t>
            </w:r>
            <w:r>
              <w:rPr>
                <w:rStyle w:val="8"/>
                <w:rFonts w:hint="default" w:eastAsia="仿宋_GB2312"/>
                <w:snapToGrid w:val="0"/>
              </w:rPr>
              <w:t>《城市道路管理</w:t>
            </w:r>
            <w:r>
              <w:rPr>
                <w:rStyle w:val="9"/>
                <w:rFonts w:hint="eastAsia" w:eastAsia="仿宋_GB2312"/>
                <w:snapToGrid w:val="0"/>
              </w:rPr>
              <w:t>条例》第四十四条：市政工程行政主管部门人员玩忽职守、滥用职权、徇私舞弊，构成犯罪的，依法追究刑事责任；尚不构成犯罪的，依法给予行政处分。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仿宋" w:hAnsi="仿宋" w:eastAsia="仿宋" w:cs="宋体"/>
                <w:kern w:val="0"/>
                <w:sz w:val="20"/>
                <w:szCs w:val="20"/>
              </w:rPr>
            </w:pPr>
            <w:r>
              <w:rPr>
                <w:rFonts w:hint="eastAsia" w:ascii="仿宋" w:hAnsi="仿宋" w:eastAsia="仿宋" w:cs="宋体"/>
                <w:kern w:val="0"/>
                <w:sz w:val="20"/>
                <w:szCs w:val="20"/>
              </w:rPr>
              <w:t>119</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对未提前办理变更审批手续移动原占用城市道路位置、扩大面积、延长时间行为的处罚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市道路管理条例》（1996年国务院令第198号发布，2019年国务院令第710号第三次修订）第三十六条：经批准占用或者挖掘城市道路的，应当按照批准的位置、面积、期限占用或者挖掘。需要移动位置、扩大面积、延长时间的，应当提前办理变更审</w:t>
            </w:r>
            <w:r>
              <w:rPr>
                <w:rStyle w:val="9"/>
                <w:rFonts w:hint="eastAsia" w:eastAsia="仿宋_GB2312"/>
                <w:snapToGrid w:val="0"/>
              </w:rPr>
              <w:t>批手续。</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第四十二条：违反本条例第二十七条规定，或者有下列行为之一的，由市政工程行政主管部门或者其他有关部门责令限期改正，</w:t>
            </w:r>
            <w:r>
              <w:rPr>
                <w:rStyle w:val="9"/>
                <w:rFonts w:hint="eastAsia" w:eastAsia="仿宋_GB2312"/>
                <w:snapToGrid w:val="0"/>
              </w:rPr>
              <w:t>可</w:t>
            </w:r>
            <w:r>
              <w:rPr>
                <w:rStyle w:val="8"/>
                <w:rFonts w:hint="default" w:eastAsia="仿宋_GB2312"/>
                <w:snapToGrid w:val="0"/>
              </w:rPr>
              <w:t>以处以2万元以下的罚款；造成损失的，应当依法承担赔偿责任：（六）未按照批准的位置、面积、期限占用或者挖掘城市道路，或者需要移动位置、扩大面积、延长时间，未提前办理变更审批手续的。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shd w:val="clear" w:color="auto" w:fill="FFFFFF"/>
              <w:spacing w:line="300" w:lineRule="atLeast"/>
              <w:ind w:left="210" w:leftChars="100"/>
              <w:outlineLvl w:val="2"/>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widowControl/>
              <w:shd w:val="clear" w:color="auto" w:fill="FFFFFF"/>
              <w:spacing w:line="300" w:lineRule="atLeast"/>
              <w:ind w:left="210" w:leftChars="100"/>
              <w:outlineLvl w:val="2"/>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10.</w:t>
            </w:r>
            <w:r>
              <w:rPr>
                <w:rStyle w:val="8"/>
                <w:rFonts w:hint="default" w:eastAsia="仿宋_GB2312"/>
                <w:snapToGrid w:val="0"/>
              </w:rPr>
              <w:t>《城市道路管理</w:t>
            </w:r>
            <w:r>
              <w:rPr>
                <w:rStyle w:val="9"/>
                <w:rFonts w:hint="eastAsia" w:eastAsia="仿宋_GB2312"/>
                <w:snapToGrid w:val="0"/>
              </w:rPr>
              <w:t>条例》第四十四条：市政工程行政主管部门人员玩忽职守、滥用职权、徇私舞弊，构成犯罪的，依法追究刑事责任；尚不构成犯罪的，依法给予行政处分。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仿宋" w:hAnsi="仿宋" w:eastAsia="仿宋" w:cs="宋体"/>
                <w:kern w:val="0"/>
                <w:sz w:val="20"/>
                <w:szCs w:val="20"/>
              </w:rPr>
            </w:pPr>
            <w:r>
              <w:rPr>
                <w:rFonts w:hint="eastAsia" w:ascii="仿宋" w:hAnsi="仿宋" w:eastAsia="仿宋" w:cs="宋体"/>
                <w:kern w:val="0"/>
                <w:sz w:val="20"/>
                <w:szCs w:val="20"/>
              </w:rPr>
              <w:t>120</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对其他损害、侵占城市道路的行为的处罚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【行政法规】《城市道路管理条例》（1996年国务院令第198号发布，2019年国务院令第710号第三次修订）第二十七条：城市道路范围内禁止下列行为：（七）其他损害、侵占城市道路</w:t>
            </w:r>
            <w:r>
              <w:rPr>
                <w:rStyle w:val="9"/>
                <w:rFonts w:hint="eastAsia" w:eastAsia="仿宋_GB2312"/>
                <w:snapToGrid w:val="0"/>
              </w:rPr>
              <w:t>的行为。</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第四十二条：违反本条例第二十七条规定，或者有下列行为之一的，由市政工程行政主管部门或者其他有关部门责令限期改正，</w:t>
            </w:r>
            <w:r>
              <w:rPr>
                <w:rStyle w:val="9"/>
                <w:rFonts w:hint="eastAsia" w:eastAsia="仿宋_GB2312"/>
                <w:snapToGrid w:val="0"/>
              </w:rPr>
              <w:t>可</w:t>
            </w:r>
            <w:r>
              <w:rPr>
                <w:rStyle w:val="8"/>
                <w:rFonts w:hint="default" w:eastAsia="仿宋_GB2312"/>
                <w:snapToGrid w:val="0"/>
              </w:rPr>
              <w:t>以处以2万元以下的罚款；造成损失的，应当依法承担赔</w:t>
            </w:r>
            <w:r>
              <w:rPr>
                <w:rStyle w:val="9"/>
                <w:rFonts w:hint="eastAsia" w:eastAsia="仿宋_GB2312"/>
                <w:snapToGrid w:val="0"/>
              </w:rPr>
              <w:t>偿责任：……</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shd w:val="clear" w:color="auto" w:fill="FFFFFF"/>
              <w:spacing w:line="300" w:lineRule="atLeast"/>
              <w:ind w:left="210" w:leftChars="100"/>
              <w:outlineLvl w:val="2"/>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widowControl/>
              <w:shd w:val="clear" w:color="auto" w:fill="FFFFFF"/>
              <w:spacing w:line="300" w:lineRule="atLeast"/>
              <w:ind w:left="210" w:leftChars="100"/>
              <w:outlineLvl w:val="2"/>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10.</w:t>
            </w:r>
            <w:r>
              <w:rPr>
                <w:rStyle w:val="8"/>
                <w:rFonts w:hint="default" w:eastAsia="仿宋_GB2312"/>
                <w:snapToGrid w:val="0"/>
              </w:rPr>
              <w:t>《城市道路管理</w:t>
            </w:r>
            <w:r>
              <w:rPr>
                <w:rStyle w:val="9"/>
                <w:rFonts w:hint="eastAsia" w:eastAsia="仿宋_GB2312"/>
                <w:snapToGrid w:val="0"/>
              </w:rPr>
              <w:t>条例》第四十四条：市政工程行政主管部门人员玩忽职守、滥用职权、徇私舞弊，构成犯罪的，依法追究刑事责任；尚不构成犯罪的，依法给予行政处分。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 w:hAnsi="仿宋" w:eastAsia="仿宋" w:cs="宋体"/>
                <w:kern w:val="0"/>
                <w:sz w:val="20"/>
                <w:szCs w:val="20"/>
              </w:rPr>
            </w:pPr>
            <w:r>
              <w:rPr>
                <w:rFonts w:hint="eastAsia" w:ascii="仿宋" w:hAnsi="仿宋" w:eastAsia="仿宋" w:cs="宋体"/>
                <w:kern w:val="0"/>
                <w:sz w:val="20"/>
                <w:szCs w:val="20"/>
              </w:rPr>
              <w:t>121</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对未取得设计、施工资格或者未按照资质等级承担城市道路的设计、施工任务行为的处罚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【行政法规】《城市道路管理条例》（1996年国务院令第198号发布，2019年国务院令第710号第三次修订）</w:t>
            </w:r>
            <w:r>
              <w:rPr>
                <w:rStyle w:val="9"/>
                <w:rFonts w:hint="eastAsia" w:eastAsia="仿宋_GB2312"/>
                <w:snapToGrid w:val="0"/>
              </w:rPr>
              <w:t>第</w:t>
            </w:r>
            <w:r>
              <w:rPr>
                <w:rStyle w:val="8"/>
                <w:rFonts w:hint="default" w:eastAsia="仿宋_GB2312"/>
                <w:snapToGrid w:val="0"/>
              </w:rPr>
              <w:t>十六条：承担城市道路设计、施工的单位，应当具有相应的资质等级，并按照资质等级承担相应的城市道路的设计、施</w:t>
            </w:r>
            <w:r>
              <w:rPr>
                <w:rStyle w:val="9"/>
                <w:rFonts w:hint="eastAsia" w:eastAsia="仿宋_GB2312"/>
                <w:snapToGrid w:val="0"/>
              </w:rPr>
              <w:t>工任务。</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第三十九</w:t>
            </w:r>
            <w:r>
              <w:rPr>
                <w:rStyle w:val="9"/>
                <w:rFonts w:hint="eastAsia" w:eastAsia="仿宋_GB2312"/>
                <w:snapToGrid w:val="0"/>
              </w:rPr>
              <w:t>条</w:t>
            </w:r>
            <w:r>
              <w:rPr>
                <w:rStyle w:val="8"/>
                <w:rFonts w:hint="default" w:eastAsia="仿宋_GB2312"/>
                <w:snapToGrid w:val="0"/>
              </w:rPr>
              <w:t>：违反本条例的规定，有下列行为之一的，由市政工程行政主管部门责令停止设计、施工，限期改正，</w:t>
            </w:r>
            <w:r>
              <w:rPr>
                <w:rStyle w:val="9"/>
                <w:rFonts w:hint="eastAsia" w:eastAsia="仿宋_GB2312"/>
                <w:snapToGrid w:val="0"/>
              </w:rPr>
              <w:t>可</w:t>
            </w:r>
            <w:r>
              <w:rPr>
                <w:rStyle w:val="8"/>
                <w:rFonts w:hint="default" w:eastAsia="仿宋_GB2312"/>
                <w:snapToGrid w:val="0"/>
              </w:rPr>
              <w:t>以并处3万元以下的罚款；已经取得设计、施工资格证书，情节严重的，提请原发证机关吊销设计、施工资格证书：（一）未取得设计、施工资格或者未按照资质等级承担城市道路的设计、施工</w:t>
            </w:r>
            <w:r>
              <w:rPr>
                <w:rStyle w:val="9"/>
                <w:rFonts w:hint="eastAsia" w:eastAsia="仿宋_GB2312"/>
                <w:snapToGrid w:val="0"/>
              </w:rPr>
              <w:t>任务的。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shd w:val="clear" w:color="auto" w:fill="FFFFFF"/>
              <w:spacing w:line="300" w:lineRule="atLeast"/>
              <w:ind w:left="210" w:leftChars="100"/>
              <w:outlineLvl w:val="2"/>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widowControl/>
              <w:shd w:val="clear" w:color="auto" w:fill="FFFFFF"/>
              <w:spacing w:line="300" w:lineRule="atLeast"/>
              <w:ind w:left="210" w:leftChars="100"/>
              <w:outlineLvl w:val="2"/>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10.</w:t>
            </w:r>
            <w:r>
              <w:rPr>
                <w:rStyle w:val="8"/>
                <w:rFonts w:hint="default" w:eastAsia="仿宋_GB2312"/>
                <w:snapToGrid w:val="0"/>
              </w:rPr>
              <w:t>《城市道路管理</w:t>
            </w:r>
            <w:r>
              <w:rPr>
                <w:rStyle w:val="9"/>
                <w:rFonts w:hint="eastAsia" w:eastAsia="仿宋_GB2312"/>
                <w:snapToGrid w:val="0"/>
              </w:rPr>
              <w:t>条例》第四十四条：市政工程行政主管部门人员玩忽职守、滥用职权、徇私舞弊，构成犯罪的，依法追究刑事责任；尚不构成犯罪的，依法给予行政处分。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 w:hAnsi="仿宋" w:eastAsia="仿宋" w:cs="宋体"/>
                <w:kern w:val="0"/>
                <w:sz w:val="20"/>
                <w:szCs w:val="20"/>
              </w:rPr>
            </w:pPr>
            <w:r>
              <w:rPr>
                <w:rFonts w:hint="eastAsia" w:ascii="仿宋" w:hAnsi="仿宋" w:eastAsia="仿宋" w:cs="宋体"/>
                <w:kern w:val="0"/>
                <w:sz w:val="20"/>
                <w:szCs w:val="20"/>
              </w:rPr>
              <w:t>122</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对未按照城市道路设计、施工技术规范设计、施工行为的处罚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【行政法规】《城市道路管理条例》（1996年国务院令第198号发布，2019年国务院令第710号第三次修订）</w:t>
            </w:r>
            <w:r>
              <w:rPr>
                <w:rStyle w:val="9"/>
                <w:rFonts w:hint="eastAsia" w:eastAsia="仿宋_GB2312"/>
                <w:snapToGrid w:val="0"/>
              </w:rPr>
              <w:t>第</w:t>
            </w:r>
            <w:r>
              <w:rPr>
                <w:rStyle w:val="8"/>
                <w:rFonts w:hint="default" w:eastAsia="仿宋_GB2312"/>
                <w:snapToGrid w:val="0"/>
              </w:rPr>
              <w:t>十六条：承担城市道路设计、施工的单位，应当具有相应的资质等级，并按照资质等级承担相应的城市道路的设计、施</w:t>
            </w:r>
            <w:r>
              <w:rPr>
                <w:rStyle w:val="9"/>
                <w:rFonts w:hint="eastAsia" w:eastAsia="仿宋_GB2312"/>
                <w:snapToGrid w:val="0"/>
              </w:rPr>
              <w:t>工任务。</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第三十九条：违反本条例的规定，有下列行为之一的，由市政工程行政主管部门责令停止设计、施工，限期改正，</w:t>
            </w:r>
            <w:r>
              <w:rPr>
                <w:rStyle w:val="9"/>
                <w:rFonts w:hint="eastAsia" w:eastAsia="仿宋_GB2312"/>
                <w:snapToGrid w:val="0"/>
              </w:rPr>
              <w:t>可</w:t>
            </w:r>
            <w:r>
              <w:rPr>
                <w:rStyle w:val="8"/>
                <w:rFonts w:hint="default" w:eastAsia="仿宋_GB2312"/>
                <w:snapToGrid w:val="0"/>
              </w:rPr>
              <w:t>以并处3万元以下的罚款；已经取得设计、施工资格证书，情节严重的，提请原发证机关吊销设计、施工资格证书：（二）未按照城市道路设计、施工技术规范设计、施工的。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shd w:val="clear" w:color="auto" w:fill="FFFFFF"/>
              <w:spacing w:line="300" w:lineRule="atLeast"/>
              <w:ind w:left="210" w:leftChars="100"/>
              <w:outlineLvl w:val="2"/>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widowControl/>
              <w:shd w:val="clear" w:color="auto" w:fill="FFFFFF"/>
              <w:spacing w:line="300" w:lineRule="atLeast"/>
              <w:ind w:left="210" w:leftChars="100"/>
              <w:outlineLvl w:val="2"/>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10.</w:t>
            </w:r>
            <w:r>
              <w:rPr>
                <w:rStyle w:val="8"/>
                <w:rFonts w:hint="default" w:eastAsia="仿宋_GB2312"/>
                <w:snapToGrid w:val="0"/>
              </w:rPr>
              <w:t>《城市道路管理</w:t>
            </w:r>
            <w:r>
              <w:rPr>
                <w:rStyle w:val="9"/>
                <w:rFonts w:hint="eastAsia" w:eastAsia="仿宋_GB2312"/>
                <w:snapToGrid w:val="0"/>
              </w:rPr>
              <w:t>条例》第四十四条：市政工程行政主管部门人员玩忽职守、滥用职权、徇私舞弊，构成犯罪的，依法追究刑事责任；尚不构成犯罪的，依法给予行政处分。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 w:hAnsi="仿宋" w:eastAsia="仿宋" w:cs="宋体"/>
                <w:kern w:val="0"/>
                <w:sz w:val="20"/>
                <w:szCs w:val="20"/>
              </w:rPr>
            </w:pPr>
            <w:r>
              <w:rPr>
                <w:rFonts w:hint="eastAsia" w:ascii="仿宋" w:hAnsi="仿宋" w:eastAsia="仿宋" w:cs="宋体"/>
                <w:kern w:val="0"/>
                <w:sz w:val="20"/>
                <w:szCs w:val="20"/>
              </w:rPr>
              <w:t>123</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对承担城市道路养护、维修的单位违反本条例的规定，未定期对城市道路进行养护、维修或者未按照规定的期限修复竣工，并拒绝接受市政工程行政主管部门监督、检查行为的处罚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市道路管理条例》（1996年国务院令第198号发布，2019年国务院令第710号第三次修订）第四十一条：承担城市道路养护、维修的单位违反本条例的规定，未定期对城市道路进行养护、维修或者未按照规定的期限修复竣工，并拒绝接受市政工程行政主管部门监督、检查的，由市政工程行政主管部门责令限期改正，给予警告；对负有直接责任的主管人员和其他直接责任人员，依法给予行政处分。</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shd w:val="clear" w:color="auto" w:fill="FFFFFF"/>
              <w:spacing w:line="300" w:lineRule="atLeast"/>
              <w:ind w:left="210" w:leftChars="100"/>
              <w:outlineLvl w:val="2"/>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widowControl/>
              <w:shd w:val="clear" w:color="auto" w:fill="FFFFFF"/>
              <w:spacing w:line="300" w:lineRule="atLeast"/>
              <w:ind w:left="210" w:leftChars="100"/>
              <w:outlineLvl w:val="2"/>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10.</w:t>
            </w:r>
            <w:r>
              <w:rPr>
                <w:rStyle w:val="8"/>
                <w:rFonts w:hint="default" w:eastAsia="仿宋_GB2312"/>
                <w:snapToGrid w:val="0"/>
              </w:rPr>
              <w:t>《城市道路管理</w:t>
            </w:r>
            <w:r>
              <w:rPr>
                <w:rStyle w:val="9"/>
                <w:rFonts w:hint="eastAsia" w:eastAsia="仿宋_GB2312"/>
                <w:snapToGrid w:val="0"/>
              </w:rPr>
              <w:t>条例》第四十四条：市政工程行政主管部门人员玩忽职守、滥用职权、徇私舞弊，构成犯罪的，依法追究刑事责任；尚不构成犯罪的，依法给予行政处分。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 w:hAnsi="仿宋" w:eastAsia="仿宋" w:cs="宋体"/>
                <w:kern w:val="0"/>
                <w:sz w:val="20"/>
                <w:szCs w:val="20"/>
              </w:rPr>
            </w:pPr>
            <w:r>
              <w:rPr>
                <w:rFonts w:hint="eastAsia" w:ascii="仿宋" w:hAnsi="仿宋" w:eastAsia="仿宋" w:cs="宋体"/>
                <w:kern w:val="0"/>
                <w:sz w:val="20"/>
                <w:szCs w:val="20"/>
              </w:rPr>
              <w:t>124</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对未按照规定编制城市桥梁养护维修的中长期规划和年度计划，或者未经批准即实施行为的处罚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【部门规章】《城市桥梁检测和养护维修管理办法》（2003年建设部令第118号）第十</w:t>
            </w:r>
            <w:r>
              <w:rPr>
                <w:rStyle w:val="9"/>
                <w:rFonts w:hint="eastAsia" w:eastAsia="仿宋_GB2312"/>
                <w:snapToGrid w:val="0"/>
              </w:rPr>
              <w:t>条</w:t>
            </w:r>
            <w:r>
              <w:rPr>
                <w:rStyle w:val="8"/>
                <w:rFonts w:hint="default" w:eastAsia="仿宋_GB2312"/>
                <w:snapToGrid w:val="0"/>
              </w:rPr>
              <w:t>第二款：城市桥梁产权人或者委托管理人应当编制城市桥梁养护维修的中长期规划和年度计划，报城市人民政府市政工程设施行政主管部门批准</w:t>
            </w:r>
            <w:r>
              <w:rPr>
                <w:rStyle w:val="9"/>
                <w:rFonts w:hint="eastAsia" w:eastAsia="仿宋_GB2312"/>
                <w:snapToGrid w:val="0"/>
              </w:rPr>
              <w:t>后实施。</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第二十五条：城市桥梁产权人或者委托管理人有下列行为之一的，由城市人民政府市政工程设施行政主管部门责令限期改正</w:t>
            </w:r>
            <w:r>
              <w:rPr>
                <w:rStyle w:val="9"/>
                <w:rFonts w:hint="eastAsia" w:eastAsia="仿宋_GB2312"/>
                <w:snapToGrid w:val="0"/>
              </w:rPr>
              <w:t>，并可处</w:t>
            </w:r>
            <w:r>
              <w:rPr>
                <w:rStyle w:val="8"/>
                <w:rFonts w:hint="default" w:eastAsia="仿宋_GB2312"/>
                <w:snapToGrid w:val="0"/>
              </w:rPr>
              <w:t>100</w:t>
            </w:r>
            <w:r>
              <w:rPr>
                <w:rStyle w:val="9"/>
                <w:rFonts w:hint="eastAsia" w:eastAsia="仿宋_GB2312"/>
                <w:snapToGrid w:val="0"/>
              </w:rPr>
              <w:t>0元以上</w:t>
            </w:r>
            <w:r>
              <w:rPr>
                <w:rStyle w:val="8"/>
                <w:rFonts w:hint="default" w:eastAsia="仿宋_GB2312"/>
                <w:snapToGrid w:val="0"/>
              </w:rPr>
              <w:t>5000元以</w:t>
            </w:r>
            <w:r>
              <w:rPr>
                <w:rStyle w:val="9"/>
                <w:rFonts w:hint="eastAsia" w:eastAsia="仿宋_GB2312"/>
                <w:snapToGrid w:val="0"/>
              </w:rPr>
              <w:t>下</w:t>
            </w:r>
            <w:r>
              <w:rPr>
                <w:rStyle w:val="8"/>
                <w:rFonts w:hint="default" w:eastAsia="仿宋_GB2312"/>
                <w:snapToGrid w:val="0"/>
              </w:rPr>
              <w:t>的罚款：（一）未按照规定编制城市桥梁养护维修的中长期规划和年度计划，或者未经批准即实施的。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shd w:val="clear" w:color="auto" w:fill="FFFFFF"/>
              <w:spacing w:line="300" w:lineRule="atLeast"/>
              <w:ind w:left="210" w:leftChars="100"/>
              <w:outlineLvl w:val="2"/>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widowControl/>
              <w:shd w:val="clear" w:color="auto" w:fill="FFFFFF"/>
              <w:spacing w:line="300" w:lineRule="atLeast"/>
              <w:ind w:left="210" w:leftChars="100"/>
              <w:outlineLvl w:val="2"/>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10.</w:t>
            </w:r>
            <w:r>
              <w:rPr>
                <w:rStyle w:val="8"/>
                <w:rFonts w:hint="default" w:eastAsia="仿宋_GB2312"/>
                <w:snapToGrid w:val="0"/>
              </w:rPr>
              <w:t xml:space="preserve"> 《城市桥梁检测和养护维修管理办法》</w:t>
            </w:r>
            <w:r>
              <w:rPr>
                <w:rStyle w:val="9"/>
                <w:rFonts w:hint="eastAsia" w:eastAsia="仿宋_GB2312"/>
                <w:snapToGrid w:val="0"/>
              </w:rPr>
              <w:t>第二十九条：城市人民政府市政工程行政主管部门人员玩忽职守、滥用职权、徇私舞弊的，应当依法给予行政处分。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 w:hAnsi="仿宋" w:eastAsia="仿宋" w:cs="宋体"/>
                <w:kern w:val="0"/>
                <w:sz w:val="20"/>
                <w:szCs w:val="20"/>
              </w:rPr>
            </w:pPr>
            <w:r>
              <w:rPr>
                <w:rFonts w:hint="eastAsia" w:ascii="仿宋" w:hAnsi="仿宋" w:eastAsia="仿宋" w:cs="宋体"/>
                <w:kern w:val="0"/>
                <w:sz w:val="20"/>
                <w:szCs w:val="20"/>
              </w:rPr>
              <w:t>125</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对未按照规定设置相应的标志，并保持其完好、清晰行为的处罚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【部门规章】《城市桥梁检测和养护维修管理办法》（2003年建设部令第118号）</w:t>
            </w:r>
            <w:r>
              <w:rPr>
                <w:rStyle w:val="9"/>
                <w:rFonts w:hint="eastAsia" w:eastAsia="仿宋_GB2312"/>
                <w:snapToGrid w:val="0"/>
              </w:rPr>
              <w:t>第</w:t>
            </w:r>
            <w:r>
              <w:rPr>
                <w:rStyle w:val="8"/>
                <w:rFonts w:hint="default" w:eastAsia="仿宋_GB2312"/>
                <w:snapToGrid w:val="0"/>
              </w:rPr>
              <w:t>十三条：城市桥梁产权人或者委托管理人应当按照有关规定，在城市桥梁上设置承载能力、限高等标志，并保持其完好</w:t>
            </w:r>
            <w:r>
              <w:rPr>
                <w:rStyle w:val="9"/>
                <w:rFonts w:hint="eastAsia" w:eastAsia="仿宋_GB2312"/>
                <w:snapToGrid w:val="0"/>
              </w:rPr>
              <w:t>、清晰。</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二</w:t>
            </w:r>
            <w:r>
              <w:rPr>
                <w:rStyle w:val="8"/>
                <w:rFonts w:hint="default" w:eastAsia="仿宋_GB2312"/>
                <w:snapToGrid w:val="0"/>
              </w:rPr>
              <w:t>十五条：对未按照规定编制城市桥梁养护维修的中长期规划和年度计划，或者未经批准即实施行为的处罚，由城市人民政府市政工程设施行政主管部门责令限期改正</w:t>
            </w:r>
            <w:r>
              <w:rPr>
                <w:rStyle w:val="9"/>
                <w:rFonts w:hint="eastAsia" w:eastAsia="仿宋_GB2312"/>
                <w:snapToGrid w:val="0"/>
              </w:rPr>
              <w:t>，并可处</w:t>
            </w:r>
            <w:r>
              <w:rPr>
                <w:rStyle w:val="8"/>
                <w:rFonts w:hint="default" w:eastAsia="仿宋_GB2312"/>
                <w:snapToGrid w:val="0"/>
              </w:rPr>
              <w:t>100</w:t>
            </w:r>
            <w:r>
              <w:rPr>
                <w:rStyle w:val="9"/>
                <w:rFonts w:hint="eastAsia" w:eastAsia="仿宋_GB2312"/>
                <w:snapToGrid w:val="0"/>
              </w:rPr>
              <w:t>0元以上</w:t>
            </w:r>
            <w:r>
              <w:rPr>
                <w:rStyle w:val="8"/>
                <w:rFonts w:hint="default" w:eastAsia="仿宋_GB2312"/>
                <w:snapToGrid w:val="0"/>
              </w:rPr>
              <w:t>5000元以下的罚款：（二）未按照规定设置相应的标志，并保持其完好、清晰的。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shd w:val="clear" w:color="auto" w:fill="FFFFFF"/>
              <w:spacing w:line="300" w:lineRule="atLeast"/>
              <w:ind w:left="210" w:leftChars="100"/>
              <w:outlineLvl w:val="2"/>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widowControl/>
              <w:shd w:val="clear" w:color="auto" w:fill="FFFFFF"/>
              <w:spacing w:line="300" w:lineRule="atLeast"/>
              <w:ind w:left="210" w:leftChars="100"/>
              <w:outlineLvl w:val="2"/>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10.</w:t>
            </w:r>
            <w:r>
              <w:rPr>
                <w:rStyle w:val="8"/>
                <w:rFonts w:hint="default" w:eastAsia="仿宋_GB2312"/>
                <w:snapToGrid w:val="0"/>
              </w:rPr>
              <w:t xml:space="preserve"> 《城市桥梁检测和养护维修管理办法》</w:t>
            </w:r>
            <w:r>
              <w:rPr>
                <w:rStyle w:val="9"/>
                <w:rFonts w:hint="eastAsia" w:eastAsia="仿宋_GB2312"/>
                <w:snapToGrid w:val="0"/>
              </w:rPr>
              <w:t>第二十九条：城市人民政府市政工程行政主管部门人员玩忽职守、滥用职权、徇私舞弊的，应当依法给予行政处分。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 w:hAnsi="仿宋" w:eastAsia="仿宋" w:cs="宋体"/>
                <w:kern w:val="0"/>
                <w:sz w:val="20"/>
                <w:szCs w:val="20"/>
              </w:rPr>
            </w:pPr>
            <w:r>
              <w:rPr>
                <w:rFonts w:hint="eastAsia" w:ascii="仿宋" w:hAnsi="仿宋" w:eastAsia="仿宋" w:cs="宋体"/>
                <w:kern w:val="0"/>
                <w:sz w:val="20"/>
                <w:szCs w:val="20"/>
              </w:rPr>
              <w:t>126</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对未按照规定委托具有相应资格的机构对城市桥梁进行检测评估行为的处罚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【部门规章】《城市桥梁检测和养护维修管理办法》（2003年建设部令第118号）第</w:t>
            </w:r>
            <w:r>
              <w:rPr>
                <w:rStyle w:val="9"/>
                <w:rFonts w:hint="eastAsia" w:eastAsia="仿宋_GB2312"/>
                <w:snapToGrid w:val="0"/>
              </w:rPr>
              <w:t>二</w:t>
            </w:r>
            <w:r>
              <w:rPr>
                <w:rStyle w:val="10"/>
                <w:rFonts w:hint="default" w:ascii="Times New Roman" w:hAnsi="Times New Roman" w:eastAsia="仿宋_GB2312"/>
                <w:snapToGrid w:val="0"/>
              </w:rPr>
              <w:t>十一条：城市桥梁产权人或者委托管理人应当委托具有相应资格的城市桥梁检测评估机构进行城市桥梁的检</w:t>
            </w:r>
            <w:r>
              <w:rPr>
                <w:rStyle w:val="9"/>
                <w:rFonts w:hint="eastAsia" w:eastAsia="仿宋_GB2312"/>
                <w:snapToGrid w:val="0"/>
              </w:rPr>
              <w:t>测评估。</w:t>
            </w:r>
          </w:p>
          <w:p>
            <w:pPr>
              <w:adjustRightInd w:val="0"/>
              <w:snapToGrid w:val="0"/>
              <w:spacing w:line="299"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第</w:t>
            </w:r>
            <w:r>
              <w:rPr>
                <w:rStyle w:val="9"/>
                <w:rFonts w:hint="eastAsia" w:eastAsia="仿宋_GB2312"/>
                <w:snapToGrid w:val="0"/>
              </w:rPr>
              <w:t>二</w:t>
            </w:r>
            <w:r>
              <w:rPr>
                <w:rStyle w:val="10"/>
                <w:rFonts w:hint="default" w:ascii="Times New Roman" w:hAnsi="Times New Roman" w:eastAsia="仿宋_GB2312"/>
                <w:snapToGrid w:val="0"/>
              </w:rPr>
              <w:t>十五条：对未按照规定设置相应的标志，并保持其完好、清晰行为的处罚，由城市人民政府市政工程设施行政主管部门责令限期改正</w:t>
            </w:r>
            <w:r>
              <w:rPr>
                <w:rStyle w:val="9"/>
                <w:rFonts w:hint="eastAsia" w:eastAsia="仿宋_GB2312"/>
                <w:snapToGrid w:val="0"/>
              </w:rPr>
              <w:t>，并可处</w:t>
            </w:r>
            <w:r>
              <w:rPr>
                <w:rStyle w:val="10"/>
                <w:rFonts w:hint="default" w:ascii="Times New Roman" w:hAnsi="Times New Roman" w:eastAsia="仿宋_GB2312"/>
                <w:snapToGrid w:val="0"/>
              </w:rPr>
              <w:t>100</w:t>
            </w:r>
            <w:r>
              <w:rPr>
                <w:rStyle w:val="9"/>
                <w:rFonts w:hint="eastAsia" w:eastAsia="仿宋_GB2312"/>
                <w:snapToGrid w:val="0"/>
              </w:rPr>
              <w:t>0元以上</w:t>
            </w:r>
            <w:r>
              <w:rPr>
                <w:rStyle w:val="10"/>
                <w:rFonts w:hint="default" w:ascii="Times New Roman" w:hAnsi="Times New Roman" w:eastAsia="仿宋_GB2312"/>
                <w:snapToGrid w:val="0"/>
              </w:rPr>
              <w:t>5000元以下</w:t>
            </w:r>
            <w:r>
              <w:rPr>
                <w:rStyle w:val="9"/>
                <w:rFonts w:hint="eastAsia" w:eastAsia="仿宋_GB2312"/>
                <w:snapToGrid w:val="0"/>
              </w:rPr>
              <w:t>的罚</w:t>
            </w:r>
            <w:r>
              <w:rPr>
                <w:rStyle w:val="10"/>
                <w:rFonts w:hint="default" w:ascii="Times New Roman" w:hAnsi="Times New Roman" w:eastAsia="仿宋_GB2312"/>
                <w:snapToGrid w:val="0"/>
              </w:rPr>
              <w:t>款</w:t>
            </w:r>
            <w:r>
              <w:rPr>
                <w:rStyle w:val="9"/>
                <w:rFonts w:hint="eastAsia" w:eastAsia="仿宋_GB2312"/>
                <w:snapToGrid w:val="0"/>
              </w:rPr>
              <w:t>：</w:t>
            </w:r>
            <w:r>
              <w:rPr>
                <w:rStyle w:val="10"/>
                <w:rFonts w:hint="default" w:ascii="Times New Roman" w:hAnsi="Times New Roman" w:eastAsia="仿宋_GB2312"/>
                <w:snapToGrid w:val="0"/>
              </w:rPr>
              <w:t xml:space="preserve"> （三）未按照规定委托具有相应资格的机构对城市桥梁进行检测评估的；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shd w:val="clear" w:color="auto" w:fill="FFFFFF"/>
              <w:spacing w:line="300" w:lineRule="atLeast"/>
              <w:ind w:left="210" w:leftChars="100"/>
              <w:outlineLvl w:val="2"/>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widowControl/>
              <w:shd w:val="clear" w:color="auto" w:fill="FFFFFF"/>
              <w:spacing w:line="300" w:lineRule="atLeast"/>
              <w:ind w:left="210" w:leftChars="100"/>
              <w:outlineLvl w:val="2"/>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10.</w:t>
            </w:r>
            <w:r>
              <w:rPr>
                <w:rStyle w:val="8"/>
                <w:rFonts w:hint="default" w:eastAsia="仿宋_GB2312"/>
                <w:snapToGrid w:val="0"/>
              </w:rPr>
              <w:t xml:space="preserve"> 《城市桥梁检测和养护维修管理办法》</w:t>
            </w:r>
            <w:r>
              <w:rPr>
                <w:rStyle w:val="9"/>
                <w:rFonts w:hint="eastAsia" w:eastAsia="仿宋_GB2312"/>
                <w:snapToGrid w:val="0"/>
              </w:rPr>
              <w:t>第二十九条：城市人民政府市政工程行政主管部门人员玩忽职守、滥用职权、徇私舞弊的，应当依法给予行政处分。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 w:hAnsi="仿宋" w:eastAsia="仿宋" w:cs="宋体"/>
                <w:kern w:val="0"/>
                <w:sz w:val="20"/>
                <w:szCs w:val="20"/>
              </w:rPr>
            </w:pPr>
            <w:r>
              <w:rPr>
                <w:rFonts w:hint="eastAsia" w:ascii="仿宋" w:hAnsi="仿宋" w:eastAsia="仿宋" w:cs="宋体"/>
                <w:kern w:val="0"/>
                <w:sz w:val="20"/>
                <w:szCs w:val="20"/>
              </w:rPr>
              <w:t>127</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对未按照规定制定城市桥梁的安全抢险预备方案行为的处罚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【部门规章】《城市桥梁检测和养护维修管理办法》（2003年建设部令第118号）</w:t>
            </w:r>
            <w:r>
              <w:rPr>
                <w:rStyle w:val="9"/>
                <w:rFonts w:hint="eastAsia" w:eastAsia="仿宋_GB2312"/>
                <w:snapToGrid w:val="0"/>
              </w:rPr>
              <w:t>第</w:t>
            </w:r>
            <w:r>
              <w:rPr>
                <w:rStyle w:val="8"/>
                <w:rFonts w:hint="default" w:eastAsia="仿宋_GB2312"/>
                <w:snapToGrid w:val="0"/>
              </w:rPr>
              <w:t>十九条：城市桥梁产权人或者委托管理人应当制定所负责管理的城市桥梁的安全抢险预备方案，明确固定的抢险队伍，并签订安全责任书，确定安全</w:t>
            </w:r>
            <w:r>
              <w:rPr>
                <w:rStyle w:val="9"/>
                <w:rFonts w:hint="eastAsia" w:eastAsia="仿宋_GB2312"/>
                <w:snapToGrid w:val="0"/>
              </w:rPr>
              <w:t>责任人。</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二</w:t>
            </w:r>
            <w:r>
              <w:rPr>
                <w:rStyle w:val="8"/>
                <w:rFonts w:hint="default" w:eastAsia="仿宋_GB2312"/>
                <w:snapToGrid w:val="0"/>
              </w:rPr>
              <w:t>十五条：对未按照规定委托具有相应资格的机构对城市桥梁进行检测评估行为的处罚，由城市人民政府市政工程设施行政主管部门责令限期改正</w:t>
            </w:r>
            <w:r>
              <w:rPr>
                <w:rStyle w:val="9"/>
                <w:rFonts w:hint="eastAsia" w:eastAsia="仿宋_GB2312"/>
                <w:snapToGrid w:val="0"/>
              </w:rPr>
              <w:t>，并可处</w:t>
            </w:r>
            <w:r>
              <w:rPr>
                <w:rStyle w:val="8"/>
                <w:rFonts w:hint="default" w:eastAsia="仿宋_GB2312"/>
                <w:snapToGrid w:val="0"/>
              </w:rPr>
              <w:t>100</w:t>
            </w:r>
            <w:r>
              <w:rPr>
                <w:rStyle w:val="9"/>
                <w:rFonts w:hint="eastAsia" w:eastAsia="仿宋_GB2312"/>
                <w:snapToGrid w:val="0"/>
              </w:rPr>
              <w:t>0元以上</w:t>
            </w:r>
            <w:r>
              <w:rPr>
                <w:rStyle w:val="8"/>
                <w:rFonts w:hint="default" w:eastAsia="仿宋_GB2312"/>
                <w:snapToGrid w:val="0"/>
              </w:rPr>
              <w:t>5000元以下</w:t>
            </w:r>
            <w:r>
              <w:rPr>
                <w:rStyle w:val="9"/>
                <w:rFonts w:hint="eastAsia" w:eastAsia="仿宋_GB2312"/>
                <w:snapToGrid w:val="0"/>
              </w:rPr>
              <w:t>的罚</w:t>
            </w:r>
            <w:r>
              <w:rPr>
                <w:rStyle w:val="10"/>
                <w:rFonts w:hint="default" w:ascii="Times New Roman" w:hAnsi="Times New Roman" w:eastAsia="仿宋_GB2312"/>
                <w:snapToGrid w:val="0"/>
              </w:rPr>
              <w:t>款</w:t>
            </w:r>
            <w:r>
              <w:rPr>
                <w:rStyle w:val="9"/>
                <w:rFonts w:hint="eastAsia" w:eastAsia="仿宋_GB2312"/>
                <w:snapToGrid w:val="0"/>
              </w:rPr>
              <w:t>：</w:t>
            </w:r>
            <w:r>
              <w:rPr>
                <w:rStyle w:val="10"/>
                <w:rFonts w:hint="default" w:ascii="Times New Roman" w:hAnsi="Times New Roman" w:eastAsia="仿宋_GB2312"/>
                <w:snapToGrid w:val="0"/>
              </w:rPr>
              <w:t>（四）未按照规定制定城市桥梁的安全抢险预备方案的。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shd w:val="clear" w:color="auto" w:fill="FFFFFF"/>
              <w:spacing w:line="300" w:lineRule="atLeast"/>
              <w:ind w:left="210" w:leftChars="100"/>
              <w:outlineLvl w:val="2"/>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widowControl/>
              <w:shd w:val="clear" w:color="auto" w:fill="FFFFFF"/>
              <w:spacing w:line="300" w:lineRule="atLeast"/>
              <w:ind w:left="210" w:leftChars="100"/>
              <w:outlineLvl w:val="2"/>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10.</w:t>
            </w:r>
            <w:r>
              <w:rPr>
                <w:rStyle w:val="8"/>
                <w:rFonts w:hint="default" w:eastAsia="仿宋_GB2312"/>
                <w:snapToGrid w:val="0"/>
              </w:rPr>
              <w:t xml:space="preserve"> 《城市桥梁检测和养护维修管理办法》</w:t>
            </w:r>
            <w:r>
              <w:rPr>
                <w:rStyle w:val="9"/>
                <w:rFonts w:hint="eastAsia" w:eastAsia="仿宋_GB2312"/>
                <w:snapToGrid w:val="0"/>
              </w:rPr>
              <w:t>第二十九条：城市人民政府市政工程行政主管部门人员玩忽职守、滥用职权、徇私舞弊的，应当依法给予行政处分。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ascii="仿宋" w:hAnsi="仿宋" w:eastAsia="仿宋" w:cs="宋体"/>
                <w:kern w:val="0"/>
                <w:sz w:val="20"/>
                <w:szCs w:val="20"/>
              </w:rPr>
            </w:pPr>
            <w:r>
              <w:rPr>
                <w:rFonts w:hint="eastAsia" w:ascii="仿宋" w:hAnsi="仿宋" w:eastAsia="仿宋" w:cs="宋体"/>
                <w:kern w:val="0"/>
                <w:sz w:val="20"/>
                <w:szCs w:val="20"/>
              </w:rPr>
              <w:t>128</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对未按照规定对城市桥梁进行养护维修行为的处罚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【部门规章】《城市桥梁检测和养护维修管理办法》（2003年建设部令第118号）第十二条：城市桥梁产权人或者委托管理人应当按照养护维修年度计划和技术规范对城市桥梁进</w:t>
            </w:r>
            <w:r>
              <w:rPr>
                <w:rStyle w:val="9"/>
                <w:rFonts w:hint="eastAsia" w:eastAsia="仿宋_GB2312"/>
                <w:snapToGrid w:val="0"/>
              </w:rPr>
              <w:t>行养护。</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二</w:t>
            </w:r>
            <w:r>
              <w:rPr>
                <w:rStyle w:val="8"/>
                <w:rFonts w:hint="default" w:eastAsia="仿宋_GB2312"/>
                <w:snapToGrid w:val="0"/>
              </w:rPr>
              <w:t>十五条：未按照规定制定城市桥梁的安全抢险预备方案的，由城市人民政府市政工程设施行政主管部门责令限期改正</w:t>
            </w:r>
            <w:r>
              <w:rPr>
                <w:rStyle w:val="9"/>
                <w:rFonts w:hint="eastAsia" w:eastAsia="仿宋_GB2312"/>
                <w:snapToGrid w:val="0"/>
              </w:rPr>
              <w:t>，并可处</w:t>
            </w:r>
            <w:r>
              <w:rPr>
                <w:rStyle w:val="8"/>
                <w:rFonts w:hint="default" w:eastAsia="仿宋_GB2312"/>
                <w:snapToGrid w:val="0"/>
              </w:rPr>
              <w:t>100</w:t>
            </w:r>
            <w:r>
              <w:rPr>
                <w:rStyle w:val="9"/>
                <w:rFonts w:hint="eastAsia" w:eastAsia="仿宋_GB2312"/>
                <w:snapToGrid w:val="0"/>
              </w:rPr>
              <w:t>0元以上</w:t>
            </w:r>
            <w:r>
              <w:rPr>
                <w:rStyle w:val="8"/>
                <w:rFonts w:hint="default" w:eastAsia="仿宋_GB2312"/>
                <w:snapToGrid w:val="0"/>
              </w:rPr>
              <w:t>5000元以下</w:t>
            </w:r>
            <w:r>
              <w:rPr>
                <w:rStyle w:val="9"/>
                <w:rFonts w:hint="eastAsia" w:eastAsia="仿宋_GB2312"/>
                <w:snapToGrid w:val="0"/>
              </w:rPr>
              <w:t>的</w:t>
            </w:r>
            <w:r>
              <w:rPr>
                <w:rStyle w:val="8"/>
                <w:rFonts w:hint="default" w:eastAsia="仿宋_GB2312"/>
                <w:snapToGrid w:val="0"/>
              </w:rPr>
              <w:t>罚</w:t>
            </w:r>
            <w:r>
              <w:rPr>
                <w:rStyle w:val="9"/>
                <w:rFonts w:hint="eastAsia" w:eastAsia="仿宋_GB2312"/>
                <w:snapToGrid w:val="0"/>
              </w:rPr>
              <w:t>款</w:t>
            </w:r>
            <w:r>
              <w:rPr>
                <w:rStyle w:val="8"/>
                <w:rFonts w:hint="default" w:eastAsia="仿宋_GB2312"/>
                <w:snapToGrid w:val="0"/>
              </w:rPr>
              <w:t>：（五）未按照规定对城市桥梁进行养护维修的。</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shd w:val="clear" w:color="auto" w:fill="FFFFFF"/>
              <w:spacing w:line="300" w:lineRule="atLeast"/>
              <w:ind w:left="210" w:leftChars="100"/>
              <w:outlineLvl w:val="2"/>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widowControl/>
              <w:shd w:val="clear" w:color="auto" w:fill="FFFFFF"/>
              <w:spacing w:line="300" w:lineRule="atLeast"/>
              <w:ind w:left="210" w:leftChars="100"/>
              <w:outlineLvl w:val="2"/>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10.</w:t>
            </w:r>
            <w:r>
              <w:rPr>
                <w:rStyle w:val="8"/>
                <w:rFonts w:hint="default" w:eastAsia="仿宋_GB2312"/>
                <w:snapToGrid w:val="0"/>
              </w:rPr>
              <w:t xml:space="preserve"> 《城市桥梁检测和养护维修管理办法》</w:t>
            </w:r>
            <w:r>
              <w:rPr>
                <w:rStyle w:val="9"/>
                <w:rFonts w:hint="eastAsia" w:eastAsia="仿宋_GB2312"/>
                <w:snapToGrid w:val="0"/>
              </w:rPr>
              <w:t>第二十九条：城市人民政府市政工程行政主管部门人员玩忽职守、滥用职权、徇私舞弊的，应当依法给予行政处分。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 w:hAnsi="仿宋" w:eastAsia="仿宋" w:cs="宋体"/>
                <w:kern w:val="0"/>
                <w:sz w:val="20"/>
                <w:szCs w:val="20"/>
              </w:rPr>
            </w:pPr>
            <w:r>
              <w:rPr>
                <w:rFonts w:hint="eastAsia" w:ascii="仿宋" w:hAnsi="仿宋" w:eastAsia="仿宋" w:cs="宋体"/>
                <w:kern w:val="0"/>
                <w:sz w:val="20"/>
                <w:szCs w:val="20"/>
              </w:rPr>
              <w:t>129</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对单位或者个人擅自在城市桥梁上架设各类管线、设置广告等辅助物行为的处罚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部门规章】《城市桥梁检测和养护维修管理办法》（2003年建设部令第118号）第十八条：在城市桥梁上设置大型广告、悬挂物等辅助物的，应当出具相应的风载、荷载实验报告以及原设计单位的技术安全意见，报城市人民政府市政工程设施行政主管部门批准后，方</w:t>
            </w:r>
            <w:r>
              <w:rPr>
                <w:rStyle w:val="9"/>
                <w:rFonts w:hint="eastAsia" w:eastAsia="仿宋_GB2312"/>
                <w:snapToGrid w:val="0"/>
              </w:rPr>
              <w:t>可实施。</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二</w:t>
            </w:r>
            <w:r>
              <w:rPr>
                <w:rStyle w:val="8"/>
                <w:rFonts w:hint="default" w:eastAsia="仿宋_GB2312"/>
                <w:snapToGrid w:val="0"/>
              </w:rPr>
              <w:t>十六条：单位或者个人擅自在城市桥梁上架设各类管线、设置广告等辅助物的，由城市人民政府市政工程设施行政主管部门责令限期改正</w:t>
            </w:r>
            <w:r>
              <w:rPr>
                <w:rStyle w:val="9"/>
                <w:rFonts w:hint="eastAsia" w:eastAsia="仿宋_GB2312"/>
                <w:snapToGrid w:val="0"/>
              </w:rPr>
              <w:t>，</w:t>
            </w:r>
            <w:r>
              <w:rPr>
                <w:rStyle w:val="8"/>
                <w:rFonts w:hint="default" w:eastAsia="仿宋_GB2312"/>
                <w:snapToGrid w:val="0"/>
              </w:rPr>
              <w:t>并可处2万元以下的罚款；造成损失的，依法承担赔偿责任。</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shd w:val="clear" w:color="auto" w:fill="FFFFFF"/>
              <w:spacing w:line="300" w:lineRule="atLeast"/>
              <w:ind w:left="210" w:leftChars="100"/>
              <w:outlineLvl w:val="2"/>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widowControl/>
              <w:shd w:val="clear" w:color="auto" w:fill="FFFFFF"/>
              <w:spacing w:line="300" w:lineRule="atLeast"/>
              <w:ind w:left="210" w:leftChars="100"/>
              <w:outlineLvl w:val="2"/>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10.</w:t>
            </w:r>
            <w:r>
              <w:rPr>
                <w:rStyle w:val="8"/>
                <w:rFonts w:hint="default" w:eastAsia="仿宋_GB2312"/>
                <w:snapToGrid w:val="0"/>
              </w:rPr>
              <w:t xml:space="preserve"> 《城市桥梁检测和养护维修管理办法》</w:t>
            </w:r>
            <w:r>
              <w:rPr>
                <w:rStyle w:val="9"/>
                <w:rFonts w:hint="eastAsia" w:eastAsia="仿宋_GB2312"/>
                <w:snapToGrid w:val="0"/>
              </w:rPr>
              <w:t>第二十九条：城市人民政府市政工程行政主管部门人员玩忽职守、滥用职权、徇私舞弊的，应当依法给予行政处分。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 w:hAnsi="仿宋" w:eastAsia="仿宋" w:cs="宋体"/>
                <w:kern w:val="0"/>
                <w:sz w:val="20"/>
                <w:szCs w:val="20"/>
              </w:rPr>
            </w:pPr>
            <w:r>
              <w:rPr>
                <w:rFonts w:hint="eastAsia" w:ascii="仿宋" w:hAnsi="仿宋" w:eastAsia="仿宋" w:cs="宋体"/>
                <w:kern w:val="0"/>
                <w:sz w:val="20"/>
                <w:szCs w:val="20"/>
              </w:rPr>
              <w:t>130</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对单位和个人擅自在城市桥梁施工控制范围内从事河道疏浚、挖掘、打桩、地下管道顶进、爆破等作业行为的处罚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【部门规章】《城市桥梁检测和养护维修管理办法》（2003年建设部令第118号）第十四</w:t>
            </w:r>
            <w:r>
              <w:rPr>
                <w:rStyle w:val="9"/>
                <w:rFonts w:hint="eastAsia" w:eastAsia="仿宋_GB2312"/>
                <w:snapToGrid w:val="0"/>
              </w:rPr>
              <w:t>条</w:t>
            </w:r>
            <w:r>
              <w:rPr>
                <w:rStyle w:val="8"/>
                <w:rFonts w:hint="default" w:eastAsia="仿宋_GB2312"/>
                <w:snapToGrid w:val="0"/>
              </w:rPr>
              <w:t>第二款：在城市桥梁施工控制范围内从事河道疏浚、挖掘、打桩、地下管道顶进、爆破等作业的单位和个人，在取得施工许可证前应当先经城市人民政府市政工程设施行政主管部门同意，并与城市桥梁的产权人签订保护协议，采取保护措施后，方</w:t>
            </w:r>
            <w:r>
              <w:rPr>
                <w:rStyle w:val="9"/>
                <w:rFonts w:hint="eastAsia" w:eastAsia="仿宋_GB2312"/>
                <w:snapToGrid w:val="0"/>
              </w:rPr>
              <w:t>可施工。</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二</w:t>
            </w:r>
            <w:r>
              <w:rPr>
                <w:rStyle w:val="8"/>
                <w:rFonts w:hint="default" w:eastAsia="仿宋_GB2312"/>
                <w:snapToGrid w:val="0"/>
              </w:rPr>
              <w:t>十七条：单位和个人擅自在城市桥梁施工控制范围内从事本办法第十四条第二款规定的活动的，由城市人民政府市政工程设施行政主管部门责令限期改正</w:t>
            </w:r>
            <w:r>
              <w:rPr>
                <w:rStyle w:val="9"/>
                <w:rFonts w:hint="eastAsia" w:eastAsia="仿宋_GB2312"/>
                <w:snapToGrid w:val="0"/>
              </w:rPr>
              <w:t>，</w:t>
            </w:r>
            <w:r>
              <w:rPr>
                <w:rStyle w:val="8"/>
                <w:rFonts w:hint="default" w:eastAsia="仿宋_GB2312"/>
                <w:snapToGrid w:val="0"/>
              </w:rPr>
              <w:t>并可处1</w:t>
            </w:r>
            <w:r>
              <w:rPr>
                <w:rStyle w:val="9"/>
                <w:rFonts w:hint="eastAsia" w:eastAsia="仿宋_GB2312"/>
                <w:snapToGrid w:val="0"/>
              </w:rPr>
              <w:t>万</w:t>
            </w:r>
            <w:r>
              <w:rPr>
                <w:rStyle w:val="8"/>
                <w:rFonts w:hint="default" w:eastAsia="仿宋_GB2312"/>
                <w:snapToGrid w:val="0"/>
              </w:rPr>
              <w:t>元以上3万元以下的罚款。</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shd w:val="clear" w:color="auto" w:fill="FFFFFF"/>
              <w:spacing w:line="300" w:lineRule="atLeast"/>
              <w:ind w:left="210" w:leftChars="100"/>
              <w:outlineLvl w:val="2"/>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widowControl/>
              <w:shd w:val="clear" w:color="auto" w:fill="FFFFFF"/>
              <w:spacing w:line="300" w:lineRule="atLeast"/>
              <w:ind w:left="210" w:leftChars="100"/>
              <w:outlineLvl w:val="2"/>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10.</w:t>
            </w:r>
            <w:r>
              <w:rPr>
                <w:rStyle w:val="8"/>
                <w:rFonts w:hint="default" w:eastAsia="仿宋_GB2312"/>
                <w:snapToGrid w:val="0"/>
              </w:rPr>
              <w:t xml:space="preserve"> 《城市桥梁检测和养护维修管理办法》</w:t>
            </w:r>
            <w:r>
              <w:rPr>
                <w:rStyle w:val="9"/>
                <w:rFonts w:hint="eastAsia" w:eastAsia="仿宋_GB2312"/>
                <w:snapToGrid w:val="0"/>
              </w:rPr>
              <w:t>第二十九条：城市人民政府市政工程行政主管部门人员玩忽职守、滥用职权、徇私舞弊的，应当依法给予行政处分。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 w:hAnsi="仿宋" w:eastAsia="仿宋" w:cs="宋体"/>
                <w:kern w:val="0"/>
                <w:sz w:val="20"/>
                <w:szCs w:val="20"/>
              </w:rPr>
            </w:pPr>
            <w:r>
              <w:rPr>
                <w:rFonts w:hint="eastAsia" w:ascii="仿宋" w:hAnsi="仿宋" w:eastAsia="仿宋" w:cs="宋体"/>
                <w:kern w:val="0"/>
                <w:sz w:val="20"/>
                <w:szCs w:val="20"/>
              </w:rPr>
              <w:t>131</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对超限机动车辆、履带车、铁轮车等需经过城市桥梁的，在报公安交通管理部门审批前，未经城市人民政府市政工程设施行政主管部门同意，擅自通行行为的处罚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【部门规章】《城市桥梁检测和养护维修管理办法》（2003年建设部令第118号）</w:t>
            </w:r>
            <w:r>
              <w:rPr>
                <w:rStyle w:val="9"/>
                <w:rFonts w:hint="eastAsia" w:eastAsia="仿宋_GB2312"/>
                <w:snapToGrid w:val="0"/>
              </w:rPr>
              <w:t>第</w:t>
            </w:r>
            <w:r>
              <w:rPr>
                <w:rStyle w:val="8"/>
                <w:rFonts w:hint="default" w:eastAsia="仿宋_GB2312"/>
                <w:snapToGrid w:val="0"/>
              </w:rPr>
              <w:t>十六条：超限机动车辆、履带车、铁轮车等需经过城市桥梁的，在报公安交通管理部门审批前，应当先经城市人民政府市政工程设施行政主管部门同意，并采取相应技术措施后，方</w:t>
            </w:r>
            <w:r>
              <w:rPr>
                <w:rStyle w:val="9"/>
                <w:rFonts w:hint="eastAsia" w:eastAsia="仿宋_GB2312"/>
                <w:snapToGrid w:val="0"/>
              </w:rPr>
              <w:t>可通行。</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二</w:t>
            </w:r>
            <w:r>
              <w:rPr>
                <w:rStyle w:val="8"/>
                <w:rFonts w:hint="default" w:eastAsia="仿宋_GB2312"/>
                <w:snapToGrid w:val="0"/>
              </w:rPr>
              <w:t>十八条：违反本办法第十六条、第二十三条规定，由城市人民政府市政工程设施行政主管部门责令限期改正</w:t>
            </w:r>
            <w:r>
              <w:rPr>
                <w:rStyle w:val="9"/>
                <w:rFonts w:hint="eastAsia" w:eastAsia="仿宋_GB2312"/>
                <w:snapToGrid w:val="0"/>
              </w:rPr>
              <w:t>，</w:t>
            </w:r>
            <w:r>
              <w:rPr>
                <w:rStyle w:val="8"/>
                <w:rFonts w:hint="default" w:eastAsia="仿宋_GB2312"/>
                <w:snapToGrid w:val="0"/>
              </w:rPr>
              <w:t>并可处1</w:t>
            </w:r>
            <w:r>
              <w:rPr>
                <w:rStyle w:val="9"/>
                <w:rFonts w:hint="eastAsia" w:eastAsia="仿宋_GB2312"/>
                <w:snapToGrid w:val="0"/>
              </w:rPr>
              <w:t>万</w:t>
            </w:r>
            <w:r>
              <w:rPr>
                <w:rStyle w:val="8"/>
                <w:rFonts w:hint="default" w:eastAsia="仿宋_GB2312"/>
                <w:snapToGrid w:val="0"/>
              </w:rPr>
              <w:t>元以上2万元以下的罚款；造成损失的，依法承担赔偿责任。</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shd w:val="clear" w:color="auto" w:fill="FFFFFF"/>
              <w:spacing w:line="300" w:lineRule="atLeast"/>
              <w:ind w:left="210" w:leftChars="100"/>
              <w:outlineLvl w:val="2"/>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widowControl/>
              <w:shd w:val="clear" w:color="auto" w:fill="FFFFFF"/>
              <w:spacing w:line="300" w:lineRule="atLeast"/>
              <w:ind w:left="210" w:leftChars="100"/>
              <w:outlineLvl w:val="2"/>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10.</w:t>
            </w:r>
            <w:r>
              <w:rPr>
                <w:rStyle w:val="8"/>
                <w:rFonts w:hint="default" w:eastAsia="仿宋_GB2312"/>
                <w:snapToGrid w:val="0"/>
              </w:rPr>
              <w:t xml:space="preserve"> 《城市桥梁检测和养护维修管理办法》</w:t>
            </w:r>
            <w:r>
              <w:rPr>
                <w:rStyle w:val="9"/>
                <w:rFonts w:hint="eastAsia" w:eastAsia="仿宋_GB2312"/>
                <w:snapToGrid w:val="0"/>
              </w:rPr>
              <w:t>第二十九条：城市人民政府市政工程行政主管部门人员玩忽职守、滥用职权、徇私舞弊的，应当依法给予行政处分。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 w:hAnsi="仿宋" w:eastAsia="仿宋" w:cs="宋体"/>
                <w:kern w:val="0"/>
                <w:sz w:val="20"/>
                <w:szCs w:val="20"/>
              </w:rPr>
            </w:pPr>
            <w:r>
              <w:rPr>
                <w:rFonts w:hint="eastAsia" w:ascii="仿宋" w:hAnsi="仿宋" w:eastAsia="仿宋" w:cs="宋体"/>
                <w:kern w:val="0"/>
                <w:sz w:val="20"/>
                <w:szCs w:val="20"/>
              </w:rPr>
              <w:t>132</w:t>
            </w:r>
          </w:p>
        </w:tc>
        <w:tc>
          <w:tcPr>
            <w:tcW w:w="303" w:type="dxa"/>
            <w:vAlign w:val="center"/>
          </w:tcPr>
          <w:p>
            <w:pPr>
              <w:adjustRightInd w:val="0"/>
              <w:snapToGrid w:val="0"/>
              <w:spacing w:line="294"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4" w:lineRule="exact"/>
              <w:rPr>
                <w:rFonts w:hint="eastAsia" w:eastAsia="仿宋_GB2312" w:cs="宋体"/>
                <w:snapToGrid w:val="0"/>
                <w:color w:val="000000"/>
                <w:sz w:val="20"/>
                <w:szCs w:val="20"/>
              </w:rPr>
            </w:pPr>
            <w:r>
              <w:rPr>
                <w:rFonts w:hint="eastAsia" w:eastAsia="仿宋_GB2312"/>
                <w:snapToGrid w:val="0"/>
                <w:color w:val="000000"/>
                <w:sz w:val="20"/>
                <w:szCs w:val="20"/>
              </w:rPr>
              <w:t>对经过检测评估，确定城市桥梁的承载能力下降，但尚未构成危桥的，城市桥梁产权人和委托管理人未及时设置警示标志，并未立即采取加固等安全措施行为的处罚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4" w:lineRule="exact"/>
              <w:ind w:firstLine="400" w:firstLineChars="200"/>
              <w:rPr>
                <w:rFonts w:hint="eastAsia" w:eastAsia="仿宋_GB2312"/>
                <w:snapToGrid w:val="0"/>
                <w:color w:val="000000"/>
                <w:sz w:val="20"/>
                <w:szCs w:val="20"/>
              </w:rPr>
            </w:pPr>
            <w:r>
              <w:rPr>
                <w:rStyle w:val="8"/>
                <w:rFonts w:hint="default" w:eastAsia="仿宋_GB2312"/>
                <w:snapToGrid w:val="0"/>
              </w:rPr>
              <w:t>【部门规章】《城市桥梁检测和养护维修管理办法》（2003年建设部令第118号）第二十三条第一款：经过检测评估，确定城市桥梁的承载能力下降，但尚未构成危桥的，城市桥梁产权人和委托管理人应当及时设置警示标志，并立即采取加固等安</w:t>
            </w:r>
            <w:r>
              <w:rPr>
                <w:rStyle w:val="9"/>
                <w:rFonts w:hint="eastAsia" w:eastAsia="仿宋_GB2312"/>
                <w:snapToGrid w:val="0"/>
              </w:rPr>
              <w:t>全措施。</w:t>
            </w:r>
          </w:p>
          <w:p>
            <w:pPr>
              <w:adjustRightInd w:val="0"/>
              <w:snapToGrid w:val="0"/>
              <w:spacing w:line="294"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二</w:t>
            </w:r>
            <w:r>
              <w:rPr>
                <w:rStyle w:val="8"/>
                <w:rFonts w:hint="default" w:eastAsia="仿宋_GB2312"/>
                <w:snapToGrid w:val="0"/>
              </w:rPr>
              <w:t>十八条：违反本办法第十六条、第二十三条规定，由城市人民政府市政工程设施行政主管部门责令限期改正</w:t>
            </w:r>
            <w:r>
              <w:rPr>
                <w:rStyle w:val="9"/>
                <w:rFonts w:hint="eastAsia" w:eastAsia="仿宋_GB2312"/>
                <w:snapToGrid w:val="0"/>
              </w:rPr>
              <w:t>，</w:t>
            </w:r>
            <w:r>
              <w:rPr>
                <w:rStyle w:val="8"/>
                <w:rFonts w:hint="default" w:eastAsia="仿宋_GB2312"/>
                <w:snapToGrid w:val="0"/>
              </w:rPr>
              <w:t>并可处1</w:t>
            </w:r>
            <w:r>
              <w:rPr>
                <w:rStyle w:val="9"/>
                <w:rFonts w:hint="eastAsia" w:eastAsia="仿宋_GB2312"/>
                <w:snapToGrid w:val="0"/>
              </w:rPr>
              <w:t>万</w:t>
            </w:r>
            <w:r>
              <w:rPr>
                <w:rStyle w:val="8"/>
                <w:rFonts w:hint="default" w:eastAsia="仿宋_GB2312"/>
                <w:snapToGrid w:val="0"/>
              </w:rPr>
              <w:t>元以上2万元以下的罚款；造成损失的，依法承担赔偿责任。</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shd w:val="clear" w:color="auto" w:fill="FFFFFF"/>
              <w:spacing w:line="300" w:lineRule="atLeast"/>
              <w:ind w:left="210" w:leftChars="100"/>
              <w:outlineLvl w:val="2"/>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widowControl/>
              <w:shd w:val="clear" w:color="auto" w:fill="FFFFFF"/>
              <w:spacing w:line="300" w:lineRule="atLeast"/>
              <w:ind w:left="210" w:leftChars="100"/>
              <w:outlineLvl w:val="2"/>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10.</w:t>
            </w:r>
            <w:r>
              <w:rPr>
                <w:rStyle w:val="8"/>
                <w:rFonts w:hint="default" w:eastAsia="仿宋_GB2312"/>
                <w:snapToGrid w:val="0"/>
              </w:rPr>
              <w:t xml:space="preserve"> 《城市桥梁检测和养护维修管理办法》</w:t>
            </w:r>
            <w:r>
              <w:rPr>
                <w:rStyle w:val="9"/>
                <w:rFonts w:hint="eastAsia" w:eastAsia="仿宋_GB2312"/>
                <w:snapToGrid w:val="0"/>
              </w:rPr>
              <w:t>第二十九条：城市人民政府市政工程行政主管部门人员玩忽职守、滥用职权、徇私舞弊的，应当依法给予行政处分。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104" w:hRule="atLeast"/>
          <w:jc w:val="center"/>
        </w:trPr>
        <w:tc>
          <w:tcPr>
            <w:tcW w:w="406" w:type="dxa"/>
            <w:vAlign w:val="center"/>
          </w:tcPr>
          <w:p>
            <w:pPr>
              <w:adjustRightInd w:val="0"/>
              <w:snapToGrid w:val="0"/>
              <w:spacing w:line="300" w:lineRule="exact"/>
              <w:jc w:val="center"/>
              <w:rPr>
                <w:rFonts w:hint="eastAsia" w:ascii="仿宋" w:hAnsi="仿宋" w:eastAsia="仿宋" w:cs="宋体"/>
                <w:kern w:val="0"/>
                <w:sz w:val="20"/>
                <w:szCs w:val="20"/>
              </w:rPr>
            </w:pPr>
            <w:r>
              <w:rPr>
                <w:rFonts w:hint="eastAsia" w:ascii="仿宋" w:hAnsi="仿宋" w:eastAsia="仿宋" w:cs="宋体"/>
                <w:kern w:val="0"/>
                <w:sz w:val="20"/>
                <w:szCs w:val="20"/>
              </w:rPr>
              <w:t>133</w:t>
            </w:r>
          </w:p>
        </w:tc>
        <w:tc>
          <w:tcPr>
            <w:tcW w:w="303" w:type="dxa"/>
            <w:vAlign w:val="center"/>
          </w:tcPr>
          <w:p>
            <w:pPr>
              <w:adjustRightInd w:val="0"/>
              <w:snapToGrid w:val="0"/>
              <w:spacing w:line="294"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4" w:lineRule="exact"/>
              <w:rPr>
                <w:rFonts w:hint="eastAsia" w:eastAsia="仿宋_GB2312" w:cs="宋体"/>
                <w:snapToGrid w:val="0"/>
                <w:color w:val="000000"/>
                <w:sz w:val="20"/>
                <w:szCs w:val="20"/>
              </w:rPr>
            </w:pPr>
            <w:r>
              <w:rPr>
                <w:rFonts w:hint="eastAsia" w:eastAsia="仿宋_GB2312"/>
                <w:snapToGrid w:val="0"/>
                <w:color w:val="000000"/>
                <w:sz w:val="20"/>
                <w:szCs w:val="20"/>
              </w:rPr>
              <w:t>对经检测评估判定为危桥的，城市桥梁产权人和委托管理人未立即采取措施，设置显著的警示标志，或在二十四小时内，未向城市人民政府市政工程设施行政主管部门报告；在危险排除之前，使用或者转让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4" w:lineRule="exact"/>
              <w:ind w:firstLine="400" w:firstLineChars="200"/>
              <w:rPr>
                <w:rFonts w:hint="eastAsia" w:eastAsia="仿宋_GB2312"/>
                <w:snapToGrid w:val="0"/>
                <w:color w:val="000000"/>
                <w:sz w:val="20"/>
                <w:szCs w:val="20"/>
              </w:rPr>
            </w:pPr>
            <w:r>
              <w:rPr>
                <w:rStyle w:val="8"/>
                <w:rFonts w:hint="default" w:eastAsia="仿宋_GB2312"/>
                <w:snapToGrid w:val="0"/>
              </w:rPr>
              <w:t>【部门规章】《城市桥梁检测和养护维修管理办法》（2003年建设部令第118号）第二十三</w:t>
            </w:r>
            <w:r>
              <w:rPr>
                <w:rStyle w:val="9"/>
                <w:rFonts w:hint="eastAsia" w:eastAsia="仿宋_GB2312"/>
                <w:snapToGrid w:val="0"/>
              </w:rPr>
              <w:t>条</w:t>
            </w:r>
            <w:r>
              <w:rPr>
                <w:rStyle w:val="8"/>
                <w:rFonts w:hint="default" w:eastAsia="仿宋_GB2312"/>
                <w:snapToGrid w:val="0"/>
              </w:rPr>
              <w:t>第二款：经检测评估判定为危桥的，城市桥梁产权人和委托管理人应当立即采取措施，设置显著的警示标志，并在二十四小时内，向城市人民政府市政工程设施行政主管部门报告；城市人民政府市政工程设施行政主管部门应当提出处理意见，并限期排除危险；在危险排除之前，不得使用或</w:t>
            </w:r>
            <w:r>
              <w:rPr>
                <w:rStyle w:val="9"/>
                <w:rFonts w:hint="eastAsia" w:eastAsia="仿宋_GB2312"/>
                <w:snapToGrid w:val="0"/>
              </w:rPr>
              <w:t>者转让。</w:t>
            </w:r>
          </w:p>
          <w:p>
            <w:pPr>
              <w:adjustRightInd w:val="0"/>
              <w:snapToGrid w:val="0"/>
              <w:spacing w:line="294"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二</w:t>
            </w:r>
            <w:r>
              <w:rPr>
                <w:rStyle w:val="8"/>
                <w:rFonts w:hint="default" w:eastAsia="仿宋_GB2312"/>
                <w:snapToGrid w:val="0"/>
              </w:rPr>
              <w:t>十八条：违反本办法第十六条、第二十三条规定，由城市人民政府市政工程设施行政主管部门责令限期改正</w:t>
            </w:r>
            <w:r>
              <w:rPr>
                <w:rStyle w:val="9"/>
                <w:rFonts w:hint="eastAsia" w:eastAsia="仿宋_GB2312"/>
                <w:snapToGrid w:val="0"/>
              </w:rPr>
              <w:t>，</w:t>
            </w:r>
            <w:r>
              <w:rPr>
                <w:rStyle w:val="8"/>
                <w:rFonts w:hint="default" w:eastAsia="仿宋_GB2312"/>
                <w:snapToGrid w:val="0"/>
              </w:rPr>
              <w:t>并可处1</w:t>
            </w:r>
            <w:r>
              <w:rPr>
                <w:rStyle w:val="9"/>
                <w:rFonts w:hint="eastAsia" w:eastAsia="仿宋_GB2312"/>
                <w:snapToGrid w:val="0"/>
              </w:rPr>
              <w:t>万</w:t>
            </w:r>
            <w:r>
              <w:rPr>
                <w:rStyle w:val="8"/>
                <w:rFonts w:hint="default" w:eastAsia="仿宋_GB2312"/>
                <w:snapToGrid w:val="0"/>
              </w:rPr>
              <w:t>元以上2万元以下的罚款；造成损失的，依法承担赔偿责任。</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shd w:val="clear" w:color="auto" w:fill="FFFFFF"/>
              <w:spacing w:line="300" w:lineRule="atLeast"/>
              <w:ind w:left="210" w:leftChars="100"/>
              <w:outlineLvl w:val="2"/>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widowControl/>
              <w:shd w:val="clear" w:color="auto" w:fill="FFFFFF"/>
              <w:spacing w:line="300" w:lineRule="atLeast"/>
              <w:ind w:left="210" w:leftChars="100"/>
              <w:outlineLvl w:val="2"/>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10.</w:t>
            </w:r>
            <w:r>
              <w:rPr>
                <w:rStyle w:val="8"/>
                <w:rFonts w:hint="default" w:eastAsia="仿宋_GB2312"/>
                <w:snapToGrid w:val="0"/>
              </w:rPr>
              <w:t xml:space="preserve"> 《城市桥梁检测和养护维修管理办法》</w:t>
            </w:r>
            <w:r>
              <w:rPr>
                <w:rStyle w:val="9"/>
                <w:rFonts w:hint="eastAsia" w:eastAsia="仿宋_GB2312"/>
                <w:snapToGrid w:val="0"/>
              </w:rPr>
              <w:t>第二十九条：城市人民政府市政工程行政主管部门人员玩忽职守、滥用职权、徇私舞弊的，应当依法给予行政处分。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 w:hAnsi="仿宋" w:eastAsia="仿宋" w:cs="宋体"/>
                <w:kern w:val="0"/>
                <w:sz w:val="20"/>
                <w:szCs w:val="20"/>
              </w:rPr>
            </w:pPr>
            <w:r>
              <w:rPr>
                <w:rFonts w:hint="eastAsia" w:ascii="仿宋" w:hAnsi="仿宋" w:eastAsia="仿宋" w:cs="宋体"/>
                <w:kern w:val="0"/>
                <w:sz w:val="20"/>
                <w:szCs w:val="20"/>
              </w:rPr>
              <w:t>134</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对城市桥梁产权人或者委托管理人在重新检测评估结论未果之前，未立即采取措施，设置显著的警示标志，或未及时向城市人民政府市政工程设施行政主管部门报告，或在危险排除之前，使用或者转让行为的处罚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【部门规章】《城市桥梁检测和养护维修管理办法》（2003年建设部令第118号）第二十三</w:t>
            </w:r>
            <w:r>
              <w:rPr>
                <w:rStyle w:val="9"/>
                <w:rFonts w:hint="eastAsia" w:eastAsia="仿宋_GB2312"/>
                <w:snapToGrid w:val="0"/>
              </w:rPr>
              <w:t>条</w:t>
            </w:r>
            <w:r>
              <w:rPr>
                <w:rStyle w:val="8"/>
                <w:rFonts w:hint="default" w:eastAsia="仿宋_GB2312"/>
                <w:snapToGrid w:val="0"/>
              </w:rPr>
              <w:t>第二款：经检测评估判定为危桥的，城市桥梁产权人和委托管理人应当立即采取措施，设置显著的警示标志，并在二十四小时内，向城市人民政府市政工程设施行政主管部门报告；城市人民政府市政工程设施行政主管部门应当提出处理意见，并限期排除危险；在危险排除之前，不得使用或</w:t>
            </w:r>
            <w:r>
              <w:rPr>
                <w:rStyle w:val="9"/>
                <w:rFonts w:hint="eastAsia" w:eastAsia="仿宋_GB2312"/>
                <w:snapToGrid w:val="0"/>
              </w:rPr>
              <w:t>者转让。</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二</w:t>
            </w:r>
            <w:r>
              <w:rPr>
                <w:rStyle w:val="8"/>
                <w:rFonts w:hint="default" w:eastAsia="仿宋_GB2312"/>
                <w:snapToGrid w:val="0"/>
              </w:rPr>
              <w:t>十八条：违反本办法第十六条、第二十三条规定，由城市人民政府市政工程设施行政主管部门责令限期改正</w:t>
            </w:r>
            <w:r>
              <w:rPr>
                <w:rStyle w:val="9"/>
                <w:rFonts w:hint="eastAsia" w:eastAsia="仿宋_GB2312"/>
                <w:snapToGrid w:val="0"/>
              </w:rPr>
              <w:t>，</w:t>
            </w:r>
            <w:r>
              <w:rPr>
                <w:rStyle w:val="8"/>
                <w:rFonts w:hint="default" w:eastAsia="仿宋_GB2312"/>
                <w:snapToGrid w:val="0"/>
              </w:rPr>
              <w:t>并可处1</w:t>
            </w:r>
            <w:r>
              <w:rPr>
                <w:rStyle w:val="9"/>
                <w:rFonts w:hint="eastAsia" w:eastAsia="仿宋_GB2312"/>
                <w:snapToGrid w:val="0"/>
              </w:rPr>
              <w:t>万</w:t>
            </w:r>
            <w:r>
              <w:rPr>
                <w:rStyle w:val="8"/>
                <w:rFonts w:hint="default" w:eastAsia="仿宋_GB2312"/>
                <w:snapToGrid w:val="0"/>
              </w:rPr>
              <w:t>元以上2万元以下的罚款；造成损失的，依法承担赔偿责任。</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shd w:val="clear" w:color="auto" w:fill="FFFFFF"/>
              <w:spacing w:line="300" w:lineRule="atLeast"/>
              <w:ind w:left="210" w:leftChars="100"/>
              <w:outlineLvl w:val="2"/>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widowControl/>
              <w:shd w:val="clear" w:color="auto" w:fill="FFFFFF"/>
              <w:spacing w:line="300" w:lineRule="atLeast"/>
              <w:ind w:left="210" w:leftChars="100"/>
              <w:outlineLvl w:val="2"/>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10.</w:t>
            </w:r>
            <w:r>
              <w:rPr>
                <w:rStyle w:val="8"/>
                <w:rFonts w:hint="default" w:eastAsia="仿宋_GB2312"/>
                <w:snapToGrid w:val="0"/>
              </w:rPr>
              <w:t xml:space="preserve"> 《城市桥梁检测和养护维修管理办法》</w:t>
            </w:r>
            <w:r>
              <w:rPr>
                <w:rStyle w:val="9"/>
                <w:rFonts w:hint="eastAsia" w:eastAsia="仿宋_GB2312"/>
                <w:snapToGrid w:val="0"/>
              </w:rPr>
              <w:t>第二十九条：城市人民政府市政工程行政主管部门人员玩忽职守、滥用职权、徇私舞弊的，应当依法给予行政处分。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246" w:hRule="atLeast"/>
          <w:jc w:val="center"/>
        </w:trPr>
        <w:tc>
          <w:tcPr>
            <w:tcW w:w="406" w:type="dxa"/>
            <w:vAlign w:val="center"/>
          </w:tcPr>
          <w:p>
            <w:pPr>
              <w:adjustRightInd w:val="0"/>
              <w:snapToGrid w:val="0"/>
              <w:spacing w:line="300" w:lineRule="exact"/>
              <w:jc w:val="center"/>
              <w:rPr>
                <w:rFonts w:hint="eastAsia" w:ascii="仿宋" w:hAnsi="仿宋" w:eastAsia="仿宋" w:cs="宋体"/>
                <w:kern w:val="0"/>
                <w:sz w:val="20"/>
                <w:szCs w:val="20"/>
              </w:rPr>
            </w:pPr>
            <w:r>
              <w:rPr>
                <w:rFonts w:hint="eastAsia" w:ascii="仿宋" w:hAnsi="仿宋" w:eastAsia="仿宋" w:cs="宋体"/>
                <w:kern w:val="0"/>
                <w:sz w:val="20"/>
                <w:szCs w:val="20"/>
              </w:rPr>
              <w:t>135</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对在城市景观照明中有过度照明等超能耗标准行为的处罚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【部门规章】《城市照明管理规定》（2010年住建部令第4号）第十九</w:t>
            </w:r>
            <w:r>
              <w:rPr>
                <w:rStyle w:val="9"/>
                <w:rFonts w:hint="eastAsia" w:eastAsia="仿宋_GB2312"/>
                <w:snapToGrid w:val="0"/>
              </w:rPr>
              <w:t>条第</w:t>
            </w:r>
            <w:r>
              <w:rPr>
                <w:rStyle w:val="8"/>
                <w:rFonts w:hint="default" w:eastAsia="仿宋_GB2312"/>
                <w:snapToGrid w:val="0"/>
              </w:rPr>
              <w:t>二款：任何单位不得在城市景观照明中有过度照明等超能耗标准</w:t>
            </w:r>
            <w:r>
              <w:rPr>
                <w:rStyle w:val="9"/>
                <w:rFonts w:hint="eastAsia" w:eastAsia="仿宋_GB2312"/>
                <w:snapToGrid w:val="0"/>
              </w:rPr>
              <w:t>的行为。</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w:t>
            </w:r>
            <w:r>
              <w:rPr>
                <w:rStyle w:val="9"/>
                <w:rFonts w:hint="eastAsia" w:eastAsia="仿宋_GB2312"/>
                <w:snapToGrid w:val="0"/>
              </w:rPr>
              <w:t>三</w:t>
            </w:r>
            <w:r>
              <w:rPr>
                <w:rStyle w:val="8"/>
                <w:rFonts w:hint="default" w:eastAsia="仿宋_GB2312"/>
                <w:snapToGrid w:val="0"/>
              </w:rPr>
              <w:t>十一条：由城市照明主管部门责令限期改正；逾期未改正</w:t>
            </w:r>
            <w:r>
              <w:rPr>
                <w:rStyle w:val="9"/>
                <w:rFonts w:hint="eastAsia" w:eastAsia="仿宋_GB2312"/>
                <w:snapToGrid w:val="0"/>
              </w:rPr>
              <w:t>的，处以</w:t>
            </w:r>
            <w:r>
              <w:rPr>
                <w:rStyle w:val="8"/>
                <w:rFonts w:hint="default" w:eastAsia="仿宋_GB2312"/>
                <w:snapToGrid w:val="0"/>
              </w:rPr>
              <w:t>100</w:t>
            </w:r>
            <w:r>
              <w:rPr>
                <w:rStyle w:val="9"/>
                <w:rFonts w:hint="eastAsia" w:eastAsia="仿宋_GB2312"/>
                <w:snapToGrid w:val="0"/>
              </w:rPr>
              <w:t>0</w:t>
            </w:r>
            <w:r>
              <w:rPr>
                <w:rStyle w:val="8"/>
                <w:rFonts w:hint="default" w:eastAsia="仿宋_GB2312"/>
                <w:snapToGrid w:val="0"/>
              </w:rPr>
              <w:t>元以上3万元以下的罚款。</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shd w:val="clear" w:color="auto" w:fill="FFFFFF"/>
              <w:spacing w:line="300" w:lineRule="atLeast"/>
              <w:ind w:left="210" w:leftChars="100"/>
              <w:outlineLvl w:val="2"/>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widowControl/>
              <w:shd w:val="clear" w:color="auto" w:fill="FFFFFF"/>
              <w:spacing w:line="300" w:lineRule="atLeast"/>
              <w:ind w:left="210" w:leftChars="100"/>
              <w:outlineLvl w:val="2"/>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10.</w:t>
            </w:r>
            <w:r>
              <w:rPr>
                <w:rStyle w:val="8"/>
                <w:rFonts w:hint="default" w:eastAsia="仿宋_GB2312"/>
                <w:snapToGrid w:val="0"/>
              </w:rPr>
              <w:t xml:space="preserve"> 《城市桥梁检测和养护维修管理办法》</w:t>
            </w:r>
            <w:r>
              <w:rPr>
                <w:rStyle w:val="9"/>
                <w:rFonts w:hint="eastAsia" w:eastAsia="仿宋_GB2312"/>
                <w:snapToGrid w:val="0"/>
              </w:rPr>
              <w:t>第二十九条：城市人民政府市政工程行政主管部门人员玩忽职守、滥用职权、徇私舞弊的，应当依法给予行政处分。</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821" w:hRule="atLeast"/>
          <w:jc w:val="center"/>
        </w:trPr>
        <w:tc>
          <w:tcPr>
            <w:tcW w:w="406" w:type="dxa"/>
            <w:vAlign w:val="center"/>
          </w:tcPr>
          <w:p>
            <w:pPr>
              <w:adjustRightInd w:val="0"/>
              <w:snapToGrid w:val="0"/>
              <w:spacing w:line="300" w:lineRule="exact"/>
              <w:jc w:val="center"/>
              <w:rPr>
                <w:rFonts w:hint="eastAsia" w:ascii="仿宋" w:hAnsi="仿宋" w:eastAsia="仿宋" w:cs="宋体"/>
                <w:kern w:val="0"/>
                <w:sz w:val="20"/>
                <w:szCs w:val="20"/>
              </w:rPr>
            </w:pPr>
            <w:r>
              <w:rPr>
                <w:rFonts w:hint="eastAsia" w:ascii="仿宋" w:hAnsi="仿宋" w:eastAsia="仿宋" w:cs="宋体"/>
                <w:kern w:val="0"/>
                <w:sz w:val="20"/>
                <w:szCs w:val="20"/>
              </w:rPr>
              <w:t>136</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对在城市照明设施上</w:t>
            </w:r>
            <w:r>
              <w:rPr>
                <w:rFonts w:hint="eastAsia" w:eastAsia="仿宋_GB2312"/>
                <w:snapToGrid w:val="0"/>
                <w:color w:val="000000"/>
                <w:sz w:val="20"/>
                <w:szCs w:val="20"/>
                <w:lang w:eastAsia="zh-CN"/>
              </w:rPr>
              <w:t>刻画</w:t>
            </w:r>
            <w:r>
              <w:rPr>
                <w:rFonts w:hint="eastAsia" w:eastAsia="仿宋_GB2312"/>
                <w:snapToGrid w:val="0"/>
                <w:color w:val="000000"/>
                <w:sz w:val="20"/>
                <w:szCs w:val="20"/>
              </w:rPr>
              <w:t>、涂污行为的处罚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【部门规章】《城市照明管理规定》（2010年住建部令第4号）第二十八条：任何单位和个人都应当保护城市照明设施，不得实施下列行为：（一）在城市照明设施上</w:t>
            </w:r>
            <w:r>
              <w:rPr>
                <w:rStyle w:val="8"/>
                <w:rFonts w:hint="eastAsia" w:eastAsia="仿宋_GB2312"/>
                <w:snapToGrid w:val="0"/>
                <w:lang w:eastAsia="zh-CN"/>
              </w:rPr>
              <w:t>刻画</w:t>
            </w:r>
            <w:r>
              <w:rPr>
                <w:rStyle w:val="9"/>
                <w:rFonts w:hint="eastAsia" w:eastAsia="仿宋_GB2312"/>
                <w:snapToGrid w:val="0"/>
              </w:rPr>
              <w:t>、</w:t>
            </w:r>
            <w:r>
              <w:rPr>
                <w:rStyle w:val="8"/>
                <w:rFonts w:hint="default" w:eastAsia="仿宋_GB2312"/>
                <w:snapToGrid w:val="0"/>
              </w:rPr>
              <w:t>涂</w:t>
            </w:r>
            <w:r>
              <w:rPr>
                <w:rStyle w:val="9"/>
                <w:rFonts w:hint="eastAsia" w:eastAsia="仿宋_GB2312"/>
                <w:snapToGrid w:val="0"/>
              </w:rPr>
              <w:t>污；</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第三十二条：违反本规定，有第二十八条规定行为之一的，由城市照明主管部门责令限期改正，对</w:t>
            </w:r>
            <w:r>
              <w:rPr>
                <w:rStyle w:val="9"/>
                <w:rFonts w:hint="eastAsia" w:eastAsia="仿宋_GB2312"/>
                <w:snapToGrid w:val="0"/>
              </w:rPr>
              <w:t>个人处</w:t>
            </w:r>
            <w:r>
              <w:rPr>
                <w:rStyle w:val="8"/>
                <w:rFonts w:hint="default" w:eastAsia="仿宋_GB2312"/>
                <w:snapToGrid w:val="0"/>
              </w:rPr>
              <w:t>以20</w:t>
            </w:r>
            <w:r>
              <w:rPr>
                <w:rStyle w:val="9"/>
                <w:rFonts w:hint="eastAsia" w:eastAsia="仿宋_GB2312"/>
                <w:snapToGrid w:val="0"/>
              </w:rPr>
              <w:t>0元以上</w:t>
            </w:r>
            <w:r>
              <w:rPr>
                <w:rStyle w:val="8"/>
                <w:rFonts w:hint="default" w:eastAsia="仿宋_GB2312"/>
                <w:snapToGrid w:val="0"/>
              </w:rPr>
              <w:t>1000元以下的罚款；对</w:t>
            </w:r>
            <w:r>
              <w:rPr>
                <w:rStyle w:val="9"/>
                <w:rFonts w:hint="eastAsia" w:eastAsia="仿宋_GB2312"/>
                <w:snapToGrid w:val="0"/>
              </w:rPr>
              <w:t>单位处以</w:t>
            </w:r>
            <w:r>
              <w:rPr>
                <w:rStyle w:val="8"/>
                <w:rFonts w:hint="default" w:eastAsia="仿宋_GB2312"/>
                <w:snapToGrid w:val="0"/>
              </w:rPr>
              <w:t>100</w:t>
            </w:r>
            <w:r>
              <w:rPr>
                <w:rStyle w:val="9"/>
                <w:rFonts w:hint="eastAsia" w:eastAsia="仿宋_GB2312"/>
                <w:snapToGrid w:val="0"/>
              </w:rPr>
              <w:t>0</w:t>
            </w:r>
            <w:r>
              <w:rPr>
                <w:rStyle w:val="8"/>
                <w:rFonts w:hint="default" w:eastAsia="仿宋_GB2312"/>
                <w:snapToGrid w:val="0"/>
              </w:rPr>
              <w:t>元以上3万元以下的罚款；造成损失的，依法赔偿损失。</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shd w:val="clear" w:color="auto" w:fill="FFFFFF"/>
              <w:spacing w:line="300" w:lineRule="atLeast"/>
              <w:ind w:left="210" w:leftChars="100"/>
              <w:outlineLvl w:val="2"/>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pStyle w:val="4"/>
              <w:widowControl/>
              <w:spacing w:line="26" w:lineRule="atLeast"/>
              <w:ind w:firstLine="420"/>
              <w:jc w:val="both"/>
              <w:rPr>
                <w:rFonts w:ascii="仿宋_GB2312" w:hAnsi="宋体" w:eastAsia="仿宋_GB2312" w:cs="仿宋_GB2312"/>
                <w:color w:val="000000"/>
                <w:sz w:val="20"/>
                <w:szCs w:val="20"/>
              </w:rPr>
            </w:pPr>
            <w:r>
              <w:rPr>
                <w:rFonts w:hint="eastAsia" w:ascii="仿宋_GB2312" w:hAnsi="宋体" w:eastAsia="仿宋_GB2312" w:cs="仿宋_GB2312"/>
                <w:color w:val="000000"/>
                <w:sz w:val="20"/>
                <w:szCs w:val="20"/>
              </w:rPr>
              <w:t>10.</w:t>
            </w:r>
            <w:r>
              <w:rPr>
                <w:rStyle w:val="8"/>
                <w:rFonts w:hint="default" w:eastAsia="仿宋_GB2312"/>
                <w:snapToGrid w:val="0"/>
              </w:rPr>
              <w:t xml:space="preserve"> 《城市照明管理规定》</w:t>
            </w:r>
            <w:r>
              <w:rPr>
                <w:rStyle w:val="9"/>
                <w:rFonts w:hint="eastAsia" w:eastAsia="仿宋_GB2312"/>
                <w:snapToGrid w:val="0"/>
              </w:rPr>
              <w:t>第三十三条：城市照明主管部门工作人员玩忽职守、滥用职权、徇私舞弊的，依法给予行政处分；构成犯罪的，依法追究刑事责任。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61" w:hRule="atLeast"/>
          <w:jc w:val="center"/>
        </w:trPr>
        <w:tc>
          <w:tcPr>
            <w:tcW w:w="406" w:type="dxa"/>
            <w:vAlign w:val="center"/>
          </w:tcPr>
          <w:p>
            <w:pPr>
              <w:adjustRightInd w:val="0"/>
              <w:snapToGrid w:val="0"/>
              <w:spacing w:line="300" w:lineRule="exact"/>
              <w:jc w:val="center"/>
              <w:rPr>
                <w:rFonts w:hint="eastAsia" w:ascii="仿宋" w:hAnsi="仿宋" w:eastAsia="仿宋" w:cs="宋体"/>
                <w:kern w:val="0"/>
                <w:sz w:val="20"/>
                <w:szCs w:val="20"/>
              </w:rPr>
            </w:pPr>
            <w:r>
              <w:rPr>
                <w:rFonts w:hint="eastAsia" w:ascii="仿宋" w:hAnsi="仿宋" w:eastAsia="仿宋" w:cs="宋体"/>
                <w:kern w:val="0"/>
                <w:sz w:val="20"/>
                <w:szCs w:val="20"/>
              </w:rPr>
              <w:t>137</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对在城市照明设施安全距离内，擅自植树、挖坑取土或者设置其他物体，或者倾倒含酸、碱、盐等腐蚀物或者具有腐蚀性的废渣、废液行为的处罚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【部门规章】《城市照明管理规定》（2010年住建部令第4号） 第二十八条：任何单位和个人都应当保护城市照明设施，不得实施下列行为：（二）在城市照明设施安全距离内，擅自植树、挖坑取土或者设置其他物体，或者倾倒含酸、碱、盐等腐蚀物或者具有腐蚀性的废渣</w:t>
            </w:r>
            <w:r>
              <w:rPr>
                <w:rStyle w:val="9"/>
                <w:rFonts w:hint="eastAsia" w:eastAsia="仿宋_GB2312"/>
                <w:snapToGrid w:val="0"/>
              </w:rPr>
              <w:t>、</w:t>
            </w:r>
            <w:r>
              <w:rPr>
                <w:rStyle w:val="8"/>
                <w:rFonts w:hint="default" w:eastAsia="仿宋_GB2312"/>
                <w:snapToGrid w:val="0"/>
              </w:rPr>
              <w:t>废</w:t>
            </w:r>
            <w:r>
              <w:rPr>
                <w:rStyle w:val="9"/>
                <w:rFonts w:hint="eastAsia" w:eastAsia="仿宋_GB2312"/>
                <w:snapToGrid w:val="0"/>
              </w:rPr>
              <w:t>液；</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第三十二条：违反本规定，有第二十八条规定行为之一的，由城市照明主管部门责令限期改正，对</w:t>
            </w:r>
            <w:r>
              <w:rPr>
                <w:rStyle w:val="9"/>
                <w:rFonts w:hint="eastAsia" w:eastAsia="仿宋_GB2312"/>
                <w:snapToGrid w:val="0"/>
              </w:rPr>
              <w:t>个人处</w:t>
            </w:r>
            <w:r>
              <w:rPr>
                <w:rStyle w:val="8"/>
                <w:rFonts w:hint="default" w:eastAsia="仿宋_GB2312"/>
                <w:snapToGrid w:val="0"/>
              </w:rPr>
              <w:t>以20</w:t>
            </w:r>
            <w:r>
              <w:rPr>
                <w:rStyle w:val="9"/>
                <w:rFonts w:hint="eastAsia" w:eastAsia="仿宋_GB2312"/>
                <w:snapToGrid w:val="0"/>
              </w:rPr>
              <w:t>0元以上</w:t>
            </w:r>
            <w:r>
              <w:rPr>
                <w:rStyle w:val="8"/>
                <w:rFonts w:hint="default" w:eastAsia="仿宋_GB2312"/>
                <w:snapToGrid w:val="0"/>
              </w:rPr>
              <w:t>1000元以下的罚款；对</w:t>
            </w:r>
            <w:r>
              <w:rPr>
                <w:rStyle w:val="9"/>
                <w:rFonts w:hint="eastAsia" w:eastAsia="仿宋_GB2312"/>
                <w:snapToGrid w:val="0"/>
              </w:rPr>
              <w:t>单位处以</w:t>
            </w:r>
            <w:r>
              <w:rPr>
                <w:rStyle w:val="8"/>
                <w:rFonts w:hint="default" w:eastAsia="仿宋_GB2312"/>
                <w:snapToGrid w:val="0"/>
              </w:rPr>
              <w:t>100</w:t>
            </w:r>
            <w:r>
              <w:rPr>
                <w:rStyle w:val="9"/>
                <w:rFonts w:hint="eastAsia" w:eastAsia="仿宋_GB2312"/>
                <w:snapToGrid w:val="0"/>
              </w:rPr>
              <w:t>0</w:t>
            </w:r>
            <w:r>
              <w:rPr>
                <w:rStyle w:val="8"/>
                <w:rFonts w:hint="default" w:eastAsia="仿宋_GB2312"/>
                <w:snapToGrid w:val="0"/>
              </w:rPr>
              <w:t>元以上3万元以下的罚款；造成损失的，依法赔偿损失。</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shd w:val="clear" w:color="auto" w:fill="FFFFFF"/>
              <w:spacing w:line="300" w:lineRule="atLeast"/>
              <w:ind w:left="210" w:leftChars="100"/>
              <w:outlineLvl w:val="2"/>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pStyle w:val="4"/>
              <w:widowControl/>
              <w:spacing w:line="26" w:lineRule="atLeast"/>
              <w:ind w:firstLine="420"/>
              <w:jc w:val="both"/>
              <w:rPr>
                <w:rFonts w:ascii="仿宋_GB2312" w:hAnsi="宋体" w:eastAsia="仿宋_GB2312" w:cs="仿宋_GB2312"/>
                <w:color w:val="000000"/>
                <w:sz w:val="20"/>
                <w:szCs w:val="20"/>
              </w:rPr>
            </w:pPr>
            <w:r>
              <w:rPr>
                <w:rFonts w:hint="eastAsia" w:ascii="仿宋_GB2312" w:hAnsi="宋体" w:eastAsia="仿宋_GB2312" w:cs="仿宋_GB2312"/>
                <w:color w:val="000000"/>
                <w:sz w:val="20"/>
                <w:szCs w:val="20"/>
              </w:rPr>
              <w:t>10.</w:t>
            </w:r>
            <w:r>
              <w:rPr>
                <w:rStyle w:val="8"/>
                <w:rFonts w:hint="default" w:eastAsia="仿宋_GB2312"/>
                <w:snapToGrid w:val="0"/>
              </w:rPr>
              <w:t xml:space="preserve"> 《城市照明管理规定》</w:t>
            </w:r>
            <w:r>
              <w:rPr>
                <w:rStyle w:val="9"/>
                <w:rFonts w:hint="eastAsia" w:eastAsia="仿宋_GB2312"/>
                <w:snapToGrid w:val="0"/>
              </w:rPr>
              <w:t>第三十三条：城市照明主管部门工作人员玩忽职守、滥用职权、徇私舞弊的，依法给予行政处分；构成犯罪的，依法追究刑事责任。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963" w:hRule="atLeast"/>
          <w:jc w:val="center"/>
        </w:trPr>
        <w:tc>
          <w:tcPr>
            <w:tcW w:w="406" w:type="dxa"/>
            <w:vAlign w:val="center"/>
          </w:tcPr>
          <w:p>
            <w:pPr>
              <w:adjustRightInd w:val="0"/>
              <w:snapToGrid w:val="0"/>
              <w:spacing w:line="300" w:lineRule="exact"/>
              <w:jc w:val="center"/>
              <w:rPr>
                <w:rFonts w:hint="eastAsia" w:ascii="仿宋" w:hAnsi="仿宋" w:eastAsia="仿宋" w:cs="宋体"/>
                <w:kern w:val="0"/>
                <w:sz w:val="20"/>
                <w:szCs w:val="20"/>
              </w:rPr>
            </w:pPr>
            <w:r>
              <w:rPr>
                <w:rFonts w:hint="eastAsia" w:ascii="仿宋" w:hAnsi="仿宋" w:eastAsia="仿宋" w:cs="宋体"/>
                <w:kern w:val="0"/>
                <w:sz w:val="20"/>
                <w:szCs w:val="20"/>
              </w:rPr>
              <w:t>138</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对擅自在城市照明设施上张贴、悬挂、设置宣传品、广告行为的处罚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【部门规章】《城市照明管理规定》（2010年住建部令第4号） 第二十八条：任何单位和个人都应当保护城市照明设施，不得实施下列行为：（三）擅自在城市照明设施上张贴、悬挂、设置宣传品</w:t>
            </w:r>
            <w:r>
              <w:rPr>
                <w:rStyle w:val="9"/>
                <w:rFonts w:hint="eastAsia" w:eastAsia="仿宋_GB2312"/>
                <w:snapToGrid w:val="0"/>
              </w:rPr>
              <w:t>、</w:t>
            </w:r>
            <w:r>
              <w:rPr>
                <w:rStyle w:val="8"/>
                <w:rFonts w:hint="default" w:eastAsia="仿宋_GB2312"/>
                <w:snapToGrid w:val="0"/>
              </w:rPr>
              <w:t>广</w:t>
            </w:r>
            <w:r>
              <w:rPr>
                <w:rStyle w:val="9"/>
                <w:rFonts w:hint="eastAsia" w:eastAsia="仿宋_GB2312"/>
                <w:snapToGrid w:val="0"/>
              </w:rPr>
              <w:t>告；</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第三十二条：违反本规定，有第二十八条规定行为之一的，由城市照明主管部门责令限期改正，对</w:t>
            </w:r>
            <w:r>
              <w:rPr>
                <w:rStyle w:val="9"/>
                <w:rFonts w:hint="eastAsia" w:eastAsia="仿宋_GB2312"/>
                <w:snapToGrid w:val="0"/>
              </w:rPr>
              <w:t>个人处</w:t>
            </w:r>
            <w:r>
              <w:rPr>
                <w:rStyle w:val="8"/>
                <w:rFonts w:hint="default" w:eastAsia="仿宋_GB2312"/>
                <w:snapToGrid w:val="0"/>
              </w:rPr>
              <w:t>以20</w:t>
            </w:r>
            <w:r>
              <w:rPr>
                <w:rStyle w:val="9"/>
                <w:rFonts w:hint="eastAsia" w:eastAsia="仿宋_GB2312"/>
                <w:snapToGrid w:val="0"/>
              </w:rPr>
              <w:t>0元以上</w:t>
            </w:r>
            <w:r>
              <w:rPr>
                <w:rStyle w:val="8"/>
                <w:rFonts w:hint="default" w:eastAsia="仿宋_GB2312"/>
                <w:snapToGrid w:val="0"/>
              </w:rPr>
              <w:t>1000元以下的罚款；对</w:t>
            </w:r>
            <w:r>
              <w:rPr>
                <w:rStyle w:val="9"/>
                <w:rFonts w:hint="eastAsia" w:eastAsia="仿宋_GB2312"/>
                <w:snapToGrid w:val="0"/>
              </w:rPr>
              <w:t>单位处以</w:t>
            </w:r>
            <w:r>
              <w:rPr>
                <w:rStyle w:val="8"/>
                <w:rFonts w:hint="default" w:eastAsia="仿宋_GB2312"/>
                <w:snapToGrid w:val="0"/>
              </w:rPr>
              <w:t>100</w:t>
            </w:r>
            <w:r>
              <w:rPr>
                <w:rStyle w:val="9"/>
                <w:rFonts w:hint="eastAsia" w:eastAsia="仿宋_GB2312"/>
                <w:snapToGrid w:val="0"/>
              </w:rPr>
              <w:t>0</w:t>
            </w:r>
            <w:r>
              <w:rPr>
                <w:rStyle w:val="8"/>
                <w:rFonts w:hint="default" w:eastAsia="仿宋_GB2312"/>
                <w:snapToGrid w:val="0"/>
              </w:rPr>
              <w:t>元以上3万元以下的罚款；造成损失的，依法赔偿损失。</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shd w:val="clear" w:color="auto" w:fill="FFFFFF"/>
              <w:spacing w:line="300" w:lineRule="atLeast"/>
              <w:ind w:left="210" w:leftChars="100"/>
              <w:outlineLvl w:val="2"/>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pStyle w:val="4"/>
              <w:widowControl/>
              <w:spacing w:line="26" w:lineRule="atLeast"/>
              <w:ind w:firstLine="420"/>
              <w:jc w:val="both"/>
              <w:rPr>
                <w:rFonts w:ascii="仿宋_GB2312" w:hAnsi="宋体" w:eastAsia="仿宋_GB2312" w:cs="仿宋_GB2312"/>
                <w:color w:val="000000"/>
                <w:sz w:val="20"/>
                <w:szCs w:val="20"/>
              </w:rPr>
            </w:pPr>
            <w:r>
              <w:rPr>
                <w:rFonts w:hint="eastAsia" w:ascii="仿宋_GB2312" w:hAnsi="宋体" w:eastAsia="仿宋_GB2312" w:cs="仿宋_GB2312"/>
                <w:color w:val="000000"/>
                <w:sz w:val="20"/>
                <w:szCs w:val="20"/>
              </w:rPr>
              <w:t>10.</w:t>
            </w:r>
            <w:r>
              <w:rPr>
                <w:rStyle w:val="8"/>
                <w:rFonts w:hint="default" w:eastAsia="仿宋_GB2312"/>
                <w:snapToGrid w:val="0"/>
              </w:rPr>
              <w:t xml:space="preserve"> 《城市照明管理规定》</w:t>
            </w:r>
            <w:r>
              <w:rPr>
                <w:rStyle w:val="9"/>
                <w:rFonts w:hint="eastAsia" w:eastAsia="仿宋_GB2312"/>
                <w:snapToGrid w:val="0"/>
              </w:rPr>
              <w:t>第三十三条：城市照明主管部门工作人员玩忽职守、滥用职权、徇私舞弊的，依法给予行政处分；构成犯罪的，依法追究刑事责任。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849" w:hRule="atLeast"/>
          <w:jc w:val="center"/>
        </w:trPr>
        <w:tc>
          <w:tcPr>
            <w:tcW w:w="406" w:type="dxa"/>
            <w:vAlign w:val="center"/>
          </w:tcPr>
          <w:p>
            <w:pPr>
              <w:adjustRightInd w:val="0"/>
              <w:snapToGrid w:val="0"/>
              <w:spacing w:line="300" w:lineRule="exact"/>
              <w:jc w:val="center"/>
              <w:rPr>
                <w:rFonts w:hint="eastAsia" w:ascii="仿宋" w:hAnsi="仿宋" w:eastAsia="仿宋" w:cs="宋体"/>
                <w:kern w:val="0"/>
                <w:sz w:val="20"/>
                <w:szCs w:val="20"/>
              </w:rPr>
            </w:pPr>
            <w:r>
              <w:rPr>
                <w:rFonts w:hint="eastAsia" w:ascii="仿宋" w:hAnsi="仿宋" w:eastAsia="仿宋" w:cs="宋体"/>
                <w:kern w:val="0"/>
                <w:sz w:val="20"/>
                <w:szCs w:val="20"/>
              </w:rPr>
              <w:t>139</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对擅自在城市照明设施上架设线缆、安置其它设施或者接用电源行为的处罚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【部门规章】《城市照明管理规定》（2010年住建部令第4号）第二十八条：任何单位和个人都应当保护城市照明设施，不得实施下列行为：（四）擅自在城市照明设施上架设线缆、安置其它设施或者接</w:t>
            </w:r>
            <w:r>
              <w:rPr>
                <w:rStyle w:val="9"/>
                <w:rFonts w:hint="eastAsia" w:eastAsia="仿宋_GB2312"/>
                <w:snapToGrid w:val="0"/>
              </w:rPr>
              <w:t>用</w:t>
            </w:r>
            <w:r>
              <w:rPr>
                <w:rStyle w:val="8"/>
                <w:rFonts w:hint="default" w:eastAsia="仿宋_GB2312"/>
                <w:snapToGrid w:val="0"/>
              </w:rPr>
              <w:t>电</w:t>
            </w:r>
            <w:r>
              <w:rPr>
                <w:rStyle w:val="9"/>
                <w:rFonts w:hint="eastAsia" w:eastAsia="仿宋_GB2312"/>
                <w:snapToGrid w:val="0"/>
              </w:rPr>
              <w:t>源；</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第三十二条：违反本规定，有第二十八条规定行为之一的，由城市照明主管部门责令限期改正，对</w:t>
            </w:r>
            <w:r>
              <w:rPr>
                <w:rStyle w:val="9"/>
                <w:rFonts w:hint="eastAsia" w:eastAsia="仿宋_GB2312"/>
                <w:snapToGrid w:val="0"/>
              </w:rPr>
              <w:t>个人处</w:t>
            </w:r>
            <w:r>
              <w:rPr>
                <w:rStyle w:val="8"/>
                <w:rFonts w:hint="default" w:eastAsia="仿宋_GB2312"/>
                <w:snapToGrid w:val="0"/>
              </w:rPr>
              <w:t>以20</w:t>
            </w:r>
            <w:r>
              <w:rPr>
                <w:rStyle w:val="9"/>
                <w:rFonts w:hint="eastAsia" w:eastAsia="仿宋_GB2312"/>
                <w:snapToGrid w:val="0"/>
              </w:rPr>
              <w:t>0元以上</w:t>
            </w:r>
            <w:r>
              <w:rPr>
                <w:rStyle w:val="8"/>
                <w:rFonts w:hint="default" w:eastAsia="仿宋_GB2312"/>
                <w:snapToGrid w:val="0"/>
              </w:rPr>
              <w:t>1000元以下的罚款；对</w:t>
            </w:r>
            <w:r>
              <w:rPr>
                <w:rStyle w:val="9"/>
                <w:rFonts w:hint="eastAsia" w:eastAsia="仿宋_GB2312"/>
                <w:snapToGrid w:val="0"/>
              </w:rPr>
              <w:t>单位处以</w:t>
            </w:r>
            <w:r>
              <w:rPr>
                <w:rStyle w:val="8"/>
                <w:rFonts w:hint="default" w:eastAsia="仿宋_GB2312"/>
                <w:snapToGrid w:val="0"/>
              </w:rPr>
              <w:t>100</w:t>
            </w:r>
            <w:r>
              <w:rPr>
                <w:rStyle w:val="9"/>
                <w:rFonts w:hint="eastAsia" w:eastAsia="仿宋_GB2312"/>
                <w:snapToGrid w:val="0"/>
              </w:rPr>
              <w:t>0</w:t>
            </w:r>
            <w:r>
              <w:rPr>
                <w:rStyle w:val="8"/>
                <w:rFonts w:hint="default" w:eastAsia="仿宋_GB2312"/>
                <w:snapToGrid w:val="0"/>
              </w:rPr>
              <w:t>元以上3万元以下的罚款；造成损失的，依法赔偿损失。</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shd w:val="clear" w:color="auto" w:fill="FFFFFF"/>
              <w:spacing w:line="300" w:lineRule="atLeast"/>
              <w:ind w:left="210" w:leftChars="100"/>
              <w:outlineLvl w:val="2"/>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pStyle w:val="4"/>
              <w:widowControl/>
              <w:spacing w:line="26" w:lineRule="atLeast"/>
              <w:ind w:firstLine="420"/>
              <w:jc w:val="both"/>
              <w:rPr>
                <w:rFonts w:ascii="仿宋_GB2312" w:hAnsi="宋体" w:eastAsia="仿宋_GB2312" w:cs="仿宋_GB2312"/>
                <w:color w:val="000000"/>
                <w:sz w:val="20"/>
                <w:szCs w:val="20"/>
              </w:rPr>
            </w:pPr>
            <w:r>
              <w:rPr>
                <w:rFonts w:hint="eastAsia" w:ascii="仿宋_GB2312" w:hAnsi="宋体" w:eastAsia="仿宋_GB2312" w:cs="仿宋_GB2312"/>
                <w:color w:val="000000"/>
                <w:sz w:val="20"/>
                <w:szCs w:val="20"/>
              </w:rPr>
              <w:t>10.</w:t>
            </w:r>
            <w:r>
              <w:rPr>
                <w:rStyle w:val="8"/>
                <w:rFonts w:hint="default" w:eastAsia="仿宋_GB2312"/>
                <w:snapToGrid w:val="0"/>
              </w:rPr>
              <w:t xml:space="preserve"> 《城市照明管理规定》</w:t>
            </w:r>
            <w:r>
              <w:rPr>
                <w:rStyle w:val="9"/>
                <w:rFonts w:hint="eastAsia" w:eastAsia="仿宋_GB2312"/>
                <w:snapToGrid w:val="0"/>
              </w:rPr>
              <w:t>第三十三条：城市照明主管部门工作人员玩忽职守、滥用职权、徇私舞弊的，依法给予行政处分；构成犯罪的，依法追究刑事责任。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 w:hAnsi="仿宋" w:eastAsia="仿宋" w:cs="宋体"/>
                <w:kern w:val="0"/>
                <w:sz w:val="20"/>
                <w:szCs w:val="20"/>
              </w:rPr>
            </w:pPr>
            <w:r>
              <w:rPr>
                <w:rFonts w:hint="eastAsia" w:ascii="仿宋" w:hAnsi="仿宋" w:eastAsia="仿宋" w:cs="宋体"/>
                <w:kern w:val="0"/>
                <w:sz w:val="20"/>
                <w:szCs w:val="20"/>
              </w:rPr>
              <w:t>140</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对擅自迁移、拆除、利用城市照明设施行为的处罚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【部门规章】《城市照明管理规定》（2010年住建部令第4号）第二十八条：任何单位和个人都应当保护城市照明设施，不得实施下列行为：（五）擅自迁移、拆除、利用城市照</w:t>
            </w:r>
            <w:r>
              <w:rPr>
                <w:rStyle w:val="9"/>
                <w:rFonts w:hint="eastAsia" w:eastAsia="仿宋_GB2312"/>
                <w:snapToGrid w:val="0"/>
              </w:rPr>
              <w:t>明</w:t>
            </w:r>
            <w:r>
              <w:rPr>
                <w:rStyle w:val="8"/>
                <w:rFonts w:hint="default" w:eastAsia="仿宋_GB2312"/>
                <w:snapToGrid w:val="0"/>
              </w:rPr>
              <w:t>设</w:t>
            </w:r>
            <w:r>
              <w:rPr>
                <w:rStyle w:val="9"/>
                <w:rFonts w:hint="eastAsia" w:eastAsia="仿宋_GB2312"/>
                <w:snapToGrid w:val="0"/>
              </w:rPr>
              <w:t>施；</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第三十二条：违反本规定，有第二十八条规定行为之一的，由城市照明主管部门责令限期改正，对</w:t>
            </w:r>
            <w:r>
              <w:rPr>
                <w:rStyle w:val="9"/>
                <w:rFonts w:hint="eastAsia" w:eastAsia="仿宋_GB2312"/>
                <w:snapToGrid w:val="0"/>
              </w:rPr>
              <w:t>个人处</w:t>
            </w:r>
            <w:r>
              <w:rPr>
                <w:rStyle w:val="8"/>
                <w:rFonts w:hint="default" w:eastAsia="仿宋_GB2312"/>
                <w:snapToGrid w:val="0"/>
              </w:rPr>
              <w:t>以20</w:t>
            </w:r>
            <w:r>
              <w:rPr>
                <w:rStyle w:val="9"/>
                <w:rFonts w:hint="eastAsia" w:eastAsia="仿宋_GB2312"/>
                <w:snapToGrid w:val="0"/>
              </w:rPr>
              <w:t>0元以上</w:t>
            </w:r>
            <w:r>
              <w:rPr>
                <w:rStyle w:val="8"/>
                <w:rFonts w:hint="default" w:eastAsia="仿宋_GB2312"/>
                <w:snapToGrid w:val="0"/>
              </w:rPr>
              <w:t>1000元以下的罚款；对</w:t>
            </w:r>
            <w:r>
              <w:rPr>
                <w:rStyle w:val="9"/>
                <w:rFonts w:hint="eastAsia" w:eastAsia="仿宋_GB2312"/>
                <w:snapToGrid w:val="0"/>
              </w:rPr>
              <w:t>单位处以</w:t>
            </w:r>
            <w:r>
              <w:rPr>
                <w:rStyle w:val="8"/>
                <w:rFonts w:hint="default" w:eastAsia="仿宋_GB2312"/>
                <w:snapToGrid w:val="0"/>
              </w:rPr>
              <w:t>100</w:t>
            </w:r>
            <w:r>
              <w:rPr>
                <w:rStyle w:val="9"/>
                <w:rFonts w:hint="eastAsia" w:eastAsia="仿宋_GB2312"/>
                <w:snapToGrid w:val="0"/>
              </w:rPr>
              <w:t>0</w:t>
            </w:r>
            <w:r>
              <w:rPr>
                <w:rStyle w:val="8"/>
                <w:rFonts w:hint="default" w:eastAsia="仿宋_GB2312"/>
                <w:snapToGrid w:val="0"/>
              </w:rPr>
              <w:t>元以上3万元以下的罚款；造成损失的，依法赔偿损失。</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shd w:val="clear" w:color="auto" w:fill="FFFFFF"/>
              <w:spacing w:line="300" w:lineRule="atLeast"/>
              <w:ind w:left="210" w:leftChars="100"/>
              <w:outlineLvl w:val="2"/>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pStyle w:val="4"/>
              <w:widowControl/>
              <w:spacing w:line="26" w:lineRule="atLeast"/>
              <w:ind w:firstLine="420"/>
              <w:jc w:val="both"/>
              <w:rPr>
                <w:rFonts w:ascii="仿宋_GB2312" w:hAnsi="宋体" w:eastAsia="仿宋_GB2312" w:cs="仿宋_GB2312"/>
                <w:color w:val="000000"/>
                <w:sz w:val="20"/>
                <w:szCs w:val="20"/>
              </w:rPr>
            </w:pPr>
            <w:r>
              <w:rPr>
                <w:rFonts w:hint="eastAsia" w:ascii="仿宋_GB2312" w:hAnsi="宋体" w:eastAsia="仿宋_GB2312" w:cs="仿宋_GB2312"/>
                <w:color w:val="000000"/>
                <w:sz w:val="20"/>
                <w:szCs w:val="20"/>
              </w:rPr>
              <w:t>10.</w:t>
            </w:r>
            <w:r>
              <w:rPr>
                <w:rStyle w:val="8"/>
                <w:rFonts w:hint="default" w:eastAsia="仿宋_GB2312"/>
                <w:snapToGrid w:val="0"/>
              </w:rPr>
              <w:t xml:space="preserve"> 《城市照明管理规定》</w:t>
            </w:r>
            <w:r>
              <w:rPr>
                <w:rStyle w:val="9"/>
                <w:rFonts w:hint="eastAsia" w:eastAsia="仿宋_GB2312"/>
                <w:snapToGrid w:val="0"/>
              </w:rPr>
              <w:t>第三十三条：城市照明主管部门工作人员玩忽职守、滥用职权、徇私舞弊的，依法给予行政处分；构成犯罪的，依法追究刑事责任。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522" w:hRule="atLeast"/>
          <w:jc w:val="center"/>
        </w:trPr>
        <w:tc>
          <w:tcPr>
            <w:tcW w:w="406" w:type="dxa"/>
            <w:vAlign w:val="center"/>
          </w:tcPr>
          <w:p>
            <w:pPr>
              <w:adjustRightInd w:val="0"/>
              <w:snapToGrid w:val="0"/>
              <w:spacing w:line="300" w:lineRule="exact"/>
              <w:jc w:val="center"/>
              <w:rPr>
                <w:rFonts w:hint="eastAsia" w:ascii="仿宋" w:hAnsi="仿宋" w:eastAsia="仿宋" w:cs="宋体"/>
                <w:kern w:val="0"/>
                <w:sz w:val="20"/>
                <w:szCs w:val="20"/>
              </w:rPr>
            </w:pPr>
            <w:r>
              <w:rPr>
                <w:rFonts w:hint="eastAsia" w:ascii="仿宋" w:hAnsi="仿宋" w:eastAsia="仿宋" w:cs="宋体"/>
                <w:kern w:val="0"/>
                <w:sz w:val="20"/>
                <w:szCs w:val="20"/>
              </w:rPr>
              <w:t>141</w:t>
            </w:r>
          </w:p>
        </w:tc>
        <w:tc>
          <w:tcPr>
            <w:tcW w:w="303" w:type="dxa"/>
            <w:vAlign w:val="center"/>
          </w:tcPr>
          <w:p>
            <w:pPr>
              <w:adjustRightInd w:val="0"/>
              <w:snapToGrid w:val="0"/>
              <w:spacing w:line="260"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行政处罚</w:t>
            </w:r>
          </w:p>
        </w:tc>
        <w:tc>
          <w:tcPr>
            <w:tcW w:w="509" w:type="dxa"/>
            <w:vAlign w:val="center"/>
          </w:tcPr>
          <w:p>
            <w:pPr>
              <w:adjustRightInd w:val="0"/>
              <w:snapToGrid w:val="0"/>
              <w:spacing w:line="260" w:lineRule="exact"/>
              <w:rPr>
                <w:rFonts w:hint="eastAsia" w:eastAsia="仿宋_GB2312" w:cs="宋体"/>
                <w:snapToGrid w:val="0"/>
                <w:color w:val="000000"/>
                <w:sz w:val="20"/>
                <w:szCs w:val="20"/>
              </w:rPr>
            </w:pPr>
            <w:r>
              <w:rPr>
                <w:rFonts w:hint="eastAsia" w:eastAsia="仿宋_GB2312"/>
                <w:snapToGrid w:val="0"/>
                <w:color w:val="000000"/>
                <w:sz w:val="20"/>
                <w:szCs w:val="20"/>
              </w:rPr>
              <w:t>对其他可能影响城市照明设施正常运行的行为的处罚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_GB2312"/>
                <w:snapToGrid w:val="0"/>
                <w:lang w:eastAsia="zh-CN"/>
              </w:rPr>
            </w:pPr>
            <w:r>
              <w:rPr>
                <w:rStyle w:val="8"/>
                <w:rFonts w:hint="eastAsia" w:eastAsia="仿宋_GB2312"/>
                <w:snapToGrid w:val="0"/>
                <w:lang w:eastAsia="zh-CN"/>
              </w:rPr>
              <w:t>全州县城建监察大队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60" w:lineRule="exact"/>
              <w:ind w:firstLine="400" w:firstLineChars="200"/>
              <w:rPr>
                <w:rFonts w:hint="eastAsia" w:eastAsia="仿宋_GB2312"/>
                <w:snapToGrid w:val="0"/>
                <w:color w:val="000000"/>
                <w:sz w:val="20"/>
                <w:szCs w:val="20"/>
              </w:rPr>
            </w:pPr>
            <w:r>
              <w:rPr>
                <w:rStyle w:val="8"/>
                <w:rFonts w:hint="default" w:eastAsia="仿宋_GB2312"/>
                <w:snapToGrid w:val="0"/>
              </w:rPr>
              <w:t>【部门规章】《城市照明管理规定》（2010年住建部令第4号）第二十八条：任何单位和个人都应当保护城市照明设施，不得实施下列行为：（六）其他可能影响城市照明设施正常运行</w:t>
            </w:r>
            <w:r>
              <w:rPr>
                <w:rStyle w:val="9"/>
                <w:rFonts w:hint="eastAsia" w:eastAsia="仿宋_GB2312"/>
                <w:snapToGrid w:val="0"/>
              </w:rPr>
              <w:t>的</w:t>
            </w:r>
            <w:r>
              <w:rPr>
                <w:rStyle w:val="8"/>
                <w:rFonts w:hint="default" w:eastAsia="仿宋_GB2312"/>
                <w:snapToGrid w:val="0"/>
              </w:rPr>
              <w:t>行</w:t>
            </w:r>
            <w:r>
              <w:rPr>
                <w:rStyle w:val="9"/>
                <w:rFonts w:hint="eastAsia" w:eastAsia="仿宋_GB2312"/>
                <w:snapToGrid w:val="0"/>
              </w:rPr>
              <w:t>为。</w:t>
            </w:r>
          </w:p>
          <w:p>
            <w:pPr>
              <w:adjustRightInd w:val="0"/>
              <w:snapToGrid w:val="0"/>
              <w:spacing w:line="260" w:lineRule="exact"/>
              <w:ind w:firstLine="400" w:firstLineChars="200"/>
              <w:rPr>
                <w:rFonts w:hint="eastAsia" w:eastAsia="仿宋_GB2312"/>
                <w:snapToGrid w:val="0"/>
                <w:color w:val="000000"/>
                <w:sz w:val="20"/>
                <w:szCs w:val="20"/>
              </w:rPr>
            </w:pPr>
            <w:r>
              <w:rPr>
                <w:rStyle w:val="8"/>
                <w:rFonts w:hint="default" w:eastAsia="仿宋_GB2312"/>
                <w:snapToGrid w:val="0"/>
              </w:rPr>
              <w:t>第三十二条：违反本规定，有第二十八条规定行为之一的，由城市照明主管部门责令限期改正，对</w:t>
            </w:r>
            <w:r>
              <w:rPr>
                <w:rStyle w:val="9"/>
                <w:rFonts w:hint="eastAsia" w:eastAsia="仿宋_GB2312"/>
                <w:snapToGrid w:val="0"/>
              </w:rPr>
              <w:t>个人处</w:t>
            </w:r>
            <w:r>
              <w:rPr>
                <w:rStyle w:val="8"/>
                <w:rFonts w:hint="default" w:eastAsia="仿宋_GB2312"/>
                <w:snapToGrid w:val="0"/>
              </w:rPr>
              <w:t>以20</w:t>
            </w:r>
            <w:r>
              <w:rPr>
                <w:rStyle w:val="9"/>
                <w:rFonts w:hint="eastAsia" w:eastAsia="仿宋_GB2312"/>
                <w:snapToGrid w:val="0"/>
              </w:rPr>
              <w:t>0元以上</w:t>
            </w:r>
            <w:r>
              <w:rPr>
                <w:rStyle w:val="8"/>
                <w:rFonts w:hint="default" w:eastAsia="仿宋_GB2312"/>
                <w:snapToGrid w:val="0"/>
              </w:rPr>
              <w:t>1000元以下的罚款；对</w:t>
            </w:r>
            <w:r>
              <w:rPr>
                <w:rStyle w:val="9"/>
                <w:rFonts w:hint="eastAsia" w:eastAsia="仿宋_GB2312"/>
                <w:snapToGrid w:val="0"/>
              </w:rPr>
              <w:t>单位处以</w:t>
            </w:r>
            <w:r>
              <w:rPr>
                <w:rStyle w:val="8"/>
                <w:rFonts w:hint="default" w:eastAsia="仿宋_GB2312"/>
                <w:snapToGrid w:val="0"/>
              </w:rPr>
              <w:t>100</w:t>
            </w:r>
            <w:r>
              <w:rPr>
                <w:rStyle w:val="9"/>
                <w:rFonts w:hint="eastAsia" w:eastAsia="仿宋_GB2312"/>
                <w:snapToGrid w:val="0"/>
              </w:rPr>
              <w:t>0</w:t>
            </w:r>
            <w:r>
              <w:rPr>
                <w:rStyle w:val="8"/>
                <w:rFonts w:hint="default" w:eastAsia="仿宋_GB2312"/>
                <w:snapToGrid w:val="0"/>
              </w:rPr>
              <w:t>元以上3万元以下的罚款；造成损失的，依法赔偿损失。</w:t>
            </w:r>
          </w:p>
        </w:tc>
        <w:tc>
          <w:tcPr>
            <w:tcW w:w="2177" w:type="dxa"/>
            <w:vAlign w:val="center"/>
          </w:tcPr>
          <w:p>
            <w:pPr>
              <w:adjustRightInd w:val="0"/>
              <w:snapToGrid w:val="0"/>
              <w:spacing w:line="263" w:lineRule="exact"/>
              <w:ind w:firstLine="400" w:firstLineChars="200"/>
              <w:rPr>
                <w:rStyle w:val="8"/>
                <w:rFonts w:hint="eastAsia" w:eastAsia="仿宋_GB2312"/>
                <w:snapToGrid w:val="0"/>
                <w:lang w:eastAsia="zh-CN"/>
              </w:rPr>
            </w:pPr>
            <w:r>
              <w:rPr>
                <w:rStyle w:val="8"/>
                <w:rFonts w:hint="eastAsia" w:eastAsia="仿宋_GB2312"/>
                <w:snapToGrid w:val="0"/>
                <w:lang w:eastAsia="zh-CN"/>
              </w:rPr>
              <w:t>责任主体：全州县城建监察大队</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1.立案责任：根据日常监管和投诉情况，进行相关监督检查和核实，决定是</w:t>
            </w:r>
            <w:r>
              <w:rPr>
                <w:rStyle w:val="9"/>
                <w:rFonts w:hint="eastAsia" w:eastAsia="仿宋_GB2312"/>
                <w:snapToGrid w:val="0"/>
              </w:rPr>
              <w:t>否立案受理。</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2.调查取证责任：对立案的案件展开调查和取证，制作调查笔录，调查结束出具书面调查终结报告。在调查</w:t>
            </w:r>
            <w:r>
              <w:rPr>
                <w:rStyle w:val="9"/>
                <w:rFonts w:hint="eastAsia" w:eastAsia="仿宋_GB2312"/>
                <w:snapToGrid w:val="0"/>
              </w:rPr>
              <w:t>取</w:t>
            </w:r>
            <w:r>
              <w:rPr>
                <w:rStyle w:val="8"/>
                <w:rFonts w:hint="default" w:eastAsia="仿宋_GB2312"/>
                <w:snapToGrid w:val="0"/>
              </w:rPr>
              <w:t>证时，应由2名以上执法人员参加，并向当事人出示有效的行政执法证件，允许当事</w:t>
            </w:r>
            <w:r>
              <w:rPr>
                <w:rStyle w:val="9"/>
                <w:rFonts w:hint="eastAsia" w:eastAsia="仿宋_GB2312"/>
                <w:snapToGrid w:val="0"/>
              </w:rPr>
              <w:t>人辩解陈述。</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9"/>
                <w:rFonts w:hint="eastAsia" w:eastAsia="仿宋_GB2312"/>
                <w:snapToGrid w:val="0"/>
              </w:rPr>
              <w:t>补充调查）。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4.告知责任：作出行政处罚决定前，制作《行政处罚告知书》送达当事人，告知违法事实及其享有的陈述、申辩等权利。符合听证规定的，制作并送达《行政处罚听</w:t>
            </w:r>
            <w:r>
              <w:rPr>
                <w:rStyle w:val="9"/>
                <w:rFonts w:hint="eastAsia" w:eastAsia="仿宋_GB2312"/>
                <w:snapToGrid w:val="0"/>
              </w:rPr>
              <w:t>证告知书》。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5.决定责任：作出行政处罚决定，制作行政</w:t>
            </w:r>
            <w:r>
              <w:rPr>
                <w:rStyle w:val="9"/>
                <w:rFonts w:hint="eastAsia" w:eastAsia="仿宋_GB2312"/>
                <w:snapToGrid w:val="0"/>
              </w:rPr>
              <w:t>处罚决定书。</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6.送达责任：行政处罚决定书应当在宣告后当场交付当事人；当事人不在场的，行政机关应当在七日内依照民事诉讼法的有关规定，将行政处罚决定书</w:t>
            </w:r>
            <w:r>
              <w:rPr>
                <w:rStyle w:val="9"/>
                <w:rFonts w:hint="eastAsia" w:eastAsia="仿宋_GB2312"/>
                <w:snapToGrid w:val="0"/>
              </w:rPr>
              <w:t>送达当事人。</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7.执行责任：监督当事人在决定的期限内，履行生效的行政处罚决定。当事人在法定期限内不申请行政复议或者提起行政诉讼，又不履行的，可依法采取申请人民法</w:t>
            </w:r>
            <w:r>
              <w:rPr>
                <w:rStyle w:val="9"/>
                <w:rFonts w:hint="eastAsia" w:eastAsia="仿宋_GB2312"/>
                <w:snapToGrid w:val="0"/>
              </w:rPr>
              <w:t>院强制执行。</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8.监督责任：对行政处罚决定执行情况进</w:t>
            </w:r>
            <w:r>
              <w:rPr>
                <w:rStyle w:val="9"/>
                <w:rFonts w:hint="eastAsia" w:eastAsia="仿宋_GB2312"/>
                <w:snapToGrid w:val="0"/>
              </w:rPr>
              <w:t>行监督检查。</w:t>
            </w:r>
          </w:p>
          <w:p>
            <w:pPr>
              <w:adjustRightInd w:val="0"/>
              <w:snapToGrid w:val="0"/>
              <w:spacing w:line="263" w:lineRule="exact"/>
              <w:ind w:firstLine="400" w:firstLineChars="200"/>
              <w:rPr>
                <w:rFonts w:hint="eastAsia" w:eastAsia="仿宋_GB2312"/>
                <w:snapToGrid w:val="0"/>
                <w:color w:val="000000"/>
                <w:sz w:val="20"/>
                <w:szCs w:val="20"/>
              </w:rPr>
            </w:pPr>
            <w:r>
              <w:rPr>
                <w:rStyle w:val="8"/>
                <w:rFonts w:hint="default" w:eastAsia="仿宋_GB2312"/>
                <w:snapToGrid w:val="0"/>
              </w:rPr>
              <w:t>9.其他法律法规规章文件规定应履行的责任。</w:t>
            </w:r>
          </w:p>
        </w:tc>
        <w:tc>
          <w:tcPr>
            <w:tcW w:w="4842" w:type="dxa"/>
            <w:vAlign w:val="center"/>
          </w:tcPr>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1—1.【法律】《中华人民共和国行政处罚</w:t>
            </w:r>
            <w:r>
              <w:rPr>
                <w:rStyle w:val="9"/>
                <w:rFonts w:hint="eastAsia" w:eastAsia="仿宋_GB2312"/>
                <w:snapToGrid w:val="0"/>
              </w:rPr>
              <w:t>法</w:t>
            </w:r>
            <w:r>
              <w:rPr>
                <w:rStyle w:val="8"/>
                <w:rFonts w:hint="default"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1—2.【部门规章】《建设行政处罚程序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9"/>
                <w:rFonts w:hint="eastAsia" w:eastAsia="仿宋_GB2312"/>
                <w:snapToGrid w:val="0"/>
              </w:rPr>
              <w:t>管领导批准。</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2—1.【法律】《中华人民共和国行政处罚法</w:t>
            </w:r>
            <w:r>
              <w:rPr>
                <w:rStyle w:val="9"/>
                <w:rFonts w:hint="eastAsia" w:eastAsia="仿宋_GB2312"/>
                <w:snapToGrid w:val="0"/>
              </w:rPr>
              <w:t>》</w:t>
            </w:r>
            <w:r>
              <w:rPr>
                <w:rStyle w:val="8"/>
                <w:rFonts w:hint="default"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2—2.【法律】《中华人民共和国行政处罚法</w:t>
            </w:r>
            <w:r>
              <w:rPr>
                <w:rStyle w:val="9"/>
                <w:rFonts w:hint="eastAsia" w:eastAsia="仿宋_GB2312"/>
                <w:snapToGrid w:val="0"/>
              </w:rPr>
              <w:t>》</w:t>
            </w:r>
            <w:r>
              <w:rPr>
                <w:rStyle w:val="8"/>
                <w:rFonts w:hint="default"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9"/>
                <w:rFonts w:hint="eastAsia" w:eastAsia="仿宋_GB2312"/>
                <w:snapToGrid w:val="0"/>
              </w:rPr>
              <w:t>，应当回避。</w:t>
            </w:r>
          </w:p>
          <w:p>
            <w:pPr>
              <w:adjustRightInd w:val="0"/>
              <w:snapToGrid w:val="0"/>
              <w:spacing w:line="256" w:lineRule="exact"/>
              <w:ind w:firstLine="400" w:firstLineChars="200"/>
              <w:rPr>
                <w:rStyle w:val="8"/>
                <w:rFonts w:hint="default" w:eastAsia="仿宋_GB2312"/>
                <w:snapToGrid w:val="0"/>
              </w:rPr>
            </w:pPr>
            <w:r>
              <w:rPr>
                <w:rStyle w:val="8"/>
                <w:rFonts w:hint="default" w:eastAsia="仿宋_GB2312"/>
                <w:snapToGrid w:val="0"/>
              </w:rPr>
              <w:t>2—3.【部门规章】《建设行政处罚程序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6号）第八条：立案后，执法人员应当及时进行调查，收集证据；必要时可依法进行检查。执法人员调查案件，不得少于二人，并应当出示执法身份</w:t>
            </w:r>
            <w:r>
              <w:rPr>
                <w:rStyle w:val="9"/>
                <w:rFonts w:hint="eastAsia" w:eastAsia="仿宋_GB2312"/>
                <w:snapToGrid w:val="0"/>
              </w:rPr>
              <w:t>证</w:t>
            </w:r>
            <w:r>
              <w:rPr>
                <w:rStyle w:val="8"/>
                <w:rFonts w:hint="default" w:eastAsia="仿宋_GB2312"/>
                <w:snapToGrid w:val="0"/>
              </w:rPr>
              <w:t>件。第九条：执法人员对案件进行调查，应当收集以下证据：书证、物证、证人证言、视听资料、当事人陈述、鉴定结论、勘验笔录和现场笔</w:t>
            </w:r>
            <w:r>
              <w:rPr>
                <w:rStyle w:val="9"/>
                <w:rFonts w:hint="eastAsia" w:eastAsia="仿宋_GB2312"/>
                <w:snapToGrid w:val="0"/>
              </w:rPr>
              <w:t>录</w:t>
            </w:r>
            <w:r>
              <w:rPr>
                <w:rStyle w:val="8"/>
                <w:rFonts w:hint="default" w:eastAsia="仿宋_GB2312"/>
                <w:snapToGrid w:val="0"/>
              </w:rPr>
              <w:t>。</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第十三条：案件调查终结，执法人员应当出具书面案件调查终结报告。调查终结报告的内容包括：当事人的基本情况、违法事实、处罚依据、</w:t>
            </w:r>
            <w:r>
              <w:rPr>
                <w:rStyle w:val="9"/>
                <w:rFonts w:hint="eastAsia" w:eastAsia="仿宋_GB2312"/>
                <w:snapToGrid w:val="0"/>
              </w:rPr>
              <w:t>处罚建议等。</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3—1.【法律】《中华人民共和国行政处罚法</w:t>
            </w:r>
            <w:r>
              <w:rPr>
                <w:rStyle w:val="9"/>
                <w:rFonts w:hint="eastAsia" w:eastAsia="仿宋_GB2312"/>
                <w:snapToGrid w:val="0"/>
              </w:rPr>
              <w:t>》</w:t>
            </w:r>
            <w:r>
              <w:rPr>
                <w:rStyle w:val="8"/>
                <w:rFonts w:hint="default"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3—2.【部门规章】《建设行政处罚程序</w:t>
            </w:r>
            <w:r>
              <w:rPr>
                <w:rStyle w:val="9"/>
                <w:rFonts w:hint="eastAsia" w:eastAsia="仿宋_GB2312"/>
                <w:snapToGrid w:val="0"/>
              </w:rPr>
              <w:t>暂行规定</w:t>
            </w:r>
            <w:r>
              <w:rPr>
                <w:rStyle w:val="8"/>
                <w:rFonts w:hint="default" w:eastAsia="仿宋_GB2312"/>
                <w:snapToGrid w:val="0"/>
              </w:rPr>
              <w:t>》（1999</w:t>
            </w:r>
            <w:r>
              <w:rPr>
                <w:rStyle w:val="9"/>
                <w:rFonts w:hint="eastAsia" w:eastAsia="仿宋_GB2312"/>
                <w:snapToGrid w:val="0"/>
              </w:rPr>
              <w:t>年建设部令第6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）第十四条：调查终结报告连同案件材料，由执法人员提交执法机关的法制工作机构，由法制工作机构会同有关单位进</w:t>
            </w:r>
            <w:r>
              <w:rPr>
                <w:rStyle w:val="9"/>
                <w:rFonts w:hint="eastAsia" w:eastAsia="仿宋_GB2312"/>
                <w:snapToGrid w:val="0"/>
              </w:rPr>
              <w:t>行书面核审。</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4.【法律】《中华人民共和国行政处</w:t>
            </w:r>
            <w:r>
              <w:rPr>
                <w:rStyle w:val="9"/>
                <w:rFonts w:hint="eastAsia" w:eastAsia="仿宋_GB2312"/>
                <w:snapToGrid w:val="0"/>
              </w:rPr>
              <w:t>罚</w:t>
            </w:r>
            <w:r>
              <w:rPr>
                <w:rStyle w:val="8"/>
                <w:rFonts w:hint="default"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第三十一条：行政机关在作出行政处罚决定之前，应当告知当事人作出行政处罚决定的事实、理由及依据，并告知当事人依法</w:t>
            </w:r>
            <w:r>
              <w:rPr>
                <w:rStyle w:val="9"/>
                <w:rFonts w:hint="eastAsia" w:eastAsia="仿宋_GB2312"/>
                <w:snapToGrid w:val="0"/>
              </w:rPr>
              <w:t>享有的权利。</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5.【法律】《中华人民共和国行政处罚法</w:t>
            </w:r>
            <w:r>
              <w:rPr>
                <w:rStyle w:val="9"/>
                <w:rFonts w:hint="eastAsia" w:eastAsia="仿宋_GB2312"/>
                <w:snapToGrid w:val="0"/>
              </w:rPr>
              <w:t>》</w:t>
            </w:r>
            <w:r>
              <w:rPr>
                <w:rStyle w:val="8"/>
                <w:rFonts w:hint="default"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6.【法律】《中华人民共和国行政处罚</w:t>
            </w:r>
            <w:r>
              <w:rPr>
                <w:rStyle w:val="9"/>
                <w:rFonts w:hint="eastAsia" w:eastAsia="仿宋_GB2312"/>
                <w:snapToGrid w:val="0"/>
              </w:rPr>
              <w:t>法</w:t>
            </w:r>
            <w:r>
              <w:rPr>
                <w:rStyle w:val="8"/>
                <w:rFonts w:hint="default"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56" w:lineRule="exact"/>
              <w:ind w:firstLine="400" w:firstLineChars="200"/>
              <w:rPr>
                <w:rStyle w:val="9"/>
                <w:rFonts w:hint="eastAsia" w:eastAsia="仿宋_GB2312"/>
                <w:snapToGrid w:val="0"/>
              </w:rPr>
            </w:pPr>
            <w:r>
              <w:rPr>
                <w:rStyle w:val="8"/>
                <w:rFonts w:hint="default" w:eastAsia="仿宋_GB2312"/>
                <w:snapToGrid w:val="0"/>
              </w:rPr>
              <w:t>7.【法律】《中华人民共和国行政处罚法</w:t>
            </w:r>
            <w:r>
              <w:rPr>
                <w:rStyle w:val="9"/>
                <w:rFonts w:hint="eastAsia" w:eastAsia="仿宋_GB2312"/>
                <w:snapToGrid w:val="0"/>
              </w:rPr>
              <w:t>》</w:t>
            </w:r>
            <w:r>
              <w:rPr>
                <w:rStyle w:val="8"/>
                <w:rFonts w:hint="default" w:eastAsia="仿宋_GB2312"/>
                <w:snapToGrid w:val="0"/>
              </w:rPr>
              <w:t xml:space="preserve">第四十四条：行政处罚决定依法作出后，当事人应当在行政处罚决定的期限内，予以履行。 </w:t>
            </w:r>
            <w:r>
              <w:rPr>
                <w:rStyle w:val="9"/>
                <w:rFonts w:hint="eastAsia" w:eastAsia="仿宋_GB2312"/>
                <w:snapToGrid w:val="0"/>
              </w:rPr>
              <w:t xml:space="preserve"> </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第五十一条：当事人逾期不履行行政处罚决定的，作出行政处罚决定的行政机关可以采取下列措施：（三）申请人民法</w:t>
            </w:r>
            <w:r>
              <w:rPr>
                <w:rStyle w:val="9"/>
                <w:rFonts w:hint="eastAsia" w:eastAsia="仿宋_GB2312"/>
                <w:snapToGrid w:val="0"/>
              </w:rPr>
              <w:t>院强制执行。</w:t>
            </w:r>
          </w:p>
          <w:p>
            <w:pPr>
              <w:adjustRightInd w:val="0"/>
              <w:snapToGrid w:val="0"/>
              <w:spacing w:line="256" w:lineRule="exact"/>
              <w:ind w:firstLine="400" w:firstLineChars="200"/>
              <w:rPr>
                <w:rFonts w:hint="eastAsia" w:eastAsia="仿宋_GB2312"/>
                <w:snapToGrid w:val="0"/>
                <w:color w:val="000000"/>
                <w:sz w:val="20"/>
                <w:szCs w:val="20"/>
              </w:rPr>
            </w:pPr>
            <w:r>
              <w:rPr>
                <w:rStyle w:val="8"/>
                <w:rFonts w:hint="default" w:eastAsia="仿宋_GB2312"/>
                <w:snapToGrid w:val="0"/>
              </w:rPr>
              <w:t>8.【法律】《中华人民共和国行政处罚法》第五十四条：行政机关应当建立健全对行政处罚的监督制度。县级以上人民政府应当加强对行政处罚的监督检查。</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shd w:val="clear" w:color="auto" w:fill="FFFFFF"/>
              <w:spacing w:line="300" w:lineRule="atLeast"/>
              <w:ind w:left="210" w:leftChars="100"/>
              <w:outlineLvl w:val="2"/>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pStyle w:val="4"/>
              <w:widowControl/>
              <w:spacing w:line="26" w:lineRule="atLeast"/>
              <w:ind w:firstLine="420" w:firstLineChars="0"/>
              <w:jc w:val="both"/>
              <w:rPr>
                <w:rFonts w:ascii="仿宋_GB2312" w:hAnsi="宋体" w:eastAsia="仿宋_GB2312" w:cs="仿宋_GB2312"/>
                <w:color w:val="000000"/>
                <w:kern w:val="0"/>
                <w:sz w:val="20"/>
                <w:szCs w:val="20"/>
              </w:rPr>
            </w:pPr>
            <w:r>
              <w:rPr>
                <w:rFonts w:hint="eastAsia" w:ascii="仿宋_GB2312" w:hAnsi="宋体" w:eastAsia="仿宋_GB2312" w:cs="仿宋_GB2312"/>
                <w:color w:val="000000"/>
                <w:sz w:val="20"/>
                <w:szCs w:val="20"/>
              </w:rPr>
              <w:t>10.</w:t>
            </w:r>
            <w:r>
              <w:rPr>
                <w:rStyle w:val="8"/>
                <w:rFonts w:hint="default" w:eastAsia="仿宋_GB2312"/>
                <w:snapToGrid w:val="0"/>
              </w:rPr>
              <w:t xml:space="preserve"> 《城市照明管理规定》</w:t>
            </w:r>
            <w:r>
              <w:rPr>
                <w:rStyle w:val="9"/>
                <w:rFonts w:hint="eastAsia" w:eastAsia="仿宋_GB2312"/>
                <w:snapToGrid w:val="0"/>
              </w:rPr>
              <w:t>第三十三条：城市照明主管部门工作人员玩忽职守、滥用职权、徇私舞弊的，依法给予行政处分；构成犯罪的，依法追究刑事责任。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 w:hAnsi="仿宋" w:eastAsia="仿宋" w:cs="宋体"/>
                <w:kern w:val="0"/>
                <w:sz w:val="20"/>
                <w:szCs w:val="20"/>
              </w:rPr>
            </w:pPr>
            <w:r>
              <w:rPr>
                <w:rFonts w:hint="eastAsia" w:ascii="仿宋" w:hAnsi="仿宋" w:eastAsia="仿宋" w:cs="宋体"/>
                <w:kern w:val="0"/>
                <w:sz w:val="20"/>
                <w:szCs w:val="20"/>
              </w:rPr>
              <w:t>142</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行政检查</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对获得市政公用事业特许经营权的企业的行政检查</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
                <w:snapToGrid w:val="0"/>
                <w:lang w:eastAsia="zh-CN"/>
              </w:rPr>
            </w:pPr>
            <w:r>
              <w:rPr>
                <w:rStyle w:val="8"/>
                <w:rFonts w:hint="eastAsia" w:eastAsia="仿宋_GB2312"/>
                <w:snapToGrid w:val="0"/>
                <w:lang w:eastAsia="zh-CN"/>
              </w:rPr>
              <w:t>全州县</w:t>
            </w:r>
            <w:r>
              <w:rPr>
                <w:rFonts w:hint="eastAsia" w:ascii="仿宋" w:hAnsi="仿宋" w:eastAsia="仿宋" w:cs="仿宋"/>
                <w:kern w:val="0"/>
                <w:sz w:val="20"/>
                <w:szCs w:val="20"/>
              </w:rPr>
              <w:t>城市管理监督局</w:t>
            </w:r>
            <w:r>
              <w:rPr>
                <w:rFonts w:hint="eastAsia" w:ascii="仿宋" w:hAnsi="仿宋" w:eastAsia="仿宋" w:cs="仿宋"/>
                <w:kern w:val="0"/>
                <w:sz w:val="20"/>
                <w:szCs w:val="20"/>
                <w:lang w:eastAsia="zh-CN"/>
              </w:rPr>
              <w:t>综合股</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【部门规章】《市政公用事业特许经营管</w:t>
            </w:r>
            <w:r>
              <w:rPr>
                <w:rStyle w:val="9"/>
                <w:rFonts w:hint="eastAsia" w:eastAsia="仿宋_GB2312"/>
                <w:snapToGrid w:val="0"/>
              </w:rPr>
              <w:t>理办法》（</w:t>
            </w:r>
            <w:r>
              <w:rPr>
                <w:rStyle w:val="8"/>
                <w:rFonts w:hint="default" w:eastAsia="仿宋_GB2312"/>
                <w:snapToGrid w:val="0"/>
              </w:rPr>
              <w:t>2004年</w:t>
            </w:r>
            <w:r>
              <w:rPr>
                <w:rStyle w:val="9"/>
                <w:rFonts w:hint="eastAsia" w:eastAsia="仿宋_GB2312"/>
                <w:snapToGrid w:val="0"/>
              </w:rPr>
              <w:t>建设部令12</w:t>
            </w:r>
            <w:r>
              <w:rPr>
                <w:rStyle w:val="8"/>
                <w:rFonts w:hint="default" w:eastAsia="仿宋_GB2312"/>
                <w:snapToGrid w:val="0"/>
              </w:rPr>
              <w:t>6号发</w:t>
            </w:r>
            <w:r>
              <w:rPr>
                <w:rStyle w:val="9"/>
                <w:rFonts w:hint="eastAsia" w:eastAsia="仿宋_GB2312"/>
                <w:snapToGrid w:val="0"/>
              </w:rPr>
              <w:t>布施行，</w:t>
            </w:r>
            <w:r>
              <w:rPr>
                <w:rStyle w:val="8"/>
                <w:rFonts w:hint="default" w:eastAsia="仿宋_GB2312"/>
                <w:snapToGrid w:val="0"/>
              </w:rPr>
              <w:t>201</w:t>
            </w:r>
            <w:r>
              <w:rPr>
                <w:rStyle w:val="9"/>
                <w:rFonts w:hint="eastAsia" w:eastAsia="仿宋_GB2312"/>
                <w:snapToGrid w:val="0"/>
              </w:rPr>
              <w:t>5</w:t>
            </w:r>
            <w:r>
              <w:rPr>
                <w:rStyle w:val="8"/>
                <w:rFonts w:hint="default" w:eastAsia="仿宋_GB2312"/>
                <w:snapToGrid w:val="0"/>
              </w:rPr>
              <w:t>年修正</w:t>
            </w:r>
            <w:r>
              <w:rPr>
                <w:rStyle w:val="9"/>
                <w:rFonts w:hint="eastAsia" w:eastAsia="仿宋_GB2312"/>
                <w:snapToGrid w:val="0"/>
              </w:rPr>
              <w:t>）第</w:t>
            </w:r>
            <w:r>
              <w:rPr>
                <w:rStyle w:val="8"/>
                <w:rFonts w:hint="default" w:eastAsia="仿宋_GB2312"/>
                <w:snapToGrid w:val="0"/>
              </w:rPr>
              <w:t>四条： 直辖市、市、县人民政府市政公用事业主管部门依据人民政</w:t>
            </w:r>
            <w:r>
              <w:rPr>
                <w:rStyle w:val="9"/>
                <w:rFonts w:hint="eastAsia" w:eastAsia="仿宋_GB2312"/>
                <w:snapToGrid w:val="0"/>
              </w:rPr>
              <w:t>府</w:t>
            </w:r>
            <w:r>
              <w:rPr>
                <w:rStyle w:val="8"/>
                <w:rFonts w:hint="default" w:eastAsia="仿宋_GB2312"/>
                <w:snapToGrid w:val="0"/>
              </w:rPr>
              <w:t>的授权（以下简称</w:t>
            </w:r>
            <w:r>
              <w:rPr>
                <w:rStyle w:val="9"/>
                <w:rFonts w:hint="eastAsia" w:eastAsia="仿宋_GB2312"/>
                <w:snapToGrid w:val="0"/>
              </w:rPr>
              <w:t>主</w:t>
            </w:r>
            <w:r>
              <w:rPr>
                <w:rStyle w:val="8"/>
                <w:rFonts w:hint="default" w:eastAsia="仿宋_GB2312"/>
                <w:snapToGrid w:val="0"/>
              </w:rPr>
              <w:t>管部门），负责本行政区域内的市政公用事业特许经营的具</w:t>
            </w:r>
            <w:r>
              <w:rPr>
                <w:rStyle w:val="9"/>
                <w:rFonts w:hint="eastAsia" w:eastAsia="仿宋_GB2312"/>
                <w:snapToGrid w:val="0"/>
              </w:rPr>
              <w:t>体实施。</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第十条：主管部门应当履行下</w:t>
            </w:r>
            <w:r>
              <w:rPr>
                <w:rStyle w:val="9"/>
                <w:rFonts w:hint="eastAsia" w:eastAsia="仿宋_GB2312"/>
                <w:snapToGrid w:val="0"/>
              </w:rPr>
              <w:t>列责</w:t>
            </w:r>
            <w:r>
              <w:rPr>
                <w:rStyle w:val="8"/>
                <w:rFonts w:hint="default" w:eastAsia="仿宋_GB2312"/>
                <w:snapToGrid w:val="0"/>
              </w:rPr>
              <w:t>任</w:t>
            </w:r>
            <w:r>
              <w:rPr>
                <w:rStyle w:val="9"/>
                <w:rFonts w:hint="eastAsia" w:eastAsia="仿宋_GB2312"/>
                <w:snapToGrid w:val="0"/>
              </w:rPr>
              <w:t>：</w:t>
            </w:r>
            <w:r>
              <w:rPr>
                <w:rStyle w:val="8"/>
                <w:rFonts w:hint="default" w:eastAsia="仿宋_GB2312"/>
                <w:snapToGrid w:val="0"/>
              </w:rPr>
              <w:t xml:space="preserve"> （二）监督获得特许经营权的企业履行法定义务和协议书规</w:t>
            </w:r>
            <w:r>
              <w:rPr>
                <w:rStyle w:val="9"/>
                <w:rFonts w:hint="eastAsia" w:eastAsia="仿宋_GB2312"/>
                <w:snapToGrid w:val="0"/>
              </w:rPr>
              <w:t>定的</w:t>
            </w:r>
            <w:r>
              <w:rPr>
                <w:rStyle w:val="8"/>
                <w:rFonts w:hint="default" w:eastAsia="仿宋_GB2312"/>
                <w:snapToGrid w:val="0"/>
              </w:rPr>
              <w:t>义</w:t>
            </w:r>
            <w:r>
              <w:rPr>
                <w:rStyle w:val="9"/>
                <w:rFonts w:hint="eastAsia" w:eastAsia="仿宋_GB2312"/>
                <w:snapToGrid w:val="0"/>
              </w:rPr>
              <w:t>务</w:t>
            </w:r>
            <w:r>
              <w:rPr>
                <w:rStyle w:val="8"/>
                <w:rFonts w:hint="default" w:eastAsia="仿宋_GB2312"/>
                <w:snapToGrid w:val="0"/>
              </w:rPr>
              <w:t>；（三）对获得特许经营权的企业的经营计划实施情况、产品和服务的质量以及安全生产情况进行监督。</w:t>
            </w:r>
          </w:p>
        </w:tc>
        <w:tc>
          <w:tcPr>
            <w:tcW w:w="2177"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eastAsia" w:eastAsia="仿宋_GB2312"/>
                <w:snapToGrid w:val="0"/>
                <w:lang w:eastAsia="zh-CN"/>
              </w:rPr>
              <w:t>责任主体：综合股</w:t>
            </w:r>
            <w:r>
              <w:rPr>
                <w:rStyle w:val="8"/>
                <w:rFonts w:hint="default" w:eastAsia="仿宋_GB2312"/>
                <w:snapToGrid w:val="0"/>
              </w:rPr>
              <w:t>1.告知阶段责任：下发检查督查通知，将检查的时间、地点和要求告</w:t>
            </w:r>
            <w:r>
              <w:rPr>
                <w:rStyle w:val="9"/>
                <w:rFonts w:hint="eastAsia" w:eastAsia="仿宋_GB2312"/>
                <w:snapToGrid w:val="0"/>
              </w:rPr>
              <w:t>知被检查人。</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2.检查阶段责任：按照法规的规定和程序实施实地检查或书面检查：出示执法证件，对有关资料进行审查，做</w:t>
            </w:r>
            <w:r>
              <w:rPr>
                <w:rStyle w:val="9"/>
                <w:rFonts w:hint="eastAsia" w:eastAsia="仿宋_GB2312"/>
                <w:snapToGrid w:val="0"/>
              </w:rPr>
              <w:t>好检查记录。</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3.处理阶段责任：按规定公布检查结果，发现违反有关法律、法规的行为，提出整改措施，制作整改通知书，送达受检单位；依据相关法律法规对受检单</w:t>
            </w:r>
            <w:r>
              <w:rPr>
                <w:rStyle w:val="9"/>
                <w:rFonts w:hint="eastAsia" w:eastAsia="仿宋_GB2312"/>
                <w:snapToGrid w:val="0"/>
              </w:rPr>
              <w:t>位进行处罚。</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4.事后监管责任：开展定期、不定期检查，督促抓好问题</w:t>
            </w:r>
            <w:r>
              <w:rPr>
                <w:rStyle w:val="9"/>
                <w:rFonts w:hint="eastAsia" w:eastAsia="仿宋_GB2312"/>
                <w:snapToGrid w:val="0"/>
              </w:rPr>
              <w:t>的整改落实。</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5.其他：法律法规规章文件规定应</w:t>
            </w:r>
            <w:r>
              <w:rPr>
                <w:rStyle w:val="9"/>
                <w:rFonts w:hint="eastAsia" w:eastAsia="仿宋_GB2312"/>
                <w:snapToGrid w:val="0"/>
              </w:rPr>
              <w:t>履行的责任。</w:t>
            </w:r>
          </w:p>
        </w:tc>
        <w:tc>
          <w:tcPr>
            <w:tcW w:w="4842"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1.【部门规章】《市政公用事业特许经营</w:t>
            </w:r>
            <w:r>
              <w:rPr>
                <w:rStyle w:val="9"/>
                <w:rFonts w:hint="eastAsia" w:eastAsia="仿宋_GB2312"/>
                <w:snapToGrid w:val="0"/>
              </w:rPr>
              <w:t>管理办法</w:t>
            </w:r>
            <w:r>
              <w:rPr>
                <w:rStyle w:val="8"/>
                <w:rFonts w:hint="default" w:eastAsia="仿宋_GB2312"/>
                <w:snapToGrid w:val="0"/>
              </w:rPr>
              <w:t>》（2004</w:t>
            </w:r>
            <w:r>
              <w:rPr>
                <w:rStyle w:val="9"/>
                <w:rFonts w:hint="eastAsia" w:eastAsia="仿宋_GB2312"/>
                <w:snapToGrid w:val="0"/>
              </w:rPr>
              <w:t>年建设部令第12</w:t>
            </w:r>
            <w:r>
              <w:rPr>
                <w:rStyle w:val="8"/>
                <w:rFonts w:hint="default" w:eastAsia="仿宋_GB2312"/>
                <w:snapToGrid w:val="0"/>
              </w:rPr>
              <w:t>6号公布</w:t>
            </w:r>
            <w:r>
              <w:rPr>
                <w:rStyle w:val="9"/>
                <w:rFonts w:hint="eastAsia" w:eastAsia="仿宋_GB2312"/>
                <w:snapToGrid w:val="0"/>
              </w:rPr>
              <w:t>，建</w:t>
            </w:r>
            <w:r>
              <w:rPr>
                <w:rStyle w:val="8"/>
                <w:rFonts w:hint="default" w:eastAsia="仿宋_GB2312"/>
                <w:snapToGrid w:val="0"/>
              </w:rPr>
              <w:t>设部</w:t>
            </w:r>
            <w:r>
              <w:rPr>
                <w:rStyle w:val="9"/>
                <w:rFonts w:hint="eastAsia" w:eastAsia="仿宋_GB2312"/>
                <w:snapToGrid w:val="0"/>
              </w:rPr>
              <w:t>令第24</w:t>
            </w:r>
            <w:r>
              <w:rPr>
                <w:rStyle w:val="8"/>
                <w:rFonts w:hint="default" w:eastAsia="仿宋_GB2312"/>
                <w:snapToGrid w:val="0"/>
              </w:rPr>
              <w:t>号</w:t>
            </w:r>
            <w:r>
              <w:rPr>
                <w:rStyle w:val="9"/>
                <w:rFonts w:hint="eastAsia" w:eastAsia="仿宋_GB2312"/>
                <w:snapToGrid w:val="0"/>
              </w:rPr>
              <w:t>于</w:t>
            </w:r>
            <w:r>
              <w:rPr>
                <w:rStyle w:val="8"/>
                <w:rFonts w:hint="default" w:eastAsia="仿宋_GB2312"/>
                <w:snapToGrid w:val="0"/>
              </w:rPr>
              <w:t>2</w:t>
            </w:r>
            <w:r>
              <w:rPr>
                <w:rStyle w:val="9"/>
                <w:rFonts w:hint="eastAsia" w:eastAsia="仿宋_GB2312"/>
                <w:snapToGrid w:val="0"/>
              </w:rPr>
              <w:t>0</w:t>
            </w:r>
            <w:r>
              <w:rPr>
                <w:rStyle w:val="8"/>
                <w:rFonts w:hint="default" w:eastAsia="仿宋_GB2312"/>
                <w:snapToGrid w:val="0"/>
              </w:rPr>
              <w:t>15年5月4日第一次修改）第十条：主管部门应当履</w:t>
            </w:r>
            <w:r>
              <w:rPr>
                <w:rStyle w:val="9"/>
                <w:rFonts w:hint="eastAsia" w:eastAsia="仿宋_GB2312"/>
                <w:snapToGrid w:val="0"/>
              </w:rPr>
              <w:t>行下</w:t>
            </w:r>
            <w:r>
              <w:rPr>
                <w:rStyle w:val="8"/>
                <w:rFonts w:hint="default" w:eastAsia="仿宋_GB2312"/>
                <w:snapToGrid w:val="0"/>
              </w:rPr>
              <w:t>列</w:t>
            </w:r>
            <w:r>
              <w:rPr>
                <w:rStyle w:val="9"/>
                <w:rFonts w:hint="eastAsia" w:eastAsia="仿宋_GB2312"/>
                <w:snapToGrid w:val="0"/>
              </w:rPr>
              <w:t>责</w:t>
            </w:r>
            <w:r>
              <w:rPr>
                <w:rStyle w:val="8"/>
                <w:rFonts w:hint="default" w:eastAsia="仿宋_GB2312"/>
                <w:snapToGrid w:val="0"/>
              </w:rPr>
              <w:t>任： （二）监督获得特许经营权的企业履行法定义务和协议</w:t>
            </w:r>
            <w:r>
              <w:rPr>
                <w:rStyle w:val="9"/>
                <w:rFonts w:hint="eastAsia" w:eastAsia="仿宋_GB2312"/>
                <w:snapToGrid w:val="0"/>
              </w:rPr>
              <w:t>书规</w:t>
            </w:r>
            <w:r>
              <w:rPr>
                <w:rStyle w:val="8"/>
                <w:rFonts w:hint="default" w:eastAsia="仿宋_GB2312"/>
                <w:snapToGrid w:val="0"/>
              </w:rPr>
              <w:t>定</w:t>
            </w:r>
            <w:r>
              <w:rPr>
                <w:rStyle w:val="9"/>
                <w:rFonts w:hint="eastAsia" w:eastAsia="仿宋_GB2312"/>
                <w:snapToGrid w:val="0"/>
              </w:rPr>
              <w:t>的</w:t>
            </w:r>
            <w:r>
              <w:rPr>
                <w:rStyle w:val="8"/>
                <w:rFonts w:hint="default" w:eastAsia="仿宋_GB2312"/>
                <w:snapToGrid w:val="0"/>
              </w:rPr>
              <w:t>义务；（三）对获得特许经营权的企业的经营计划实施情况、产品和服务的质量以及安全生产情</w:t>
            </w:r>
            <w:r>
              <w:rPr>
                <w:rStyle w:val="9"/>
                <w:rFonts w:hint="eastAsia" w:eastAsia="仿宋_GB2312"/>
                <w:snapToGrid w:val="0"/>
              </w:rPr>
              <w:t>况进行监督。</w:t>
            </w:r>
          </w:p>
          <w:p>
            <w:pPr>
              <w:adjustRightInd w:val="0"/>
              <w:snapToGrid w:val="0"/>
              <w:spacing w:line="299" w:lineRule="exact"/>
              <w:ind w:firstLine="400" w:firstLineChars="200"/>
              <w:rPr>
                <w:rStyle w:val="8"/>
                <w:rFonts w:hint="default" w:eastAsia="仿宋_GB2312"/>
                <w:snapToGrid w:val="0"/>
              </w:rPr>
            </w:pPr>
            <w:r>
              <w:rPr>
                <w:rStyle w:val="8"/>
                <w:rFonts w:hint="default" w:eastAsia="仿宋_GB2312"/>
                <w:snapToGrid w:val="0"/>
              </w:rPr>
              <w:t>2</w:t>
            </w:r>
            <w:r>
              <w:rPr>
                <w:rStyle w:val="9"/>
                <w:rFonts w:hint="eastAsia" w:eastAsia="仿宋_GB2312"/>
                <w:snapToGrid w:val="0"/>
              </w:rPr>
              <w:t>.【地方政府规章】</w:t>
            </w:r>
            <w:r>
              <w:rPr>
                <w:rStyle w:val="8"/>
                <w:rFonts w:hint="default" w:eastAsia="仿宋_GB2312"/>
                <w:snapToGrid w:val="0"/>
              </w:rPr>
              <w:t>《广西壮族自治区行政执法程序规定》（1997年广西壮族自治区人民政府令第13号）第十三条：实行持证亮证执法制度。行政执法人员执行公务时，应当衣着整齐，出示行政执法证件，表明身份。国务院批准统一着装的，应</w:t>
            </w:r>
            <w:r>
              <w:rPr>
                <w:rStyle w:val="9"/>
                <w:rFonts w:hint="eastAsia" w:eastAsia="仿宋_GB2312"/>
                <w:snapToGrid w:val="0"/>
              </w:rPr>
              <w:t>按规</w:t>
            </w:r>
            <w:r>
              <w:rPr>
                <w:rStyle w:val="8"/>
                <w:rFonts w:hint="default" w:eastAsia="仿宋_GB2312"/>
                <w:snapToGrid w:val="0"/>
              </w:rPr>
              <w:t>定着装。</w:t>
            </w:r>
            <w:r>
              <w:rPr>
                <w:rStyle w:val="9"/>
                <w:rFonts w:hint="eastAsia" w:eastAsia="仿宋_GB2312"/>
                <w:snapToGrid w:val="0"/>
              </w:rPr>
              <w:t xml:space="preserve"> </w:t>
            </w:r>
            <w:r>
              <w:rPr>
                <w:rStyle w:val="8"/>
                <w:rFonts w:hint="default" w:eastAsia="仿宋_GB2312"/>
                <w:snapToGrid w:val="0"/>
              </w:rPr>
              <w:t>　</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十九条：行政执法机关对相对人遵守法律、法规、规章的情况实施监督检查应遵守以下规定：（一）有明确、合法的目的；（二）应告知相对人检查的目的、内容、要求、方法；（三）现场检查情况应制作笔录，笔录应由相对人核对无误后签名或盖章；（四）检查中涉及国家机密的事项，应予保密；（五）检查中涉及相对人的个人隐私、商业秘密或者技术秘密等，依法应当保密的，不得擅自公开或者泄露；（六）检查中需对物品进行常规性抽样检测时，应依照常规抽检规定的数量和频次进行。依法需要进行临时性抽样检测的，应出具抽样检测通知书，抽检样品数量应以合理为限。抽样检测后，应将抽检结果书面通知相对人。被抽检后的物品仍有使用价值，应</w:t>
            </w:r>
            <w:r>
              <w:rPr>
                <w:rStyle w:val="9"/>
                <w:rFonts w:hint="eastAsia" w:eastAsia="仿宋_GB2312"/>
                <w:snapToGrid w:val="0"/>
              </w:rPr>
              <w:t>退回相对人。</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3</w:t>
            </w:r>
            <w:r>
              <w:rPr>
                <w:rStyle w:val="9"/>
                <w:rFonts w:hint="eastAsia" w:eastAsia="仿宋_GB2312"/>
                <w:snapToGrid w:val="0"/>
              </w:rPr>
              <w:t>—1.同2。</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3—2.【部门规章】《市政公用事业特许经营</w:t>
            </w:r>
            <w:r>
              <w:rPr>
                <w:rStyle w:val="9"/>
                <w:rFonts w:hint="eastAsia" w:eastAsia="仿宋_GB2312"/>
                <w:snapToGrid w:val="0"/>
              </w:rPr>
              <w:t>管理办法</w:t>
            </w:r>
            <w:r>
              <w:rPr>
                <w:rStyle w:val="8"/>
                <w:rFonts w:hint="default" w:eastAsia="仿宋_GB2312"/>
                <w:snapToGrid w:val="0"/>
              </w:rPr>
              <w:t>》（2004</w:t>
            </w:r>
            <w:r>
              <w:rPr>
                <w:rStyle w:val="9"/>
                <w:rFonts w:hint="eastAsia" w:eastAsia="仿宋_GB2312"/>
                <w:snapToGrid w:val="0"/>
              </w:rPr>
              <w:t>年建设部令第12</w:t>
            </w:r>
            <w:r>
              <w:rPr>
                <w:rStyle w:val="8"/>
                <w:rFonts w:hint="default" w:eastAsia="仿宋_GB2312"/>
                <w:snapToGrid w:val="0"/>
              </w:rPr>
              <w:t>6号公布</w:t>
            </w:r>
            <w:r>
              <w:rPr>
                <w:rStyle w:val="9"/>
                <w:rFonts w:hint="eastAsia" w:eastAsia="仿宋_GB2312"/>
                <w:snapToGrid w:val="0"/>
              </w:rPr>
              <w:t>，建</w:t>
            </w:r>
            <w:r>
              <w:rPr>
                <w:rStyle w:val="8"/>
                <w:rFonts w:hint="default" w:eastAsia="仿宋_GB2312"/>
                <w:snapToGrid w:val="0"/>
              </w:rPr>
              <w:t>设部</w:t>
            </w:r>
            <w:r>
              <w:rPr>
                <w:rStyle w:val="9"/>
                <w:rFonts w:hint="eastAsia" w:eastAsia="仿宋_GB2312"/>
                <w:snapToGrid w:val="0"/>
              </w:rPr>
              <w:t>令第24</w:t>
            </w:r>
            <w:r>
              <w:rPr>
                <w:rStyle w:val="8"/>
                <w:rFonts w:hint="default" w:eastAsia="仿宋_GB2312"/>
                <w:snapToGrid w:val="0"/>
              </w:rPr>
              <w:t>号</w:t>
            </w:r>
            <w:r>
              <w:rPr>
                <w:rStyle w:val="9"/>
                <w:rFonts w:hint="eastAsia" w:eastAsia="仿宋_GB2312"/>
                <w:snapToGrid w:val="0"/>
              </w:rPr>
              <w:t>于</w:t>
            </w:r>
            <w:r>
              <w:rPr>
                <w:rStyle w:val="8"/>
                <w:rFonts w:hint="default" w:eastAsia="仿宋_GB2312"/>
                <w:snapToGrid w:val="0"/>
              </w:rPr>
              <w:t>2</w:t>
            </w:r>
            <w:r>
              <w:rPr>
                <w:rStyle w:val="9"/>
                <w:rFonts w:hint="eastAsia" w:eastAsia="仿宋_GB2312"/>
                <w:snapToGrid w:val="0"/>
              </w:rPr>
              <w:t>0</w:t>
            </w:r>
            <w:r>
              <w:rPr>
                <w:rStyle w:val="8"/>
                <w:rFonts w:hint="default" w:eastAsia="仿宋_GB2312"/>
                <w:snapToGrid w:val="0"/>
              </w:rPr>
              <w:t>15年5月4日</w:t>
            </w:r>
            <w:r>
              <w:rPr>
                <w:rStyle w:val="9"/>
                <w:rFonts w:hint="eastAsia" w:eastAsia="仿宋_GB2312"/>
                <w:snapToGrid w:val="0"/>
              </w:rPr>
              <w:t>第</w:t>
            </w:r>
            <w:r>
              <w:rPr>
                <w:rStyle w:val="8"/>
                <w:rFonts w:hint="default" w:eastAsia="仿宋_GB2312"/>
                <w:snapToGrid w:val="0"/>
              </w:rPr>
              <w:t>一次修改）</w:t>
            </w:r>
            <w:r>
              <w:rPr>
                <w:rStyle w:val="9"/>
                <w:rFonts w:hint="eastAsia" w:eastAsia="仿宋_GB2312"/>
                <w:snapToGrid w:val="0"/>
              </w:rPr>
              <w:t xml:space="preserve"> 第</w:t>
            </w:r>
            <w:r>
              <w:rPr>
                <w:rStyle w:val="8"/>
                <w:rFonts w:hint="default" w:eastAsia="仿宋_GB2312"/>
                <w:snapToGrid w:val="0"/>
              </w:rPr>
              <w:t>二十三条： 未经直辖市、市、县人民政府批准，获得特许经营权的企业不得擅自停业、歇业。获得特许经营权的企业擅自停业、歇业的，主管部门应当责令其限期改正，或者依法采取有效措施督促</w:t>
            </w:r>
            <w:r>
              <w:rPr>
                <w:rStyle w:val="9"/>
                <w:rFonts w:hint="eastAsia" w:eastAsia="仿宋_GB2312"/>
                <w:snapToGrid w:val="0"/>
              </w:rPr>
              <w:t>其履行义务。</w:t>
            </w:r>
          </w:p>
          <w:p>
            <w:pPr>
              <w:adjustRightInd w:val="0"/>
              <w:snapToGrid w:val="0"/>
              <w:spacing w:line="299" w:lineRule="exact"/>
              <w:ind w:firstLine="400" w:firstLineChars="200"/>
              <w:rPr>
                <w:rFonts w:hint="eastAsia" w:eastAsia="仿宋_GB2312"/>
                <w:snapToGrid w:val="0"/>
                <w:color w:val="000000"/>
                <w:sz w:val="20"/>
                <w:szCs w:val="20"/>
              </w:rPr>
            </w:pPr>
            <w:r>
              <w:rPr>
                <w:rStyle w:val="9"/>
                <w:rFonts w:hint="eastAsia" w:eastAsia="仿宋_GB2312"/>
                <w:snapToGrid w:val="0"/>
              </w:rPr>
              <w:t>4.同1.2.3。</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shd w:val="clear" w:color="auto" w:fill="FFFFFF"/>
              <w:spacing w:line="300" w:lineRule="atLeast"/>
              <w:ind w:left="210" w:leftChars="100"/>
              <w:outlineLvl w:val="2"/>
              <w:rPr>
                <w:rFonts w:hint="eastAsia"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pStyle w:val="4"/>
              <w:widowControl/>
              <w:spacing w:line="26" w:lineRule="atLeast"/>
              <w:ind w:firstLine="420" w:firstLineChars="0"/>
              <w:jc w:val="both"/>
              <w:rPr>
                <w:rFonts w:ascii="仿宋_GB2312" w:hAnsi="宋体" w:eastAsia="仿宋_GB2312" w:cs="仿宋_GB2312"/>
                <w:color w:val="000000"/>
                <w:sz w:val="20"/>
                <w:szCs w:val="20"/>
              </w:rPr>
            </w:pPr>
            <w:r>
              <w:rPr>
                <w:rFonts w:hint="eastAsia" w:ascii="仿宋_GB2312" w:hAnsi="宋体" w:eastAsia="仿宋_GB2312" w:cs="仿宋_GB2312"/>
                <w:color w:val="000000"/>
                <w:sz w:val="20"/>
                <w:szCs w:val="20"/>
              </w:rPr>
              <w:t>10.</w:t>
            </w:r>
            <w:r>
              <w:rPr>
                <w:rStyle w:val="8"/>
                <w:rFonts w:hint="default" w:eastAsia="仿宋_GB2312"/>
                <w:snapToGrid w:val="0"/>
              </w:rPr>
              <w:t xml:space="preserve"> 《城市照明管理规定》</w:t>
            </w:r>
            <w:r>
              <w:rPr>
                <w:rStyle w:val="9"/>
                <w:rFonts w:hint="eastAsia" w:eastAsia="仿宋_GB2312"/>
                <w:snapToGrid w:val="0"/>
              </w:rPr>
              <w:t>第三十三条：城市照明主管部门工作人员玩忽职守、滥用职权、徇私舞弊的，依法给予行政处分；构成犯罪的，依法追究刑事责任。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Merge w:val="restart"/>
            <w:vAlign w:val="center"/>
          </w:tcPr>
          <w:p>
            <w:pPr>
              <w:adjustRightInd w:val="0"/>
              <w:snapToGrid w:val="0"/>
              <w:spacing w:line="300" w:lineRule="exact"/>
              <w:jc w:val="center"/>
              <w:rPr>
                <w:rFonts w:hint="eastAsia" w:ascii="仿宋" w:hAnsi="仿宋" w:eastAsia="仿宋" w:cs="宋体"/>
                <w:kern w:val="0"/>
                <w:sz w:val="20"/>
                <w:szCs w:val="20"/>
              </w:rPr>
            </w:pPr>
            <w:r>
              <w:rPr>
                <w:rFonts w:hint="eastAsia" w:ascii="仿宋" w:hAnsi="仿宋" w:eastAsia="仿宋" w:cs="宋体"/>
                <w:kern w:val="0"/>
                <w:sz w:val="20"/>
                <w:szCs w:val="20"/>
              </w:rPr>
              <w:t>143</w:t>
            </w:r>
          </w:p>
        </w:tc>
        <w:tc>
          <w:tcPr>
            <w:tcW w:w="303" w:type="dxa"/>
            <w:vMerge w:val="restart"/>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 xml:space="preserve">行政检查                             </w:t>
            </w:r>
          </w:p>
        </w:tc>
        <w:tc>
          <w:tcPr>
            <w:tcW w:w="509" w:type="dxa"/>
            <w:vMerge w:val="restart"/>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对城市燃气安全、质量的行政检查</w:t>
            </w:r>
          </w:p>
        </w:tc>
        <w:tc>
          <w:tcPr>
            <w:tcW w:w="860" w:type="dxa"/>
            <w:vAlign w:val="center"/>
          </w:tcPr>
          <w:p>
            <w:pPr>
              <w:adjustRightInd w:val="0"/>
              <w:snapToGrid w:val="0"/>
              <w:spacing w:line="300" w:lineRule="exact"/>
              <w:jc w:val="center"/>
              <w:rPr>
                <w:rFonts w:eastAsia="仿宋_GB2312"/>
                <w:snapToGrid w:val="0"/>
                <w:color w:val="000000"/>
                <w:sz w:val="20"/>
                <w:szCs w:val="20"/>
              </w:rPr>
            </w:pPr>
            <w:r>
              <w:rPr>
                <w:rFonts w:hint="eastAsia" w:eastAsia="仿宋_GB2312"/>
                <w:snapToGrid w:val="0"/>
                <w:color w:val="000000"/>
                <w:sz w:val="20"/>
                <w:szCs w:val="20"/>
              </w:rPr>
              <w:t>1.</w:t>
            </w:r>
            <w:r>
              <w:rPr>
                <w:rStyle w:val="8"/>
                <w:rFonts w:hint="default" w:eastAsia="仿宋_GB2312"/>
                <w:snapToGrid w:val="0"/>
              </w:rPr>
              <w:t>城市燃气质量的行政检查</w:t>
            </w:r>
          </w:p>
        </w:tc>
        <w:tc>
          <w:tcPr>
            <w:tcW w:w="652" w:type="dxa"/>
            <w:vMerge w:val="restart"/>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Merge w:val="restart"/>
            <w:vAlign w:val="center"/>
          </w:tcPr>
          <w:p>
            <w:pPr>
              <w:adjustRightInd w:val="0"/>
              <w:snapToGrid w:val="0"/>
              <w:spacing w:line="263" w:lineRule="exact"/>
              <w:ind w:firstLine="200" w:firstLineChars="100"/>
              <w:rPr>
                <w:rStyle w:val="8"/>
                <w:rFonts w:hint="eastAsia" w:eastAsia="仿宋"/>
                <w:snapToGrid w:val="0"/>
                <w:lang w:eastAsia="zh-CN"/>
              </w:rPr>
            </w:pPr>
            <w:r>
              <w:rPr>
                <w:rStyle w:val="8"/>
                <w:rFonts w:hint="eastAsia" w:eastAsia="仿宋_GB2312"/>
                <w:snapToGrid w:val="0"/>
                <w:lang w:eastAsia="zh-CN"/>
              </w:rPr>
              <w:t>全州县</w:t>
            </w:r>
            <w:r>
              <w:rPr>
                <w:rFonts w:hint="eastAsia" w:ascii="仿宋" w:hAnsi="仿宋" w:eastAsia="仿宋" w:cs="仿宋"/>
                <w:kern w:val="0"/>
                <w:sz w:val="20"/>
                <w:szCs w:val="20"/>
              </w:rPr>
              <w:t>城市管理监督局</w:t>
            </w:r>
            <w:r>
              <w:rPr>
                <w:rFonts w:hint="eastAsia" w:ascii="仿宋" w:hAnsi="仿宋" w:eastAsia="仿宋" w:cs="仿宋"/>
                <w:kern w:val="0"/>
                <w:sz w:val="20"/>
                <w:szCs w:val="20"/>
                <w:lang w:eastAsia="zh-CN"/>
              </w:rPr>
              <w:t>综合股</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【行政法规】《城镇燃气管</w:t>
            </w:r>
            <w:r>
              <w:rPr>
                <w:rStyle w:val="9"/>
                <w:rFonts w:hint="eastAsia" w:eastAsia="仿宋_GB2312"/>
                <w:snapToGrid w:val="0"/>
              </w:rPr>
              <w:t>理条例》（</w:t>
            </w:r>
            <w:r>
              <w:rPr>
                <w:rStyle w:val="8"/>
                <w:rFonts w:hint="default" w:eastAsia="仿宋_GB2312"/>
                <w:snapToGrid w:val="0"/>
              </w:rPr>
              <w:t>2010年国</w:t>
            </w:r>
            <w:r>
              <w:rPr>
                <w:rStyle w:val="9"/>
                <w:rFonts w:hint="eastAsia" w:eastAsia="仿宋_GB2312"/>
                <w:snapToGrid w:val="0"/>
              </w:rPr>
              <w:t>务院令</w:t>
            </w:r>
            <w:r>
              <w:rPr>
                <w:rStyle w:val="8"/>
                <w:rFonts w:hint="default" w:eastAsia="仿宋_GB2312"/>
                <w:snapToGrid w:val="0"/>
              </w:rPr>
              <w:t>第583</w:t>
            </w:r>
            <w:r>
              <w:rPr>
                <w:rStyle w:val="9"/>
                <w:rFonts w:hint="eastAsia" w:eastAsia="仿宋_GB2312"/>
                <w:snapToGrid w:val="0"/>
              </w:rPr>
              <w:t>号公布，201</w:t>
            </w:r>
            <w:r>
              <w:rPr>
                <w:rStyle w:val="8"/>
                <w:rFonts w:hint="default" w:eastAsia="仿宋_GB2312"/>
                <w:snapToGrid w:val="0"/>
              </w:rPr>
              <w:t>6年国</w:t>
            </w:r>
            <w:r>
              <w:rPr>
                <w:rStyle w:val="9"/>
                <w:rFonts w:hint="eastAsia" w:eastAsia="仿宋_GB2312"/>
                <w:snapToGrid w:val="0"/>
              </w:rPr>
              <w:t>务院令第66</w:t>
            </w:r>
            <w:r>
              <w:rPr>
                <w:rStyle w:val="8"/>
                <w:rFonts w:hint="default" w:eastAsia="仿宋_GB2312"/>
                <w:snapToGrid w:val="0"/>
              </w:rPr>
              <w:t>6号第</w:t>
            </w:r>
            <w:r>
              <w:rPr>
                <w:rStyle w:val="9"/>
                <w:rFonts w:hint="eastAsia" w:eastAsia="仿宋_GB2312"/>
                <w:snapToGrid w:val="0"/>
              </w:rPr>
              <w:t>一次</w:t>
            </w:r>
            <w:r>
              <w:rPr>
                <w:rStyle w:val="8"/>
                <w:rFonts w:hint="default" w:eastAsia="仿宋_GB2312"/>
                <w:snapToGrid w:val="0"/>
              </w:rPr>
              <w:t>修改） 第二十二</w:t>
            </w:r>
            <w:r>
              <w:rPr>
                <w:rStyle w:val="9"/>
                <w:rFonts w:hint="eastAsia" w:eastAsia="仿宋_GB2312"/>
                <w:snapToGrid w:val="0"/>
              </w:rPr>
              <w:t>条</w:t>
            </w:r>
            <w:r>
              <w:rPr>
                <w:rStyle w:val="8"/>
                <w:rFonts w:hint="default" w:eastAsia="仿宋_GB2312"/>
                <w:snapToGrid w:val="0"/>
              </w:rPr>
              <w:t>第二款：县级以上地方人民政府质量监督、工商行政管理、燃气管理等部门应当按照职责分工，依法加强对燃气质量的监督检查。</w:t>
            </w:r>
          </w:p>
        </w:tc>
        <w:tc>
          <w:tcPr>
            <w:tcW w:w="2177" w:type="dxa"/>
            <w:vMerge w:val="restart"/>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eastAsia" w:eastAsia="仿宋_GB2312"/>
                <w:snapToGrid w:val="0"/>
                <w:lang w:eastAsia="zh-CN"/>
              </w:rPr>
              <w:t>责任主体：综合股</w:t>
            </w:r>
            <w:r>
              <w:rPr>
                <w:rStyle w:val="8"/>
                <w:rFonts w:hint="default" w:eastAsia="仿宋_GB2312"/>
                <w:snapToGrid w:val="0"/>
              </w:rPr>
              <w:t>1.告知阶段责任：下发检查督查通知，将检查的时间、地点和要求告</w:t>
            </w:r>
            <w:r>
              <w:rPr>
                <w:rStyle w:val="9"/>
                <w:rFonts w:hint="eastAsia" w:eastAsia="仿宋_GB2312"/>
                <w:snapToGrid w:val="0"/>
              </w:rPr>
              <w:t>知被检查人。</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2.检查阶段责任：按照法规的规定和程序实施实地检查或书面检查：出示执法证件，对有关资料进行审查，做</w:t>
            </w:r>
            <w:r>
              <w:rPr>
                <w:rStyle w:val="9"/>
                <w:rFonts w:hint="eastAsia" w:eastAsia="仿宋_GB2312"/>
                <w:snapToGrid w:val="0"/>
              </w:rPr>
              <w:t>好检查记录。</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3.处理阶段责任：按规定公布检查结果，发现违反有关法律、法规的行为，提出整改措施，制作整改通知书，送达受检单位；依据相关法律法规对受检单</w:t>
            </w:r>
            <w:r>
              <w:rPr>
                <w:rStyle w:val="9"/>
                <w:rFonts w:hint="eastAsia" w:eastAsia="仿宋_GB2312"/>
                <w:snapToGrid w:val="0"/>
              </w:rPr>
              <w:t>位进行处罚。</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4.事后监管责任：开展定期、不定期检查，督促抓好问题</w:t>
            </w:r>
            <w:r>
              <w:rPr>
                <w:rStyle w:val="9"/>
                <w:rFonts w:hint="eastAsia" w:eastAsia="仿宋_GB2312"/>
                <w:snapToGrid w:val="0"/>
              </w:rPr>
              <w:t>的整改落实。</w:t>
            </w:r>
          </w:p>
          <w:p>
            <w:pPr>
              <w:adjustRightInd w:val="0"/>
              <w:snapToGrid w:val="0"/>
              <w:spacing w:line="299" w:lineRule="exact"/>
              <w:ind w:firstLine="400" w:firstLineChars="200"/>
              <w:rPr>
                <w:rStyle w:val="8"/>
                <w:rFonts w:hint="default" w:eastAsia="仿宋_GB2312"/>
                <w:snapToGrid w:val="0"/>
              </w:rPr>
            </w:pPr>
            <w:r>
              <w:rPr>
                <w:rStyle w:val="8"/>
                <w:rFonts w:hint="default" w:eastAsia="仿宋_GB2312"/>
                <w:snapToGrid w:val="0"/>
              </w:rPr>
              <w:t>5.其他：法律法规规章文件规定应</w:t>
            </w:r>
            <w:r>
              <w:rPr>
                <w:rStyle w:val="9"/>
                <w:rFonts w:hint="eastAsia" w:eastAsia="仿宋_GB2312"/>
                <w:snapToGrid w:val="0"/>
              </w:rPr>
              <w:t>履行的责任。</w:t>
            </w:r>
          </w:p>
          <w:p>
            <w:pPr>
              <w:adjustRightInd w:val="0"/>
              <w:snapToGrid w:val="0"/>
              <w:spacing w:line="299" w:lineRule="exact"/>
              <w:ind w:firstLine="400" w:firstLineChars="200"/>
              <w:rPr>
                <w:rFonts w:hint="eastAsia" w:eastAsia="仿宋_GB2312"/>
                <w:snapToGrid w:val="0"/>
                <w:color w:val="000000"/>
                <w:sz w:val="20"/>
                <w:szCs w:val="20"/>
              </w:rPr>
            </w:pPr>
          </w:p>
        </w:tc>
        <w:tc>
          <w:tcPr>
            <w:tcW w:w="4842" w:type="dxa"/>
            <w:vMerge w:val="restart"/>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1.【行政法规】《城镇燃气管理条例》（2010</w:t>
            </w:r>
            <w:r>
              <w:rPr>
                <w:rStyle w:val="9"/>
                <w:rFonts w:hint="eastAsia" w:eastAsia="仿宋_GB2312"/>
                <w:snapToGrid w:val="0"/>
              </w:rPr>
              <w:t>年国务</w:t>
            </w:r>
            <w:r>
              <w:rPr>
                <w:rStyle w:val="8"/>
                <w:rFonts w:hint="default" w:eastAsia="仿宋_GB2312"/>
                <w:snapToGrid w:val="0"/>
              </w:rPr>
              <w:t>院令第5</w:t>
            </w:r>
            <w:r>
              <w:rPr>
                <w:rStyle w:val="9"/>
                <w:rFonts w:hint="eastAsia" w:eastAsia="仿宋_GB2312"/>
                <w:snapToGrid w:val="0"/>
              </w:rPr>
              <w:t>83号公布，201</w:t>
            </w:r>
            <w:r>
              <w:rPr>
                <w:rStyle w:val="8"/>
                <w:rFonts w:hint="default" w:eastAsia="仿宋_GB2312"/>
                <w:snapToGrid w:val="0"/>
              </w:rPr>
              <w:t>6</w:t>
            </w:r>
            <w:r>
              <w:rPr>
                <w:rStyle w:val="9"/>
                <w:rFonts w:hint="eastAsia" w:eastAsia="仿宋_GB2312"/>
                <w:snapToGrid w:val="0"/>
              </w:rPr>
              <w:t>年国务院令第66</w:t>
            </w:r>
            <w:r>
              <w:rPr>
                <w:rStyle w:val="8"/>
                <w:rFonts w:hint="default" w:eastAsia="仿宋_GB2312"/>
                <w:snapToGrid w:val="0"/>
              </w:rPr>
              <w:t>6</w:t>
            </w:r>
            <w:r>
              <w:rPr>
                <w:rStyle w:val="9"/>
                <w:rFonts w:hint="eastAsia" w:eastAsia="仿宋_GB2312"/>
                <w:snapToGrid w:val="0"/>
              </w:rPr>
              <w:t>号</w:t>
            </w:r>
            <w:r>
              <w:rPr>
                <w:rStyle w:val="8"/>
                <w:rFonts w:hint="default" w:eastAsia="仿宋_GB2312"/>
                <w:snapToGrid w:val="0"/>
              </w:rPr>
              <w:t>第一次修改）第二</w:t>
            </w:r>
            <w:r>
              <w:rPr>
                <w:rStyle w:val="9"/>
                <w:rFonts w:hint="eastAsia" w:eastAsia="仿宋_GB2312"/>
                <w:snapToGrid w:val="0"/>
              </w:rPr>
              <w:t>十</w:t>
            </w:r>
            <w:r>
              <w:rPr>
                <w:rStyle w:val="8"/>
                <w:rFonts w:hint="default" w:eastAsia="仿宋_GB2312"/>
                <w:snapToGrid w:val="0"/>
              </w:rPr>
              <w:t>二条第二款：县级以上地方人民政府质量监督、工商行政管理、燃气管理等部门应当按照职责分工，依法加强对燃气质量</w:t>
            </w:r>
            <w:r>
              <w:rPr>
                <w:rStyle w:val="9"/>
                <w:rFonts w:hint="eastAsia" w:eastAsia="仿宋_GB2312"/>
                <w:snapToGrid w:val="0"/>
              </w:rPr>
              <w:t>的监督检查。</w:t>
            </w:r>
          </w:p>
          <w:p>
            <w:pPr>
              <w:adjustRightInd w:val="0"/>
              <w:snapToGrid w:val="0"/>
              <w:spacing w:line="299" w:lineRule="exact"/>
              <w:ind w:firstLine="400" w:firstLineChars="200"/>
              <w:rPr>
                <w:rStyle w:val="8"/>
                <w:rFonts w:hint="default" w:eastAsia="仿宋_GB2312"/>
                <w:snapToGrid w:val="0"/>
              </w:rPr>
            </w:pPr>
            <w:r>
              <w:rPr>
                <w:rStyle w:val="8"/>
                <w:rFonts w:hint="default" w:eastAsia="仿宋_GB2312"/>
                <w:snapToGrid w:val="0"/>
              </w:rPr>
              <w:t>2.【地</w:t>
            </w:r>
            <w:r>
              <w:rPr>
                <w:rStyle w:val="9"/>
                <w:rFonts w:hint="eastAsia" w:eastAsia="仿宋_GB2312"/>
                <w:snapToGrid w:val="0"/>
              </w:rPr>
              <w:t>方</w:t>
            </w:r>
            <w:r>
              <w:rPr>
                <w:rStyle w:val="8"/>
                <w:rFonts w:hint="default" w:eastAsia="仿宋_GB2312"/>
                <w:snapToGrid w:val="0"/>
              </w:rPr>
              <w:t>政府规章】 《广西壮族自治区行政执法程序规定》（1997年广西壮族自治区人民政府令第13号）第十三条：实行持证亮证执法制度。行政执法人员执行公务时，应当衣着整齐，出示行政执法证件，表明身份。国务院批准统一着装的，应</w:t>
            </w:r>
            <w:r>
              <w:rPr>
                <w:rStyle w:val="9"/>
                <w:rFonts w:hint="eastAsia" w:eastAsia="仿宋_GB2312"/>
                <w:snapToGrid w:val="0"/>
              </w:rPr>
              <w:t>按规</w:t>
            </w:r>
            <w:r>
              <w:rPr>
                <w:rStyle w:val="8"/>
                <w:rFonts w:hint="default" w:eastAsia="仿宋_GB2312"/>
                <w:snapToGrid w:val="0"/>
              </w:rPr>
              <w:t>定着装。</w:t>
            </w:r>
            <w:r>
              <w:rPr>
                <w:rStyle w:val="9"/>
                <w:rFonts w:hint="eastAsia" w:eastAsia="仿宋_GB2312"/>
                <w:snapToGrid w:val="0"/>
              </w:rPr>
              <w:t xml:space="preserve"> </w:t>
            </w:r>
            <w:r>
              <w:rPr>
                <w:rStyle w:val="8"/>
                <w:rFonts w:hint="default" w:eastAsia="仿宋_GB2312"/>
                <w:snapToGrid w:val="0"/>
              </w:rPr>
              <w:t>　</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十九条：行政执法机关对相对人遵守法律、法规、规章的情况实施监督检查应遵守以下规定：（一）有明确、合法的目的；（二）应告知相对人检查的目的、内容、要求、方法；（三）现场检查情况应制作笔录，笔录应由相对人核对无误后签名或盖章；（四）检查中涉及国家机密的事项，应予保密；（五）检查中涉及相对人的个人隐私、商业秘密或者技术秘密等，依法应当保密的，不得擅自公开或者泄露；（六）检查中需对物品进行常规性抽样检测时，应依照常规抽检规定的数量和频次进行。依法需要进行临时性抽样检测的，应出具抽样检测通知书，抽检样品数量应以合理为限。抽样检测后，应将抽检结果书面通知相对人。被抽检后的物品仍有使用价值，应</w:t>
            </w:r>
            <w:r>
              <w:rPr>
                <w:rStyle w:val="9"/>
                <w:rFonts w:hint="eastAsia" w:eastAsia="仿宋_GB2312"/>
                <w:snapToGrid w:val="0"/>
              </w:rPr>
              <w:t>退回相对人。</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3</w:t>
            </w:r>
            <w:r>
              <w:rPr>
                <w:rStyle w:val="9"/>
                <w:rFonts w:hint="eastAsia" w:eastAsia="仿宋_GB2312"/>
                <w:snapToGrid w:val="0"/>
              </w:rPr>
              <w:t>.同1.2。</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4</w:t>
            </w:r>
            <w:r>
              <w:rPr>
                <w:rStyle w:val="9"/>
                <w:rFonts w:hint="eastAsia" w:eastAsia="仿宋_GB2312"/>
                <w:snapToGrid w:val="0"/>
              </w:rPr>
              <w:t>.同1.2。</w:t>
            </w:r>
          </w:p>
        </w:tc>
        <w:tc>
          <w:tcPr>
            <w:tcW w:w="1495" w:type="dxa"/>
            <w:vMerge w:val="restart"/>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ind w:firstLine="200" w:firstLineChars="100"/>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Merge w:val="restart"/>
            <w:vAlign w:val="center"/>
          </w:tcPr>
          <w:p>
            <w:pPr>
              <w:jc w:val="left"/>
              <w:textAlignment w:val="center"/>
              <w:rPr>
                <w:rFonts w:ascii="仿宋_GB2312" w:hAnsi="宋体" w:eastAsia="仿宋_GB2312" w:cs="仿宋_GB2312"/>
                <w:color w:val="000000"/>
                <w:kern w:val="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Merge w:val="continue"/>
            <w:vAlign w:val="center"/>
          </w:tcPr>
          <w:p>
            <w:pPr>
              <w:adjustRightInd w:val="0"/>
              <w:snapToGrid w:val="0"/>
              <w:spacing w:line="300" w:lineRule="exact"/>
              <w:jc w:val="center"/>
              <w:rPr>
                <w:rFonts w:hint="eastAsia" w:ascii="方正书宋_GBK" w:hAnsi="宋体" w:eastAsia="方正书宋_GBK" w:cs="宋体"/>
                <w:kern w:val="0"/>
                <w:sz w:val="20"/>
                <w:szCs w:val="20"/>
              </w:rPr>
            </w:pPr>
          </w:p>
        </w:tc>
        <w:tc>
          <w:tcPr>
            <w:tcW w:w="303" w:type="dxa"/>
            <w:vMerge w:val="continue"/>
            <w:vAlign w:val="center"/>
          </w:tcPr>
          <w:p>
            <w:pPr>
              <w:adjustRightInd w:val="0"/>
              <w:snapToGrid w:val="0"/>
              <w:spacing w:line="299" w:lineRule="exact"/>
              <w:jc w:val="center"/>
              <w:rPr>
                <w:rFonts w:hint="eastAsia" w:eastAsia="仿宋_GB2312"/>
                <w:snapToGrid w:val="0"/>
                <w:color w:val="000000"/>
                <w:sz w:val="20"/>
                <w:szCs w:val="20"/>
              </w:rPr>
            </w:pPr>
          </w:p>
        </w:tc>
        <w:tc>
          <w:tcPr>
            <w:tcW w:w="509" w:type="dxa"/>
            <w:vMerge w:val="continue"/>
            <w:vAlign w:val="center"/>
          </w:tcPr>
          <w:p>
            <w:pPr>
              <w:adjustRightInd w:val="0"/>
              <w:snapToGrid w:val="0"/>
              <w:spacing w:line="299" w:lineRule="exact"/>
              <w:rPr>
                <w:rFonts w:hint="eastAsia" w:eastAsia="仿宋_GB2312"/>
                <w:snapToGrid w:val="0"/>
                <w:color w:val="000000"/>
                <w:sz w:val="20"/>
                <w:szCs w:val="20"/>
              </w:rPr>
            </w:pPr>
          </w:p>
        </w:tc>
        <w:tc>
          <w:tcPr>
            <w:tcW w:w="860" w:type="dxa"/>
            <w:vAlign w:val="center"/>
          </w:tcPr>
          <w:p>
            <w:pPr>
              <w:adjustRightInd w:val="0"/>
              <w:snapToGrid w:val="0"/>
              <w:spacing w:line="300" w:lineRule="exact"/>
              <w:jc w:val="center"/>
              <w:rPr>
                <w:rFonts w:eastAsia="仿宋_GB2312"/>
                <w:snapToGrid w:val="0"/>
                <w:color w:val="000000"/>
                <w:sz w:val="20"/>
                <w:szCs w:val="20"/>
              </w:rPr>
            </w:pPr>
            <w:r>
              <w:rPr>
                <w:rFonts w:hint="eastAsia" w:eastAsia="仿宋_GB2312"/>
                <w:snapToGrid w:val="0"/>
                <w:color w:val="000000"/>
                <w:sz w:val="20"/>
                <w:szCs w:val="20"/>
              </w:rPr>
              <w:t>2.</w:t>
            </w:r>
            <w:r>
              <w:rPr>
                <w:rStyle w:val="8"/>
                <w:rFonts w:hint="default" w:eastAsia="仿宋_GB2312"/>
                <w:snapToGrid w:val="0"/>
              </w:rPr>
              <w:t>对燃气经营、燃气使用安全状况的监督检查</w:t>
            </w:r>
          </w:p>
        </w:tc>
        <w:tc>
          <w:tcPr>
            <w:tcW w:w="652" w:type="dxa"/>
            <w:vMerge w:val="continue"/>
            <w:vAlign w:val="center"/>
          </w:tcPr>
          <w:p>
            <w:pPr>
              <w:adjustRightInd w:val="0"/>
              <w:snapToGrid w:val="0"/>
              <w:spacing w:line="300" w:lineRule="exact"/>
              <w:jc w:val="center"/>
              <w:rPr>
                <w:rFonts w:ascii="方正书宋_GBK" w:hAnsi="宋体" w:eastAsia="方正书宋_GBK" w:cs="宋体"/>
                <w:kern w:val="0"/>
                <w:sz w:val="20"/>
                <w:szCs w:val="20"/>
              </w:rPr>
            </w:pPr>
          </w:p>
        </w:tc>
        <w:tc>
          <w:tcPr>
            <w:tcW w:w="1008" w:type="dxa"/>
            <w:vMerge w:val="continue"/>
            <w:vAlign w:val="center"/>
          </w:tcPr>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1.【行政法规】《城镇燃气管</w:t>
            </w:r>
            <w:r>
              <w:rPr>
                <w:rStyle w:val="9"/>
                <w:rFonts w:hint="eastAsia" w:eastAsia="仿宋_GB2312"/>
                <w:snapToGrid w:val="0"/>
              </w:rPr>
              <w:t>理条例》（</w:t>
            </w:r>
            <w:r>
              <w:rPr>
                <w:rStyle w:val="8"/>
                <w:rFonts w:hint="default" w:eastAsia="仿宋_GB2312"/>
                <w:snapToGrid w:val="0"/>
              </w:rPr>
              <w:t>2010年国</w:t>
            </w:r>
            <w:r>
              <w:rPr>
                <w:rStyle w:val="9"/>
                <w:rFonts w:hint="eastAsia" w:eastAsia="仿宋_GB2312"/>
                <w:snapToGrid w:val="0"/>
              </w:rPr>
              <w:t>务院令</w:t>
            </w:r>
            <w:r>
              <w:rPr>
                <w:rStyle w:val="8"/>
                <w:rFonts w:hint="default" w:eastAsia="仿宋_GB2312"/>
                <w:snapToGrid w:val="0"/>
              </w:rPr>
              <w:t>第583</w:t>
            </w:r>
            <w:r>
              <w:rPr>
                <w:rStyle w:val="9"/>
                <w:rFonts w:hint="eastAsia" w:eastAsia="仿宋_GB2312"/>
                <w:snapToGrid w:val="0"/>
              </w:rPr>
              <w:t>号公布，201</w:t>
            </w:r>
            <w:r>
              <w:rPr>
                <w:rStyle w:val="8"/>
                <w:rFonts w:hint="default" w:eastAsia="仿宋_GB2312"/>
                <w:snapToGrid w:val="0"/>
              </w:rPr>
              <w:t>6年国</w:t>
            </w:r>
            <w:r>
              <w:rPr>
                <w:rStyle w:val="9"/>
                <w:rFonts w:hint="eastAsia" w:eastAsia="仿宋_GB2312"/>
                <w:snapToGrid w:val="0"/>
              </w:rPr>
              <w:t>务院令第66</w:t>
            </w:r>
            <w:r>
              <w:rPr>
                <w:rStyle w:val="8"/>
                <w:rFonts w:hint="default" w:eastAsia="仿宋_GB2312"/>
                <w:snapToGrid w:val="0"/>
              </w:rPr>
              <w:t>6号第</w:t>
            </w:r>
            <w:r>
              <w:rPr>
                <w:rStyle w:val="9"/>
                <w:rFonts w:hint="eastAsia" w:eastAsia="仿宋_GB2312"/>
                <w:snapToGrid w:val="0"/>
              </w:rPr>
              <w:t>一次</w:t>
            </w:r>
            <w:r>
              <w:rPr>
                <w:rStyle w:val="8"/>
                <w:rFonts w:hint="default" w:eastAsia="仿宋_GB2312"/>
                <w:snapToGrid w:val="0"/>
              </w:rPr>
              <w:t>修改） 第</w:t>
            </w:r>
            <w:r>
              <w:rPr>
                <w:rStyle w:val="9"/>
                <w:rFonts w:hint="eastAsia" w:eastAsia="仿宋_GB2312"/>
                <w:snapToGrid w:val="0"/>
              </w:rPr>
              <w:t>四</w:t>
            </w:r>
            <w:r>
              <w:rPr>
                <w:rStyle w:val="8"/>
                <w:rFonts w:hint="default" w:eastAsia="仿宋_GB2312"/>
                <w:snapToGrid w:val="0"/>
              </w:rPr>
              <w:t>十一条：燃气管理部门以及其他有关部门和单位应当根据各自职责，对燃气经营、燃气使用的安全状况等进行监督检查，发现燃气安全事故隐患的，应当通知燃气经营者、燃气用户及时采取措施消除隐患；不及时消除隐患可能严重威胁公共安全的，燃气管理部门以及其他有关部门和单位应当依法采取措施，及时组织消除隐患，有关单位和个人应当予</w:t>
            </w:r>
            <w:r>
              <w:rPr>
                <w:rStyle w:val="9"/>
                <w:rFonts w:hint="eastAsia" w:eastAsia="仿宋_GB2312"/>
                <w:snapToGrid w:val="0"/>
              </w:rPr>
              <w:t>以配合。</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2.【地方性法规】《广西壮族自治区燃气管理</w:t>
            </w:r>
            <w:r>
              <w:rPr>
                <w:rStyle w:val="9"/>
                <w:rFonts w:hint="eastAsia" w:eastAsia="仿宋_GB2312"/>
                <w:snapToGrid w:val="0"/>
              </w:rPr>
              <w:t>条例》（200</w:t>
            </w:r>
            <w:r>
              <w:rPr>
                <w:rStyle w:val="8"/>
                <w:rFonts w:hint="default" w:eastAsia="仿宋_GB2312"/>
                <w:snapToGrid w:val="0"/>
              </w:rPr>
              <w:t>6年广西壮族自治区第十届人民代表大会常务委员会第二十二次会</w:t>
            </w:r>
            <w:r>
              <w:rPr>
                <w:rStyle w:val="9"/>
                <w:rFonts w:hint="eastAsia" w:eastAsia="仿宋_GB2312"/>
                <w:snapToGrid w:val="0"/>
              </w:rPr>
              <w:t>议通过，</w:t>
            </w:r>
            <w:r>
              <w:rPr>
                <w:rStyle w:val="8"/>
                <w:rFonts w:hint="default" w:eastAsia="仿宋_GB2312"/>
                <w:snapToGrid w:val="0"/>
              </w:rPr>
              <w:t>2019年修正）第三条：自治区、市、县人民政府燃气管理部门负责本行政区域内燃气的监督管理工作。市、县人民政府燃气管理部门可以委托燃气行业管理机构负责燃气管理相</w:t>
            </w:r>
            <w:r>
              <w:rPr>
                <w:rStyle w:val="9"/>
                <w:rFonts w:hint="eastAsia" w:eastAsia="仿宋_GB2312"/>
                <w:snapToGrid w:val="0"/>
              </w:rPr>
              <w:t>关</w:t>
            </w:r>
            <w:r>
              <w:rPr>
                <w:rStyle w:val="8"/>
                <w:rFonts w:hint="default" w:eastAsia="仿宋_GB2312"/>
                <w:snapToGrid w:val="0"/>
              </w:rPr>
              <w:t>工作。</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应急管理、市场监督管理、城乡规划、价格、生态环境、气象、交通运输等部门根据各自的职责，协同做好燃气的监督管</w:t>
            </w:r>
            <w:r>
              <w:rPr>
                <w:rStyle w:val="9"/>
                <w:rFonts w:hint="eastAsia" w:eastAsia="仿宋_GB2312"/>
                <w:snapToGrid w:val="0"/>
              </w:rPr>
              <w:t>理工作。</w:t>
            </w:r>
          </w:p>
        </w:tc>
        <w:tc>
          <w:tcPr>
            <w:tcW w:w="2177" w:type="dxa"/>
            <w:vMerge w:val="continue"/>
            <w:vAlign w:val="center"/>
          </w:tcPr>
          <w:p>
            <w:pPr>
              <w:adjustRightInd w:val="0"/>
              <w:snapToGrid w:val="0"/>
              <w:spacing w:line="299" w:lineRule="exact"/>
              <w:ind w:firstLine="400" w:firstLineChars="200"/>
              <w:rPr>
                <w:rFonts w:hint="eastAsia" w:eastAsia="仿宋_GB2312"/>
                <w:snapToGrid w:val="0"/>
                <w:color w:val="000000"/>
                <w:sz w:val="20"/>
                <w:szCs w:val="20"/>
              </w:rPr>
            </w:pPr>
          </w:p>
        </w:tc>
        <w:tc>
          <w:tcPr>
            <w:tcW w:w="4842" w:type="dxa"/>
            <w:vMerge w:val="continue"/>
            <w:vAlign w:val="center"/>
          </w:tcPr>
          <w:p>
            <w:pPr>
              <w:adjustRightInd w:val="0"/>
              <w:snapToGrid w:val="0"/>
              <w:spacing w:line="299" w:lineRule="exact"/>
              <w:ind w:firstLine="400" w:firstLineChars="200"/>
              <w:rPr>
                <w:rFonts w:hint="eastAsia" w:eastAsia="仿宋_GB2312"/>
                <w:snapToGrid w:val="0"/>
                <w:color w:val="000000"/>
                <w:sz w:val="20"/>
                <w:szCs w:val="20"/>
              </w:rPr>
            </w:pPr>
          </w:p>
        </w:tc>
        <w:tc>
          <w:tcPr>
            <w:tcW w:w="1495" w:type="dxa"/>
            <w:vMerge w:val="continue"/>
            <w:vAlign w:val="center"/>
          </w:tcPr>
          <w:p>
            <w:pPr>
              <w:widowControl/>
              <w:jc w:val="left"/>
              <w:textAlignment w:val="center"/>
              <w:rPr>
                <w:rFonts w:ascii="仿宋_GB2312" w:hAnsi="宋体" w:eastAsia="仿宋_GB2312" w:cs="仿宋_GB2312"/>
                <w:color w:val="000000"/>
                <w:sz w:val="20"/>
                <w:szCs w:val="20"/>
              </w:rPr>
            </w:pPr>
          </w:p>
        </w:tc>
        <w:tc>
          <w:tcPr>
            <w:tcW w:w="5182" w:type="dxa"/>
            <w:vMerge w:val="continue"/>
            <w:vAlign w:val="center"/>
          </w:tcPr>
          <w:p>
            <w:pPr>
              <w:widowControl/>
              <w:jc w:val="left"/>
              <w:textAlignment w:val="center"/>
              <w:rPr>
                <w:rFonts w:ascii="仿宋_GB2312" w:hAnsi="宋体" w:eastAsia="仿宋_GB2312" w:cs="仿宋_GB2312"/>
                <w:color w:val="000000"/>
                <w:sz w:val="20"/>
                <w:szCs w:val="20"/>
              </w:rPr>
            </w:pP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 w:hAnsi="仿宋" w:eastAsia="仿宋" w:cs="宋体"/>
                <w:kern w:val="0"/>
                <w:sz w:val="20"/>
                <w:szCs w:val="20"/>
              </w:rPr>
            </w:pPr>
            <w:r>
              <w:rPr>
                <w:rFonts w:hint="eastAsia" w:ascii="仿宋" w:hAnsi="仿宋" w:eastAsia="仿宋" w:cs="宋体"/>
                <w:kern w:val="0"/>
                <w:sz w:val="20"/>
                <w:szCs w:val="20"/>
              </w:rPr>
              <w:t>144</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行政强制</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查封或者扣押不符合保障安全生产的国家标准或者行业标准的燃气设施、设备、器材</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
                <w:snapToGrid w:val="0"/>
                <w:lang w:eastAsia="zh-CN"/>
              </w:rPr>
            </w:pPr>
            <w:r>
              <w:rPr>
                <w:rStyle w:val="8"/>
                <w:rFonts w:hint="eastAsia" w:eastAsia="仿宋_GB2312"/>
                <w:snapToGrid w:val="0"/>
                <w:lang w:eastAsia="zh-CN"/>
              </w:rPr>
              <w:t>全州县</w:t>
            </w:r>
            <w:r>
              <w:rPr>
                <w:rFonts w:hint="eastAsia" w:ascii="仿宋" w:hAnsi="仿宋" w:eastAsia="仿宋" w:cs="仿宋"/>
                <w:kern w:val="0"/>
                <w:sz w:val="20"/>
                <w:szCs w:val="20"/>
              </w:rPr>
              <w:t>城</w:t>
            </w:r>
            <w:r>
              <w:rPr>
                <w:rFonts w:hint="eastAsia" w:ascii="仿宋" w:hAnsi="仿宋" w:eastAsia="仿宋" w:cs="仿宋"/>
                <w:kern w:val="0"/>
                <w:sz w:val="20"/>
                <w:szCs w:val="20"/>
                <w:lang w:eastAsia="zh-CN"/>
              </w:rPr>
              <w:t>建监察大队</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【地方性法规】《广西壮族自治区燃气管理</w:t>
            </w:r>
            <w:r>
              <w:rPr>
                <w:rStyle w:val="9"/>
                <w:rFonts w:hint="eastAsia" w:eastAsia="仿宋_GB2312"/>
                <w:snapToGrid w:val="0"/>
              </w:rPr>
              <w:t>条例》（200</w:t>
            </w:r>
            <w:r>
              <w:rPr>
                <w:rStyle w:val="8"/>
                <w:rFonts w:hint="default" w:eastAsia="仿宋_GB2312"/>
                <w:snapToGrid w:val="0"/>
              </w:rPr>
              <w:t>6年广西壮族自治区第十届人民代表大会常务委员会第二十二次会</w:t>
            </w:r>
            <w:r>
              <w:rPr>
                <w:rStyle w:val="9"/>
                <w:rFonts w:hint="eastAsia" w:eastAsia="仿宋_GB2312"/>
                <w:snapToGrid w:val="0"/>
              </w:rPr>
              <w:t>议通过，</w:t>
            </w:r>
            <w:r>
              <w:rPr>
                <w:rStyle w:val="8"/>
                <w:rFonts w:hint="default" w:eastAsia="仿宋_GB2312"/>
                <w:snapToGrid w:val="0"/>
              </w:rPr>
              <w:t>2019年修正）第三十三条：燃气管理、市场监督管理、应急管理等有关主管部门依法对燃气经营企业进行燃气安全监督检查时，对于不符合保障安全生产的国家标准或者行业标准的设施、设备，可以依照法律、行政法规和本条例的规定予以扣押或者查</w:t>
            </w:r>
            <w:r>
              <w:rPr>
                <w:rStyle w:val="9"/>
                <w:rFonts w:hint="eastAsia" w:eastAsia="仿宋_GB2312"/>
                <w:snapToGrid w:val="0"/>
              </w:rPr>
              <w:t>封，</w:t>
            </w:r>
            <w:r>
              <w:rPr>
                <w:rStyle w:val="8"/>
                <w:rFonts w:hint="default" w:eastAsia="仿宋_GB2312"/>
                <w:snapToGrid w:val="0"/>
              </w:rPr>
              <w:t>并在15日内依法作出处理决定。</w:t>
            </w:r>
          </w:p>
        </w:tc>
        <w:tc>
          <w:tcPr>
            <w:tcW w:w="2177" w:type="dxa"/>
            <w:vAlign w:val="center"/>
          </w:tcPr>
          <w:p>
            <w:pPr>
              <w:adjustRightInd w:val="0"/>
              <w:snapToGrid w:val="0"/>
              <w:spacing w:line="263" w:lineRule="exact"/>
              <w:ind w:firstLine="200" w:firstLineChars="100"/>
              <w:rPr>
                <w:rStyle w:val="8"/>
                <w:rFonts w:hint="eastAsia" w:eastAsia="仿宋"/>
                <w:snapToGrid w:val="0"/>
                <w:lang w:eastAsia="zh-CN"/>
              </w:rPr>
            </w:pPr>
            <w:r>
              <w:rPr>
                <w:rStyle w:val="8"/>
                <w:rFonts w:hint="eastAsia" w:eastAsia="仿宋_GB2312"/>
                <w:snapToGrid w:val="0"/>
                <w:lang w:eastAsia="zh-CN"/>
              </w:rPr>
              <w:t>责任主体：全州县</w:t>
            </w:r>
            <w:r>
              <w:rPr>
                <w:rFonts w:hint="eastAsia" w:ascii="仿宋" w:hAnsi="仿宋" w:eastAsia="仿宋" w:cs="仿宋"/>
                <w:kern w:val="0"/>
                <w:sz w:val="20"/>
                <w:szCs w:val="20"/>
              </w:rPr>
              <w:t>城</w:t>
            </w:r>
            <w:r>
              <w:rPr>
                <w:rFonts w:hint="eastAsia" w:ascii="仿宋" w:hAnsi="仿宋" w:eastAsia="仿宋" w:cs="仿宋"/>
                <w:kern w:val="0"/>
                <w:sz w:val="20"/>
                <w:szCs w:val="20"/>
                <w:lang w:eastAsia="zh-CN"/>
              </w:rPr>
              <w:t>建监察大队</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1.催告责任：对不执行有关处罚决定的当事人下达催告通知书，催告履行义务以及履行义务的期限、方式和当事人依法享有的陈述</w:t>
            </w:r>
            <w:r>
              <w:rPr>
                <w:rStyle w:val="9"/>
                <w:rFonts w:hint="eastAsia" w:eastAsia="仿宋_GB2312"/>
                <w:snapToGrid w:val="0"/>
              </w:rPr>
              <w:t>权和申辩权。</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决定责任：充分听取当事人的意见，对当事人提出的事实、理由和证据，应当进行记录、复核，无正当理由的，向行政机关负责人报告并经批准作出强制执行决定，送达行政强制执行决定书。根据中止和终结执行的适用情形，做出中止或终</w:t>
            </w:r>
            <w:r>
              <w:rPr>
                <w:rStyle w:val="9"/>
                <w:rFonts w:hint="eastAsia" w:eastAsia="仿宋_GB2312"/>
                <w:snapToGrid w:val="0"/>
              </w:rPr>
              <w:t>结执行决定。</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3.执行责任：由燃气管理部门、安全生产监督管理部门和公安机关消防机构等有关部门和单位依照生效的行政强制措施决定，实施扣押工具，查封场所。对查封、扣押的场所、设施或者财</w:t>
            </w:r>
            <w:r>
              <w:rPr>
                <w:rStyle w:val="9"/>
                <w:rFonts w:hint="eastAsia" w:eastAsia="仿宋_GB2312"/>
                <w:snapToGrid w:val="0"/>
              </w:rPr>
              <w:t>物妥善保管。</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4.事后监管责任：现场检查强</w:t>
            </w:r>
            <w:r>
              <w:rPr>
                <w:rStyle w:val="9"/>
                <w:rFonts w:hint="eastAsia" w:eastAsia="仿宋_GB2312"/>
                <w:snapToGrid w:val="0"/>
              </w:rPr>
              <w:t>制执行情况。</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5.其他法律法规规章文件规定应</w:t>
            </w:r>
            <w:r>
              <w:rPr>
                <w:rStyle w:val="9"/>
                <w:rFonts w:hint="eastAsia" w:eastAsia="仿宋_GB2312"/>
                <w:snapToGrid w:val="0"/>
              </w:rPr>
              <w:t>履行的责任。</w:t>
            </w:r>
          </w:p>
        </w:tc>
        <w:tc>
          <w:tcPr>
            <w:tcW w:w="4842"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9"/>
                <w:rFonts w:hint="eastAsia" w:eastAsia="仿宋_GB2312"/>
                <w:snapToGrid w:val="0"/>
              </w:rPr>
              <w:t>1</w:t>
            </w:r>
            <w:r>
              <w:rPr>
                <w:rStyle w:val="8"/>
                <w:rFonts w:hint="default" w:eastAsia="仿宋_GB2312"/>
                <w:snapToGrid w:val="0"/>
              </w:rPr>
              <w:t>.【法律】《中华人民共和国行政强制</w:t>
            </w:r>
            <w:r>
              <w:rPr>
                <w:rStyle w:val="9"/>
                <w:rFonts w:hint="eastAsia" w:eastAsia="仿宋_GB2312"/>
                <w:snapToGrid w:val="0"/>
              </w:rPr>
              <w:t>法</w:t>
            </w:r>
            <w:r>
              <w:rPr>
                <w:rStyle w:val="8"/>
                <w:rFonts w:hint="default" w:eastAsia="仿宋_GB2312"/>
                <w:snapToGrid w:val="0"/>
              </w:rPr>
              <w:t>》第十八条：行政机关实施行政强制措施应当遵守下列规定：（一）实施前须向行政机关负责人报告并经批准；（二）由两名以上行政执法人员实施；（三）出示执法身份证件（四）通知当事人到场；（五）当场告知当事人采取行政强制措施的理由、依据以及当事人依法享有的权利、救济途径；（六）听取当事人的陈述和申辩；（七）制作现场笔录；（八）现场笔录由当事人和行政执法人员签名或者盖章，当事人拒绝的，在笔录中予以注明；（九）当事人不到场的，邀请见证人到场，由见证人和行政执法人员在现场笔录上签名或者盖章；（十）法律、法规规定</w:t>
            </w:r>
            <w:r>
              <w:rPr>
                <w:rStyle w:val="9"/>
                <w:rFonts w:hint="eastAsia" w:eastAsia="仿宋_GB2312"/>
                <w:snapToGrid w:val="0"/>
              </w:rPr>
              <w:t>的其他程序。</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2.【法</w:t>
            </w:r>
            <w:r>
              <w:rPr>
                <w:rStyle w:val="9"/>
                <w:rFonts w:hint="eastAsia" w:eastAsia="仿宋_GB2312"/>
                <w:snapToGrid w:val="0"/>
              </w:rPr>
              <w:t>律</w:t>
            </w:r>
            <w:r>
              <w:rPr>
                <w:rStyle w:val="8"/>
                <w:rFonts w:hint="default" w:eastAsia="仿宋_GB2312"/>
                <w:snapToGrid w:val="0"/>
              </w:rPr>
              <w:t>】《中华人民共和国行政强制</w:t>
            </w:r>
            <w:r>
              <w:rPr>
                <w:rStyle w:val="9"/>
                <w:rFonts w:hint="eastAsia" w:eastAsia="仿宋_GB2312"/>
                <w:snapToGrid w:val="0"/>
              </w:rPr>
              <w:t>法</w:t>
            </w:r>
            <w:r>
              <w:rPr>
                <w:rStyle w:val="8"/>
                <w:rFonts w:hint="default" w:eastAsia="仿宋_GB2312"/>
                <w:snapToGrid w:val="0"/>
              </w:rPr>
              <w:t>》第十九条：情况紧急，需要当场实施行政强制措施的，行政执法人员应当在二十四小时内向行政机关负责人报告，并补</w:t>
            </w:r>
            <w:r>
              <w:rPr>
                <w:rStyle w:val="9"/>
                <w:rFonts w:hint="eastAsia" w:eastAsia="仿宋_GB2312"/>
                <w:snapToGrid w:val="0"/>
              </w:rPr>
              <w:t>办批准手续。</w:t>
            </w:r>
          </w:p>
          <w:p>
            <w:pPr>
              <w:adjustRightInd w:val="0"/>
              <w:snapToGrid w:val="0"/>
              <w:spacing w:line="299" w:lineRule="exact"/>
              <w:ind w:firstLine="400" w:firstLineChars="200"/>
              <w:rPr>
                <w:rFonts w:hint="eastAsia" w:eastAsia="仿宋_GB2312"/>
                <w:snapToGrid w:val="0"/>
                <w:color w:val="000000"/>
                <w:sz w:val="20"/>
                <w:szCs w:val="20"/>
              </w:rPr>
            </w:pPr>
            <w:r>
              <w:rPr>
                <w:rStyle w:val="9"/>
                <w:rFonts w:hint="eastAsia" w:eastAsia="仿宋_GB2312"/>
                <w:snapToGrid w:val="0"/>
              </w:rPr>
              <w:t>3</w:t>
            </w:r>
            <w:r>
              <w:rPr>
                <w:rStyle w:val="8"/>
                <w:rFonts w:hint="default" w:eastAsia="仿宋_GB2312"/>
                <w:snapToGrid w:val="0"/>
              </w:rPr>
              <w:t>.【法律】《中华人民共和国</w:t>
            </w:r>
            <w:r>
              <w:rPr>
                <w:rStyle w:val="9"/>
                <w:rFonts w:hint="eastAsia" w:eastAsia="仿宋_GB2312"/>
                <w:snapToGrid w:val="0"/>
              </w:rPr>
              <w:t>行</w:t>
            </w:r>
            <w:r>
              <w:rPr>
                <w:rStyle w:val="8"/>
                <w:rFonts w:hint="default" w:eastAsia="仿宋_GB2312"/>
                <w:snapToGrid w:val="0"/>
              </w:rPr>
              <w:t>政强制法》</w:t>
            </w:r>
            <w:r>
              <w:rPr>
                <w:rStyle w:val="9"/>
                <w:rFonts w:hint="eastAsia" w:eastAsia="仿宋_GB2312"/>
                <w:snapToGrid w:val="0"/>
              </w:rPr>
              <w:t xml:space="preserve"> </w:t>
            </w:r>
            <w:r>
              <w:rPr>
                <w:rStyle w:val="8"/>
                <w:rFonts w:hint="default" w:eastAsia="仿宋_GB2312"/>
                <w:snapToGrid w:val="0"/>
              </w:rPr>
              <w:t>第二十六条：对查封、扣押的场所、设施或者财物，行政机关应当妥善保管，不得使用或者损毁；造成损失的，应当承担赔偿责任。对查封的场所、设施或者财物，行政机关可以委托第三人保管，第三人不得损毁或者擅自转移、处置。因第三人的原因造成的损失，行政机关先行赔付后，有权向</w:t>
            </w:r>
            <w:r>
              <w:rPr>
                <w:rStyle w:val="9"/>
                <w:rFonts w:hint="eastAsia" w:eastAsia="仿宋_GB2312"/>
                <w:snapToGrid w:val="0"/>
              </w:rPr>
              <w:t>第三人追偿。</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4.【地方政府规章】《广西壮族自治区行政执法程序规定》（广西壮族自治区</w:t>
            </w:r>
            <w:r>
              <w:rPr>
                <w:rStyle w:val="9"/>
                <w:rFonts w:hint="eastAsia" w:eastAsia="仿宋_GB2312"/>
                <w:snapToGrid w:val="0"/>
              </w:rPr>
              <w:t>人民</w:t>
            </w:r>
            <w:r>
              <w:rPr>
                <w:rStyle w:val="8"/>
                <w:rFonts w:hint="default" w:eastAsia="仿宋_GB2312"/>
                <w:snapToGrid w:val="0"/>
              </w:rPr>
              <w:t>政府</w:t>
            </w:r>
            <w:r>
              <w:rPr>
                <w:rStyle w:val="9"/>
                <w:rFonts w:hint="eastAsia" w:eastAsia="仿宋_GB2312"/>
                <w:snapToGrid w:val="0"/>
              </w:rPr>
              <w:t>令第13</w:t>
            </w:r>
            <w:r>
              <w:rPr>
                <w:rStyle w:val="8"/>
                <w:rFonts w:hint="default" w:eastAsia="仿宋_GB2312"/>
                <w:snapToGrid w:val="0"/>
              </w:rPr>
              <w:t>号</w:t>
            </w:r>
            <w:r>
              <w:rPr>
                <w:rStyle w:val="9"/>
                <w:rFonts w:hint="eastAsia" w:eastAsia="仿宋_GB2312"/>
                <w:snapToGrid w:val="0"/>
              </w:rPr>
              <w:t>，1</w:t>
            </w:r>
            <w:r>
              <w:rPr>
                <w:rStyle w:val="8"/>
                <w:rFonts w:hint="default" w:eastAsia="仿宋_GB2312"/>
                <w:snapToGrid w:val="0"/>
              </w:rPr>
              <w:t>9</w:t>
            </w:r>
            <w:r>
              <w:rPr>
                <w:rStyle w:val="9"/>
                <w:rFonts w:hint="eastAsia" w:eastAsia="仿宋_GB2312"/>
                <w:snapToGrid w:val="0"/>
              </w:rPr>
              <w:t>9</w:t>
            </w:r>
            <w:r>
              <w:rPr>
                <w:rStyle w:val="8"/>
                <w:rFonts w:hint="default" w:eastAsia="仿宋_GB2312"/>
                <w:snapToGrid w:val="0"/>
              </w:rPr>
              <w:t>7年11月5日自治</w:t>
            </w:r>
            <w:r>
              <w:rPr>
                <w:rStyle w:val="9"/>
                <w:rFonts w:hint="eastAsia" w:eastAsia="仿宋_GB2312"/>
                <w:snapToGrid w:val="0"/>
              </w:rPr>
              <w:t>区</w:t>
            </w:r>
            <w:r>
              <w:rPr>
                <w:rStyle w:val="8"/>
                <w:rFonts w:hint="default" w:eastAsia="仿宋_GB2312"/>
                <w:snapToGrid w:val="0"/>
              </w:rPr>
              <w:t>人民政府第8次常务会议通过</w:t>
            </w:r>
            <w:r>
              <w:rPr>
                <w:rStyle w:val="9"/>
                <w:rFonts w:hint="eastAsia" w:eastAsia="仿宋_GB2312"/>
                <w:snapToGrid w:val="0"/>
              </w:rPr>
              <w:t>）</w:t>
            </w:r>
            <w:r>
              <w:rPr>
                <w:rStyle w:val="8"/>
                <w:rFonts w:hint="default" w:eastAsia="仿宋_GB2312"/>
                <w:snapToGrid w:val="0"/>
              </w:rPr>
              <w:t>第五十四条：行政执法机关采取行政强制措施应制作书面决定书，并载明采取行政强制措施的目的、时间以及所依据的法律、法规、规章名称及条款。行政强制措施决定书送达相对人时即发生法律效力。及时采取行政强制措施的，应在二十四小时内将行政强制措施决定书</w:t>
            </w:r>
            <w:r>
              <w:rPr>
                <w:rStyle w:val="9"/>
                <w:rFonts w:hint="eastAsia" w:eastAsia="仿宋_GB2312"/>
                <w:snapToGrid w:val="0"/>
              </w:rPr>
              <w:t>送达相对人。</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5.【地方政府规章】《广西壮族自治区行政执法程序规定》（广西壮族自治区</w:t>
            </w:r>
            <w:r>
              <w:rPr>
                <w:rStyle w:val="9"/>
                <w:rFonts w:hint="eastAsia" w:eastAsia="仿宋_GB2312"/>
                <w:snapToGrid w:val="0"/>
              </w:rPr>
              <w:t>人民</w:t>
            </w:r>
            <w:r>
              <w:rPr>
                <w:rStyle w:val="8"/>
                <w:rFonts w:hint="default" w:eastAsia="仿宋_GB2312"/>
                <w:snapToGrid w:val="0"/>
              </w:rPr>
              <w:t>政府</w:t>
            </w:r>
            <w:r>
              <w:rPr>
                <w:rStyle w:val="9"/>
                <w:rFonts w:hint="eastAsia" w:eastAsia="仿宋_GB2312"/>
                <w:snapToGrid w:val="0"/>
              </w:rPr>
              <w:t>令第13</w:t>
            </w:r>
            <w:r>
              <w:rPr>
                <w:rStyle w:val="8"/>
                <w:rFonts w:hint="default" w:eastAsia="仿宋_GB2312"/>
                <w:snapToGrid w:val="0"/>
              </w:rPr>
              <w:t>号</w:t>
            </w:r>
            <w:r>
              <w:rPr>
                <w:rStyle w:val="9"/>
                <w:rFonts w:hint="eastAsia" w:eastAsia="仿宋_GB2312"/>
                <w:snapToGrid w:val="0"/>
              </w:rPr>
              <w:t>，1</w:t>
            </w:r>
            <w:r>
              <w:rPr>
                <w:rStyle w:val="8"/>
                <w:rFonts w:hint="default" w:eastAsia="仿宋_GB2312"/>
                <w:snapToGrid w:val="0"/>
              </w:rPr>
              <w:t>9</w:t>
            </w:r>
            <w:r>
              <w:rPr>
                <w:rStyle w:val="9"/>
                <w:rFonts w:hint="eastAsia" w:eastAsia="仿宋_GB2312"/>
                <w:snapToGrid w:val="0"/>
              </w:rPr>
              <w:t>9</w:t>
            </w:r>
            <w:r>
              <w:rPr>
                <w:rStyle w:val="8"/>
                <w:rFonts w:hint="default" w:eastAsia="仿宋_GB2312"/>
                <w:snapToGrid w:val="0"/>
              </w:rPr>
              <w:t>7年11月5日自治</w:t>
            </w:r>
            <w:r>
              <w:rPr>
                <w:rStyle w:val="9"/>
                <w:rFonts w:hint="eastAsia" w:eastAsia="仿宋_GB2312"/>
                <w:snapToGrid w:val="0"/>
              </w:rPr>
              <w:t>区</w:t>
            </w:r>
            <w:r>
              <w:rPr>
                <w:rStyle w:val="8"/>
                <w:rFonts w:hint="default" w:eastAsia="仿宋_GB2312"/>
                <w:snapToGrid w:val="0"/>
              </w:rPr>
              <w:t>人民政府第8次常务会议通过</w:t>
            </w:r>
            <w:r>
              <w:rPr>
                <w:rStyle w:val="9"/>
                <w:rFonts w:hint="eastAsia" w:eastAsia="仿宋_GB2312"/>
                <w:snapToGrid w:val="0"/>
              </w:rPr>
              <w:t>）第</w:t>
            </w:r>
            <w:r>
              <w:rPr>
                <w:rStyle w:val="8"/>
                <w:rFonts w:hint="default" w:eastAsia="仿宋_GB2312"/>
                <w:snapToGrid w:val="0"/>
              </w:rPr>
              <w:t>五十五条： 行政执法机关查封、扣押物品或冻结款项应制作清单，记明财物的名称、种类、规格、数量和完好程度或金额等，由承办人员和相对人签名或者盖章。清单由行政执法机关和相对人各执一份。相对人拒不到现场或者拒绝在清单上签名、盖章的，由承办人员在清单上注明情况；相对人拒不接受清单的，由承办人员交所在行政机关保存。行政执法机关对查封、扣押不宜长期保存的物品，应当及时采取必要的处置措施。退还查封、扣押或冻结的财物时，相对人凭清单进行验收。查封、扣押、冻结的财物损坏或灭失的，行政执法机关</w:t>
            </w:r>
            <w:r>
              <w:rPr>
                <w:rStyle w:val="9"/>
                <w:rFonts w:hint="eastAsia" w:eastAsia="仿宋_GB2312"/>
                <w:snapToGrid w:val="0"/>
              </w:rPr>
              <w:t>应负责赔偿。</w:t>
            </w:r>
          </w:p>
          <w:p>
            <w:pPr>
              <w:adjustRightInd w:val="0"/>
              <w:snapToGrid w:val="0"/>
              <w:spacing w:line="299" w:lineRule="exact"/>
              <w:ind w:firstLine="400" w:firstLineChars="200"/>
              <w:rPr>
                <w:rFonts w:hint="eastAsia" w:eastAsia="仿宋_GB2312"/>
                <w:snapToGrid w:val="0"/>
                <w:color w:val="000000"/>
                <w:sz w:val="20"/>
                <w:szCs w:val="20"/>
              </w:rPr>
            </w:pP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ind w:firstLine="200" w:firstLineChars="100"/>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 w:hAnsi="仿宋" w:eastAsia="仿宋" w:cs="宋体"/>
                <w:kern w:val="0"/>
                <w:sz w:val="20"/>
                <w:szCs w:val="20"/>
              </w:rPr>
            </w:pPr>
            <w:r>
              <w:rPr>
                <w:rFonts w:hint="eastAsia" w:ascii="仿宋" w:hAnsi="仿宋" w:eastAsia="仿宋" w:cs="宋体"/>
                <w:kern w:val="0"/>
                <w:sz w:val="20"/>
                <w:szCs w:val="20"/>
              </w:rPr>
              <w:t>145</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其他行政权力</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燃气经营企业停业、歇业批准</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
                <w:snapToGrid w:val="0"/>
                <w:lang w:eastAsia="zh-CN"/>
              </w:rPr>
            </w:pPr>
            <w:r>
              <w:rPr>
                <w:rStyle w:val="8"/>
                <w:rFonts w:hint="eastAsia" w:eastAsia="仿宋_GB2312"/>
                <w:snapToGrid w:val="0"/>
                <w:lang w:eastAsia="zh-CN"/>
              </w:rPr>
              <w:t>全州县</w:t>
            </w:r>
            <w:r>
              <w:rPr>
                <w:rFonts w:hint="eastAsia" w:ascii="仿宋" w:hAnsi="仿宋" w:eastAsia="仿宋" w:cs="仿宋"/>
                <w:kern w:val="0"/>
                <w:sz w:val="20"/>
                <w:szCs w:val="20"/>
              </w:rPr>
              <w:t>城市管理监督局</w:t>
            </w:r>
            <w:r>
              <w:rPr>
                <w:rFonts w:hint="eastAsia" w:ascii="仿宋" w:hAnsi="仿宋" w:eastAsia="仿宋" w:cs="仿宋"/>
                <w:kern w:val="0"/>
                <w:sz w:val="20"/>
                <w:szCs w:val="20"/>
                <w:lang w:eastAsia="zh-CN"/>
              </w:rPr>
              <w:t>综合股</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【行政法规】《城镇燃气管</w:t>
            </w:r>
            <w:r>
              <w:rPr>
                <w:rStyle w:val="9"/>
                <w:rFonts w:hint="eastAsia" w:eastAsia="仿宋_GB2312"/>
                <w:snapToGrid w:val="0"/>
              </w:rPr>
              <w:t>理条例》（</w:t>
            </w:r>
            <w:r>
              <w:rPr>
                <w:rStyle w:val="8"/>
                <w:rFonts w:hint="default" w:eastAsia="仿宋_GB2312"/>
                <w:snapToGrid w:val="0"/>
              </w:rPr>
              <w:t>2010年国</w:t>
            </w:r>
            <w:r>
              <w:rPr>
                <w:rStyle w:val="9"/>
                <w:rFonts w:hint="eastAsia" w:eastAsia="仿宋_GB2312"/>
                <w:snapToGrid w:val="0"/>
              </w:rPr>
              <w:t>务院令</w:t>
            </w:r>
            <w:r>
              <w:rPr>
                <w:rStyle w:val="8"/>
                <w:rFonts w:hint="default" w:eastAsia="仿宋_GB2312"/>
                <w:snapToGrid w:val="0"/>
              </w:rPr>
              <w:t>第583</w:t>
            </w:r>
            <w:r>
              <w:rPr>
                <w:rStyle w:val="9"/>
                <w:rFonts w:hint="eastAsia" w:eastAsia="仿宋_GB2312"/>
                <w:snapToGrid w:val="0"/>
              </w:rPr>
              <w:t>号公布，201</w:t>
            </w:r>
            <w:r>
              <w:rPr>
                <w:rStyle w:val="8"/>
                <w:rFonts w:hint="default" w:eastAsia="仿宋_GB2312"/>
                <w:snapToGrid w:val="0"/>
              </w:rPr>
              <w:t>6年国</w:t>
            </w:r>
            <w:r>
              <w:rPr>
                <w:rStyle w:val="9"/>
                <w:rFonts w:hint="eastAsia" w:eastAsia="仿宋_GB2312"/>
                <w:snapToGrid w:val="0"/>
              </w:rPr>
              <w:t>务院令第66</w:t>
            </w:r>
            <w:r>
              <w:rPr>
                <w:rStyle w:val="8"/>
                <w:rFonts w:hint="default" w:eastAsia="仿宋_GB2312"/>
                <w:snapToGrid w:val="0"/>
              </w:rPr>
              <w:t>6号第</w:t>
            </w:r>
            <w:r>
              <w:rPr>
                <w:rStyle w:val="9"/>
                <w:rFonts w:hint="eastAsia" w:eastAsia="仿宋_GB2312"/>
                <w:snapToGrid w:val="0"/>
              </w:rPr>
              <w:t>一</w:t>
            </w:r>
            <w:r>
              <w:rPr>
                <w:rStyle w:val="8"/>
                <w:rFonts w:hint="default" w:eastAsia="仿宋_GB2312"/>
                <w:snapToGrid w:val="0"/>
              </w:rPr>
              <w:t>次修改）第二十</w:t>
            </w:r>
            <w:r>
              <w:rPr>
                <w:rStyle w:val="9"/>
                <w:rFonts w:hint="eastAsia" w:eastAsia="仿宋_GB2312"/>
                <w:snapToGrid w:val="0"/>
              </w:rPr>
              <w:t>条第</w:t>
            </w:r>
            <w:r>
              <w:rPr>
                <w:rStyle w:val="8"/>
                <w:rFonts w:hint="default" w:eastAsia="仿宋_GB2312"/>
                <w:snapToGrid w:val="0"/>
              </w:rPr>
              <w:t>二款：燃气经营者停业、歇业的，应当事先对其供气范围内的燃气用户的正常用气作出妥善安</w:t>
            </w:r>
            <w:r>
              <w:rPr>
                <w:rStyle w:val="9"/>
                <w:rFonts w:hint="eastAsia" w:eastAsia="仿宋_GB2312"/>
                <w:snapToGrid w:val="0"/>
              </w:rPr>
              <w:t>排，</w:t>
            </w:r>
            <w:r>
              <w:rPr>
                <w:rStyle w:val="8"/>
                <w:rFonts w:hint="default" w:eastAsia="仿宋_GB2312"/>
                <w:snapToGrid w:val="0"/>
              </w:rPr>
              <w:t>并在90个工作日前向所在地燃气管理部门报告，经批准方可停业、歇业。</w:t>
            </w:r>
          </w:p>
        </w:tc>
        <w:tc>
          <w:tcPr>
            <w:tcW w:w="2177"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eastAsia" w:eastAsia="仿宋_GB2312"/>
                <w:snapToGrid w:val="0"/>
                <w:lang w:eastAsia="zh-CN"/>
              </w:rPr>
              <w:t>责任主体：综合股</w:t>
            </w:r>
            <w:r>
              <w:rPr>
                <w:rStyle w:val="8"/>
                <w:rFonts w:hint="default" w:eastAsia="仿宋_GB2312"/>
                <w:snapToGrid w:val="0"/>
              </w:rPr>
              <w:t>1.受理责任：公示应当提交的材料，接收申请</w:t>
            </w:r>
            <w:r>
              <w:rPr>
                <w:rStyle w:val="9"/>
                <w:rFonts w:hint="eastAsia" w:eastAsia="仿宋_GB2312"/>
                <w:snapToGrid w:val="0"/>
              </w:rPr>
              <w:t>人申请材料。</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2.审查责任：按照政策规定对书面材料进行审查，作出准予备案或者不予备案的决定，不予备案的应当书面告知理由，因申请材料不完整或者不规范的，应一次性向</w:t>
            </w:r>
            <w:r>
              <w:rPr>
                <w:rStyle w:val="9"/>
                <w:rFonts w:hint="eastAsia" w:eastAsia="仿宋_GB2312"/>
                <w:snapToGrid w:val="0"/>
              </w:rPr>
              <w:t>相对人提出。</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3.事后监管环节责任：加强项目</w:t>
            </w:r>
            <w:r>
              <w:rPr>
                <w:rStyle w:val="9"/>
                <w:rFonts w:hint="eastAsia" w:eastAsia="仿宋_GB2312"/>
                <w:snapToGrid w:val="0"/>
              </w:rPr>
              <w:t>检查和监管。</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4.其他法律法规规章文件规定应履行的责任。</w:t>
            </w:r>
          </w:p>
        </w:tc>
        <w:tc>
          <w:tcPr>
            <w:tcW w:w="4842"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1</w:t>
            </w:r>
            <w:r>
              <w:rPr>
                <w:rStyle w:val="9"/>
                <w:rFonts w:hint="eastAsia" w:eastAsia="仿宋_GB2312"/>
                <w:snapToGrid w:val="0"/>
              </w:rPr>
              <w:t>.</w:t>
            </w:r>
            <w:r>
              <w:rPr>
                <w:rStyle w:val="8"/>
                <w:rFonts w:hint="default" w:eastAsia="仿宋_GB2312"/>
                <w:snapToGrid w:val="0"/>
              </w:rPr>
              <w:t>【地方政府规章】《广西壮族自治区行政执法程序规定》（1997年广西壮族自治区人民政府令第13号）第二十二条：行政执法机关应将办理各种申请的条件、程序、期限和范围及其他相关情况向社会公开，并应建立受理申</w:t>
            </w:r>
            <w:r>
              <w:rPr>
                <w:rStyle w:val="9"/>
                <w:rFonts w:hint="eastAsia" w:eastAsia="仿宋_GB2312"/>
                <w:snapToGrid w:val="0"/>
              </w:rPr>
              <w:t>请登记制度。</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w:t>
            </w:r>
            <w:r>
              <w:rPr>
                <w:rStyle w:val="9"/>
                <w:rFonts w:hint="eastAsia" w:eastAsia="仿宋_GB2312"/>
                <w:snapToGrid w:val="0"/>
              </w:rPr>
              <w:t>.</w:t>
            </w:r>
            <w:r>
              <w:rPr>
                <w:rStyle w:val="8"/>
                <w:rFonts w:hint="default" w:eastAsia="仿宋_GB2312"/>
                <w:snapToGrid w:val="0"/>
              </w:rPr>
              <w:t>【地方政府规章】《广西壮族自治区行政执法程序规定》（1997年广西壮族自治区人民政府令第13号）</w:t>
            </w:r>
            <w:r>
              <w:rPr>
                <w:rStyle w:val="9"/>
                <w:rFonts w:hint="eastAsia" w:eastAsia="仿宋_GB2312"/>
                <w:snapToGrid w:val="0"/>
              </w:rPr>
              <w:t>　</w:t>
            </w:r>
            <w:r>
              <w:rPr>
                <w:rStyle w:val="8"/>
                <w:rFonts w:hint="default" w:eastAsia="仿宋_GB2312"/>
                <w:snapToGrid w:val="0"/>
              </w:rPr>
              <w:t>第二十四条：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w:t>
            </w:r>
            <w:r>
              <w:rPr>
                <w:rStyle w:val="9"/>
                <w:rFonts w:hint="eastAsia" w:eastAsia="仿宋_GB2312"/>
                <w:snapToGrid w:val="0"/>
              </w:rPr>
              <w:t>告</w:t>
            </w:r>
            <w:r>
              <w:rPr>
                <w:rStyle w:val="8"/>
                <w:rFonts w:hint="default" w:eastAsia="仿宋_GB2312"/>
                <w:snapToGrid w:val="0"/>
              </w:rPr>
              <w:t>知相对人。</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对不予受理的，必须向相对人说明理由；因申请材料不完整或者不规范的，应一次性向</w:t>
            </w:r>
            <w:r>
              <w:rPr>
                <w:rStyle w:val="9"/>
                <w:rFonts w:hint="eastAsia" w:eastAsia="仿宋_GB2312"/>
                <w:snapToGrid w:val="0"/>
              </w:rPr>
              <w:t>相对人提出。</w:t>
            </w:r>
          </w:p>
          <w:p>
            <w:pPr>
              <w:adjustRightInd w:val="0"/>
              <w:snapToGrid w:val="0"/>
              <w:spacing w:line="299" w:lineRule="exact"/>
              <w:ind w:firstLine="400" w:firstLineChars="200"/>
              <w:rPr>
                <w:rFonts w:hint="eastAsia" w:eastAsia="仿宋_GB2312"/>
                <w:snapToGrid w:val="0"/>
                <w:color w:val="000000"/>
                <w:sz w:val="20"/>
                <w:szCs w:val="20"/>
              </w:rPr>
            </w:pPr>
            <w:r>
              <w:rPr>
                <w:rStyle w:val="9"/>
                <w:rFonts w:hint="eastAsia" w:eastAsia="仿宋_GB2312"/>
                <w:snapToGrid w:val="0"/>
              </w:rPr>
              <w:t>3.同2</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 w:hAnsi="仿宋" w:eastAsia="仿宋" w:cs="宋体"/>
                <w:kern w:val="0"/>
                <w:sz w:val="20"/>
                <w:szCs w:val="20"/>
              </w:rPr>
            </w:pPr>
            <w:r>
              <w:rPr>
                <w:rFonts w:hint="eastAsia" w:ascii="仿宋" w:hAnsi="仿宋" w:eastAsia="仿宋" w:cs="宋体"/>
                <w:kern w:val="0"/>
                <w:sz w:val="20"/>
                <w:szCs w:val="20"/>
              </w:rPr>
              <w:t>146</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其他行政权力</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在管道燃气设施安全保护范围内进行施工作业的安全保护协议、事故应急预案及相关审批手续的备案</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
                <w:snapToGrid w:val="0"/>
                <w:lang w:eastAsia="zh-CN"/>
              </w:rPr>
            </w:pPr>
            <w:r>
              <w:rPr>
                <w:rStyle w:val="8"/>
                <w:rFonts w:hint="eastAsia" w:eastAsia="仿宋_GB2312"/>
                <w:snapToGrid w:val="0"/>
                <w:lang w:eastAsia="zh-CN"/>
              </w:rPr>
              <w:t>全州县</w:t>
            </w:r>
            <w:r>
              <w:rPr>
                <w:rFonts w:hint="eastAsia" w:ascii="仿宋" w:hAnsi="仿宋" w:eastAsia="仿宋" w:cs="仿宋"/>
                <w:kern w:val="0"/>
                <w:sz w:val="20"/>
                <w:szCs w:val="20"/>
              </w:rPr>
              <w:t>城市管理监督局</w:t>
            </w:r>
            <w:r>
              <w:rPr>
                <w:rFonts w:hint="eastAsia" w:ascii="仿宋" w:hAnsi="仿宋" w:eastAsia="仿宋" w:cs="仿宋"/>
                <w:kern w:val="0"/>
                <w:sz w:val="20"/>
                <w:szCs w:val="20"/>
                <w:lang w:eastAsia="zh-CN"/>
              </w:rPr>
              <w:t>综合股</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【地方性法规】《广西壮族自治区燃气管理</w:t>
            </w:r>
            <w:r>
              <w:rPr>
                <w:rStyle w:val="9"/>
                <w:rFonts w:hint="eastAsia" w:eastAsia="仿宋_GB2312"/>
                <w:snapToGrid w:val="0"/>
              </w:rPr>
              <w:t>条例》（2006年</w:t>
            </w:r>
            <w:r>
              <w:rPr>
                <w:rStyle w:val="8"/>
                <w:rFonts w:hint="default" w:eastAsia="仿宋_GB2312"/>
                <w:snapToGrid w:val="0"/>
              </w:rPr>
              <w:t>9月29日广西壮族自治区第十届人民代表大会常务委员会第二十二次会议通过）第</w:t>
            </w:r>
            <w:r>
              <w:rPr>
                <w:rStyle w:val="9"/>
                <w:rFonts w:hint="eastAsia" w:eastAsia="仿宋_GB2312"/>
                <w:snapToGrid w:val="0"/>
              </w:rPr>
              <w:t>二</w:t>
            </w:r>
            <w:r>
              <w:rPr>
                <w:rStyle w:val="8"/>
                <w:rFonts w:hint="default" w:eastAsia="仿宋_GB2312"/>
                <w:snapToGrid w:val="0"/>
              </w:rPr>
              <w:t>十五条：在管道燃气设施安全保护范围内进行施工作业，应当遵守下列规定：（三）建设单位或者施工单位在施工作业前应当将安全保护协议、事故应急预案及相关审批手续报送建设行政主管部门备案；</w:t>
            </w:r>
          </w:p>
        </w:tc>
        <w:tc>
          <w:tcPr>
            <w:tcW w:w="2177"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eastAsia" w:eastAsia="仿宋_GB2312"/>
                <w:snapToGrid w:val="0"/>
                <w:lang w:eastAsia="zh-CN"/>
              </w:rPr>
              <w:t>责任主体：综合股</w:t>
            </w:r>
            <w:r>
              <w:rPr>
                <w:rStyle w:val="8"/>
                <w:rFonts w:hint="default" w:eastAsia="仿宋_GB2312"/>
                <w:snapToGrid w:val="0"/>
              </w:rPr>
              <w:t>1.受理责任：公示应当提交的材料，接收申请</w:t>
            </w:r>
            <w:r>
              <w:rPr>
                <w:rStyle w:val="9"/>
                <w:rFonts w:hint="eastAsia" w:eastAsia="仿宋_GB2312"/>
                <w:snapToGrid w:val="0"/>
              </w:rPr>
              <w:t>人申请材料。</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2.审查责任：按照政策规定对书面材料进行审查，作出准予备案或者不予备案的决定，不予备案的应当书面告知理由，因申请材料不完整或者不规范的，应一次性向</w:t>
            </w:r>
            <w:r>
              <w:rPr>
                <w:rStyle w:val="9"/>
                <w:rFonts w:hint="eastAsia" w:eastAsia="仿宋_GB2312"/>
                <w:snapToGrid w:val="0"/>
              </w:rPr>
              <w:t>相对人提出。</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3.事后监管环节责任：加强项目</w:t>
            </w:r>
            <w:r>
              <w:rPr>
                <w:rStyle w:val="9"/>
                <w:rFonts w:hint="eastAsia" w:eastAsia="仿宋_GB2312"/>
                <w:snapToGrid w:val="0"/>
              </w:rPr>
              <w:t>检查和监管。</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4.其他法律法规规章文件规定应履行的责任。</w:t>
            </w:r>
          </w:p>
        </w:tc>
        <w:tc>
          <w:tcPr>
            <w:tcW w:w="4842"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1</w:t>
            </w:r>
            <w:r>
              <w:rPr>
                <w:rStyle w:val="9"/>
                <w:rFonts w:hint="eastAsia" w:eastAsia="仿宋_GB2312"/>
                <w:snapToGrid w:val="0"/>
              </w:rPr>
              <w:t>.</w:t>
            </w:r>
            <w:r>
              <w:rPr>
                <w:rStyle w:val="8"/>
                <w:rFonts w:hint="default" w:eastAsia="仿宋_GB2312"/>
                <w:snapToGrid w:val="0"/>
              </w:rPr>
              <w:t>【地方政府规章】《广西壮族自治区行政执法程序规定》（1997年广西壮族自治区人民政府令第13号）</w:t>
            </w:r>
            <w:r>
              <w:rPr>
                <w:rStyle w:val="9"/>
                <w:rFonts w:hint="eastAsia" w:eastAsia="仿宋_GB2312"/>
                <w:snapToGrid w:val="0"/>
              </w:rPr>
              <w:t xml:space="preserve"> </w:t>
            </w:r>
            <w:r>
              <w:rPr>
                <w:rStyle w:val="8"/>
                <w:rFonts w:hint="default" w:eastAsia="仿宋_GB2312"/>
                <w:snapToGrid w:val="0"/>
              </w:rPr>
              <w:t>第二十二条：行政执法机关应将办理各种申请的条件、程序、期限和范围及其他相关情况向社会公开，并应建立受理申</w:t>
            </w:r>
            <w:r>
              <w:rPr>
                <w:rStyle w:val="9"/>
                <w:rFonts w:hint="eastAsia" w:eastAsia="仿宋_GB2312"/>
                <w:snapToGrid w:val="0"/>
              </w:rPr>
              <w:t>请登记制度。</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w:t>
            </w:r>
            <w:r>
              <w:rPr>
                <w:rStyle w:val="9"/>
                <w:rFonts w:hint="eastAsia" w:eastAsia="仿宋_GB2312"/>
                <w:snapToGrid w:val="0"/>
              </w:rPr>
              <w:t>.</w:t>
            </w:r>
            <w:r>
              <w:rPr>
                <w:rStyle w:val="8"/>
                <w:rFonts w:hint="default" w:eastAsia="仿宋_GB2312"/>
                <w:snapToGrid w:val="0"/>
              </w:rPr>
              <w:t>【地方政府规章】《广西壮族自治区行政执法程序规定》（1997年广西壮族自治区人民政府令第13号）</w:t>
            </w:r>
            <w:r>
              <w:rPr>
                <w:rStyle w:val="9"/>
                <w:rFonts w:hint="eastAsia" w:eastAsia="仿宋_GB2312"/>
                <w:snapToGrid w:val="0"/>
              </w:rPr>
              <w:t>　</w:t>
            </w:r>
            <w:r>
              <w:rPr>
                <w:rStyle w:val="8"/>
                <w:rFonts w:hint="default" w:eastAsia="仿宋_GB2312"/>
                <w:snapToGrid w:val="0"/>
              </w:rPr>
              <w:t>第二十四条：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w:t>
            </w:r>
            <w:r>
              <w:rPr>
                <w:rStyle w:val="9"/>
                <w:rFonts w:hint="eastAsia" w:eastAsia="仿宋_GB2312"/>
                <w:snapToGrid w:val="0"/>
              </w:rPr>
              <w:t>告</w:t>
            </w:r>
            <w:r>
              <w:rPr>
                <w:rStyle w:val="8"/>
                <w:rFonts w:hint="default" w:eastAsia="仿宋_GB2312"/>
                <w:snapToGrid w:val="0"/>
              </w:rPr>
              <w:t>知相对人。</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对不予受理的，必须向相对人说明理由；因申请材料不完整或者不规范的，应一次性向</w:t>
            </w:r>
            <w:r>
              <w:rPr>
                <w:rStyle w:val="9"/>
                <w:rFonts w:hint="eastAsia" w:eastAsia="仿宋_GB2312"/>
                <w:snapToGrid w:val="0"/>
              </w:rPr>
              <w:t>相对人提出。</w:t>
            </w:r>
          </w:p>
          <w:p>
            <w:pPr>
              <w:adjustRightInd w:val="0"/>
              <w:snapToGrid w:val="0"/>
              <w:spacing w:line="299" w:lineRule="exact"/>
              <w:ind w:firstLine="400" w:firstLineChars="200"/>
              <w:rPr>
                <w:rFonts w:hint="eastAsia" w:eastAsia="仿宋_GB2312"/>
                <w:snapToGrid w:val="0"/>
                <w:color w:val="000000"/>
                <w:sz w:val="20"/>
                <w:szCs w:val="20"/>
              </w:rPr>
            </w:pPr>
            <w:r>
              <w:rPr>
                <w:rStyle w:val="9"/>
                <w:rFonts w:hint="eastAsia" w:eastAsia="仿宋_GB2312"/>
                <w:snapToGrid w:val="0"/>
              </w:rPr>
              <w:t>3.同2</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 w:hAnsi="仿宋" w:eastAsia="仿宋" w:cs="宋体"/>
                <w:kern w:val="0"/>
                <w:sz w:val="20"/>
                <w:szCs w:val="20"/>
              </w:rPr>
            </w:pPr>
            <w:r>
              <w:rPr>
                <w:rFonts w:hint="eastAsia" w:ascii="仿宋" w:hAnsi="仿宋" w:eastAsia="仿宋" w:cs="宋体"/>
                <w:kern w:val="0"/>
                <w:sz w:val="20"/>
                <w:szCs w:val="20"/>
              </w:rPr>
              <w:t>147</w:t>
            </w:r>
          </w:p>
        </w:tc>
        <w:tc>
          <w:tcPr>
            <w:tcW w:w="303" w:type="dxa"/>
            <w:vAlign w:val="center"/>
          </w:tcPr>
          <w:p>
            <w:pPr>
              <w:adjustRightInd w:val="0"/>
              <w:snapToGrid w:val="0"/>
              <w:spacing w:line="299" w:lineRule="exact"/>
              <w:jc w:val="center"/>
              <w:rPr>
                <w:rFonts w:hint="eastAsia" w:eastAsia="仿宋_GB2312" w:cs="宋体"/>
                <w:snapToGrid w:val="0"/>
                <w:color w:val="000000"/>
                <w:sz w:val="20"/>
                <w:szCs w:val="20"/>
              </w:rPr>
            </w:pPr>
            <w:r>
              <w:rPr>
                <w:rFonts w:hint="eastAsia" w:eastAsia="仿宋_GB2312"/>
                <w:snapToGrid w:val="0"/>
                <w:color w:val="000000"/>
                <w:sz w:val="20"/>
                <w:szCs w:val="20"/>
              </w:rPr>
              <w:t>其他行政权力</w:t>
            </w:r>
          </w:p>
        </w:tc>
        <w:tc>
          <w:tcPr>
            <w:tcW w:w="509" w:type="dxa"/>
            <w:vAlign w:val="center"/>
          </w:tcPr>
          <w:p>
            <w:pPr>
              <w:adjustRightInd w:val="0"/>
              <w:snapToGrid w:val="0"/>
              <w:spacing w:line="299" w:lineRule="exact"/>
              <w:rPr>
                <w:rFonts w:hint="eastAsia" w:eastAsia="仿宋_GB2312" w:cs="宋体"/>
                <w:snapToGrid w:val="0"/>
                <w:color w:val="000000"/>
                <w:sz w:val="20"/>
                <w:szCs w:val="20"/>
              </w:rPr>
            </w:pPr>
            <w:r>
              <w:rPr>
                <w:rFonts w:hint="eastAsia" w:eastAsia="仿宋_GB2312"/>
                <w:snapToGrid w:val="0"/>
                <w:color w:val="000000"/>
                <w:sz w:val="20"/>
                <w:szCs w:val="20"/>
              </w:rPr>
              <w:t>燃气工程设施符合燃气发展规划的认定</w:t>
            </w:r>
          </w:p>
        </w:tc>
        <w:tc>
          <w:tcPr>
            <w:tcW w:w="860" w:type="dxa"/>
            <w:vAlign w:val="center"/>
          </w:tcPr>
          <w:p>
            <w:pPr>
              <w:adjustRightInd w:val="0"/>
              <w:snapToGrid w:val="0"/>
              <w:spacing w:line="300" w:lineRule="exact"/>
              <w:jc w:val="center"/>
              <w:rPr>
                <w:rFonts w:eastAsia="仿宋_GB2312"/>
                <w:snapToGrid w:val="0"/>
                <w:color w:val="000000"/>
                <w:sz w:val="20"/>
                <w:szCs w:val="20"/>
              </w:rPr>
            </w:pPr>
          </w:p>
        </w:tc>
        <w:tc>
          <w:tcPr>
            <w:tcW w:w="652"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仿宋" w:hAnsi="仿宋" w:eastAsia="仿宋" w:cs="仿宋"/>
                <w:kern w:val="0"/>
                <w:sz w:val="20"/>
                <w:szCs w:val="20"/>
              </w:rPr>
              <w:t>全州县城市管理监督局</w:t>
            </w:r>
          </w:p>
        </w:tc>
        <w:tc>
          <w:tcPr>
            <w:tcW w:w="1008" w:type="dxa"/>
            <w:vAlign w:val="center"/>
          </w:tcPr>
          <w:p>
            <w:pPr>
              <w:adjustRightInd w:val="0"/>
              <w:snapToGrid w:val="0"/>
              <w:spacing w:line="263" w:lineRule="exact"/>
              <w:ind w:firstLine="200" w:firstLineChars="100"/>
              <w:rPr>
                <w:rStyle w:val="8"/>
                <w:rFonts w:hint="eastAsia" w:eastAsia="仿宋"/>
                <w:snapToGrid w:val="0"/>
                <w:lang w:eastAsia="zh-CN"/>
              </w:rPr>
            </w:pPr>
            <w:r>
              <w:rPr>
                <w:rStyle w:val="8"/>
                <w:rFonts w:hint="eastAsia" w:eastAsia="仿宋_GB2312"/>
                <w:snapToGrid w:val="0"/>
                <w:lang w:eastAsia="zh-CN"/>
              </w:rPr>
              <w:t>全州县</w:t>
            </w:r>
            <w:r>
              <w:rPr>
                <w:rFonts w:hint="eastAsia" w:ascii="仿宋" w:hAnsi="仿宋" w:eastAsia="仿宋" w:cs="仿宋"/>
                <w:kern w:val="0"/>
                <w:sz w:val="20"/>
                <w:szCs w:val="20"/>
              </w:rPr>
              <w:t>城市管理监督局</w:t>
            </w:r>
            <w:r>
              <w:rPr>
                <w:rFonts w:hint="eastAsia" w:ascii="仿宋" w:hAnsi="仿宋" w:eastAsia="仿宋" w:cs="仿宋"/>
                <w:kern w:val="0"/>
                <w:sz w:val="20"/>
                <w:szCs w:val="20"/>
                <w:lang w:eastAsia="zh-CN"/>
              </w:rPr>
              <w:t>综合股</w:t>
            </w:r>
          </w:p>
          <w:p>
            <w:pPr>
              <w:adjustRightInd w:val="0"/>
              <w:snapToGrid w:val="0"/>
              <w:spacing w:line="300" w:lineRule="exact"/>
              <w:jc w:val="center"/>
              <w:rPr>
                <w:rFonts w:ascii="方正书宋_GBK" w:hAnsi="宋体" w:eastAsia="方正书宋_GBK" w:cs="宋体"/>
                <w:kern w:val="0"/>
                <w:sz w:val="20"/>
                <w:szCs w:val="20"/>
              </w:rPr>
            </w:pPr>
          </w:p>
        </w:tc>
        <w:tc>
          <w:tcPr>
            <w:tcW w:w="3199"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行政法规】《城镇燃气管理条例》（2010年国务院令第583号）第八条：县级以上地方人民政府燃气管理部门应当会同有关部门，依据国民经济发展规划、土地利用总体规划、城乡规划、能源规划以及上一级燃气发展规划，组织编制本行政区域的燃气发展规划，报本级人民政府批准后组织实施，并报上一级人民政府燃气管理部</w:t>
            </w:r>
            <w:r>
              <w:rPr>
                <w:rStyle w:val="9"/>
                <w:rFonts w:hint="eastAsia" w:eastAsia="仿宋_GB2312"/>
                <w:snapToGrid w:val="0"/>
              </w:rPr>
              <w:t>门备案。</w:t>
            </w:r>
          </w:p>
          <w:p>
            <w:pPr>
              <w:adjustRightInd w:val="0"/>
              <w:snapToGrid w:val="0"/>
              <w:spacing w:line="299" w:lineRule="exact"/>
              <w:ind w:firstLine="400" w:firstLineChars="200"/>
              <w:rPr>
                <w:rFonts w:hint="eastAsia" w:eastAsia="仿宋_GB2312"/>
                <w:snapToGrid w:val="0"/>
                <w:color w:val="000000"/>
                <w:sz w:val="20"/>
                <w:szCs w:val="20"/>
              </w:rPr>
            </w:pPr>
            <w:r>
              <w:rPr>
                <w:rStyle w:val="9"/>
                <w:rFonts w:hint="eastAsia" w:eastAsia="仿宋_GB2312"/>
                <w:snapToGrid w:val="0"/>
              </w:rPr>
              <w:t>第</w:t>
            </w:r>
            <w:r>
              <w:rPr>
                <w:rStyle w:val="8"/>
                <w:rFonts w:hint="default" w:eastAsia="仿宋_GB2312"/>
                <w:snapToGrid w:val="0"/>
              </w:rPr>
              <w:t>十一条：对燃气发展规划范围内的燃气设施建设工程，城乡规划主管部门在依法核发选址意见书时，应当就燃气设施建设是否符合燃气发展规划征求燃气管理部门的意见；不需要核发选址意见书的，城乡规划主管部门在依法核发建设用地规划许可证或者乡村建设规划许可证时，应当就燃气设施建设是否符合燃气发展规划征求燃气管理部门的意见。</w:t>
            </w:r>
          </w:p>
        </w:tc>
        <w:tc>
          <w:tcPr>
            <w:tcW w:w="2177"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eastAsia" w:eastAsia="仿宋_GB2312"/>
                <w:snapToGrid w:val="0"/>
                <w:lang w:eastAsia="zh-CN"/>
              </w:rPr>
              <w:t>责任主体：综合股</w:t>
            </w:r>
            <w:r>
              <w:rPr>
                <w:rStyle w:val="8"/>
                <w:rFonts w:hint="default" w:eastAsia="仿宋_GB2312"/>
                <w:snapToGrid w:val="0"/>
              </w:rPr>
              <w:t>1.受理责任（行政审批处）：在办公场所公示依法应当提交的材料；一次性告知补正材料；依法受理或不予受理（不予受理应当</w:t>
            </w:r>
            <w:r>
              <w:rPr>
                <w:rStyle w:val="9"/>
                <w:rFonts w:hint="eastAsia" w:eastAsia="仿宋_GB2312"/>
                <w:snapToGrid w:val="0"/>
              </w:rPr>
              <w:t>告知理由）。</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2.审查责任（城市建设处）：审查申请材料，如有需要可组</w:t>
            </w:r>
            <w:r>
              <w:rPr>
                <w:rStyle w:val="9"/>
                <w:rFonts w:hint="eastAsia" w:eastAsia="仿宋_GB2312"/>
                <w:snapToGrid w:val="0"/>
              </w:rPr>
              <w:t>织专家审查。</w:t>
            </w:r>
          </w:p>
          <w:p>
            <w:pPr>
              <w:adjustRightInd w:val="0"/>
              <w:snapToGrid w:val="0"/>
              <w:spacing w:line="299" w:lineRule="exact"/>
              <w:ind w:firstLine="400" w:firstLineChars="200"/>
              <w:rPr>
                <w:rFonts w:hint="eastAsia" w:eastAsia="仿宋_GB2312"/>
                <w:snapToGrid w:val="0"/>
                <w:color w:val="000000"/>
                <w:sz w:val="20"/>
                <w:szCs w:val="20"/>
              </w:rPr>
            </w:pPr>
            <w:r>
              <w:rPr>
                <w:rStyle w:val="9"/>
                <w:rFonts w:hint="eastAsia" w:eastAsia="仿宋_GB2312"/>
                <w:snapToGrid w:val="0"/>
              </w:rPr>
              <w:t>3</w:t>
            </w:r>
            <w:r>
              <w:rPr>
                <w:rStyle w:val="8"/>
                <w:rFonts w:hint="default" w:eastAsia="仿宋_GB2312"/>
                <w:snapToGrid w:val="0"/>
              </w:rPr>
              <w:t>.决定责任</w:t>
            </w:r>
            <w:r>
              <w:rPr>
                <w:rStyle w:val="9"/>
                <w:rFonts w:hint="eastAsia" w:eastAsia="仿宋_GB2312"/>
                <w:snapToGrid w:val="0"/>
              </w:rPr>
              <w:t>（</w:t>
            </w:r>
            <w:r>
              <w:rPr>
                <w:rStyle w:val="8"/>
                <w:rFonts w:hint="default" w:eastAsia="仿宋_GB2312"/>
                <w:snapToGrid w:val="0"/>
              </w:rPr>
              <w:t>城市建设处）：根据现有规划或专家审查意见，对燃气工程设施是否符合燃气发展规划提出审核意见，作出行政确认或者不予确认决定（不予认定的应当</w:t>
            </w:r>
            <w:r>
              <w:rPr>
                <w:rStyle w:val="9"/>
                <w:rFonts w:hint="eastAsia" w:eastAsia="仿宋_GB2312"/>
                <w:snapToGrid w:val="0"/>
              </w:rPr>
              <w:t>告知理由）。</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3.送达责任（行政审批处）：制发送达燃气工程设施符合燃气发展规划确认书</w:t>
            </w:r>
            <w:r>
              <w:rPr>
                <w:rStyle w:val="9"/>
                <w:rFonts w:hint="eastAsia" w:eastAsia="仿宋_GB2312"/>
                <w:snapToGrid w:val="0"/>
              </w:rPr>
              <w:t>；信息公开。</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4.监管责任（行政审批处）：公开投诉电话，公众监督，自</w:t>
            </w:r>
            <w:r>
              <w:rPr>
                <w:rStyle w:val="9"/>
                <w:rFonts w:hint="eastAsia" w:eastAsia="仿宋_GB2312"/>
                <w:snapToGrid w:val="0"/>
              </w:rPr>
              <w:t>身加强监管。</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5.法律法规规章文件规定的其他应履行的责任（</w:t>
            </w:r>
            <w:r>
              <w:rPr>
                <w:rStyle w:val="9"/>
                <w:rFonts w:hint="eastAsia" w:eastAsia="仿宋_GB2312"/>
                <w:snapToGrid w:val="0"/>
              </w:rPr>
              <w:t>有关处室）。</w:t>
            </w:r>
          </w:p>
        </w:tc>
        <w:tc>
          <w:tcPr>
            <w:tcW w:w="4842"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w:t>
            </w:r>
            <w:r>
              <w:rPr>
                <w:rStyle w:val="9"/>
                <w:rFonts w:hint="eastAsia" w:eastAsia="仿宋_GB2312"/>
                <w:snapToGrid w:val="0"/>
              </w:rPr>
              <w:t>人</w:t>
            </w:r>
            <w:r>
              <w:rPr>
                <w:rStyle w:val="8"/>
                <w:rFonts w:hint="default" w:eastAsia="仿宋_GB2312"/>
                <w:snapToGrid w:val="0"/>
              </w:rPr>
              <w:t>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w:t>
            </w:r>
            <w:r>
              <w:rPr>
                <w:rStyle w:val="9"/>
                <w:rFonts w:hint="eastAsia" w:eastAsia="仿宋_GB2312"/>
                <w:snapToGrid w:val="0"/>
              </w:rPr>
              <w:t>的书面凭证。</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w:t>
            </w:r>
            <w:r>
              <w:rPr>
                <w:rStyle w:val="9"/>
                <w:rFonts w:hint="eastAsia" w:eastAsia="仿宋_GB2312"/>
                <w:snapToGrid w:val="0"/>
              </w:rPr>
              <w:t>员进行核查。</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3.【法律】《中华人民共和国行政许可法》第三十七条：行政机关对行政许可申请进行审查后，除当场作出行政许可决定的外，应当在法定期限内按照规定程序作出行政许可决定</w:t>
            </w:r>
            <w:r>
              <w:rPr>
                <w:rStyle w:val="9"/>
                <w:rFonts w:hint="eastAsia" w:eastAsia="仿宋_GB2312"/>
                <w:snapToGrid w:val="0"/>
              </w:rPr>
              <w:t>。</w:t>
            </w:r>
            <w:r>
              <w:rPr>
                <w:rStyle w:val="8"/>
                <w:rFonts w:hint="default" w:eastAsia="仿宋_GB2312"/>
                <w:snapToGrid w:val="0"/>
              </w:rPr>
              <w:t>第三十八条：申请人的申请符合法定条件、标准的，行政机关应当依法作出准予行政许可的书面决定。行政机关依法作出不予行政许可的书面决定的，应当说明理由，并告知申请人享有依法申请行政复议或者提起行政</w:t>
            </w:r>
            <w:r>
              <w:rPr>
                <w:rStyle w:val="9"/>
                <w:rFonts w:hint="eastAsia" w:eastAsia="仿宋_GB2312"/>
                <w:snapToGrid w:val="0"/>
              </w:rPr>
              <w:t>诉讼的权利。</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第四十四条：行政机关作出准予行政许可的决定，应当自作出决定之日起十日内向申请人颁发、送达行政许可证件，或者加贴标签、加盖检验、检测</w:t>
            </w:r>
            <w:r>
              <w:rPr>
                <w:rStyle w:val="9"/>
                <w:rFonts w:hint="eastAsia" w:eastAsia="仿宋_GB2312"/>
                <w:snapToGrid w:val="0"/>
              </w:rPr>
              <w:t>、检疫印章。</w:t>
            </w:r>
          </w:p>
          <w:p>
            <w:pPr>
              <w:adjustRightInd w:val="0"/>
              <w:snapToGrid w:val="0"/>
              <w:spacing w:line="299" w:lineRule="exact"/>
              <w:ind w:firstLine="400" w:firstLineChars="200"/>
              <w:rPr>
                <w:rFonts w:hint="eastAsia" w:eastAsia="仿宋_GB2312"/>
                <w:snapToGrid w:val="0"/>
                <w:color w:val="000000"/>
                <w:sz w:val="20"/>
                <w:szCs w:val="20"/>
              </w:rPr>
            </w:pPr>
            <w:r>
              <w:rPr>
                <w:rStyle w:val="8"/>
                <w:rFonts w:hint="default" w:eastAsia="仿宋_GB2312"/>
                <w:snapToGrid w:val="0"/>
              </w:rPr>
              <w:t>4.【行政法规】《城镇燃气管理条例》（2010年国务院令第583号）</w:t>
            </w:r>
            <w:r>
              <w:rPr>
                <w:rStyle w:val="9"/>
                <w:rFonts w:hint="eastAsia" w:eastAsia="仿宋_GB2312"/>
                <w:snapToGrid w:val="0"/>
              </w:rPr>
              <w:t>第</w:t>
            </w:r>
            <w:r>
              <w:rPr>
                <w:rStyle w:val="8"/>
                <w:rFonts w:hint="default" w:eastAsia="仿宋_GB2312"/>
                <w:snapToGrid w:val="0"/>
              </w:rPr>
              <w:t>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w:t>
            </w:r>
            <w:r>
              <w:rPr>
                <w:rStyle w:val="9"/>
                <w:rFonts w:hint="eastAsia" w:eastAsia="仿宋_GB2312"/>
                <w:snapToGrid w:val="0"/>
              </w:rPr>
              <w:t>究刑事责任。</w:t>
            </w:r>
          </w:p>
        </w:tc>
        <w:tc>
          <w:tcPr>
            <w:tcW w:w="1495" w:type="dxa"/>
            <w:vAlign w:val="center"/>
          </w:tcPr>
          <w:p>
            <w:pPr>
              <w:widowControl/>
              <w:ind w:firstLine="400" w:firstLineChars="200"/>
              <w:jc w:val="left"/>
              <w:textAlignment w:val="center"/>
              <w:rPr>
                <w:rFonts w:hint="eastAsia" w:ascii="仿宋_GB2312" w:hAnsi="宋体" w:eastAsia="仿宋_GB2312" w:cs="仿宋_GB2312"/>
                <w:color w:val="000000"/>
                <w:kern w:val="0"/>
                <w:sz w:val="20"/>
                <w:szCs w:val="20"/>
                <w:lang w:eastAsia="zh-CN"/>
              </w:rPr>
            </w:pPr>
            <w:r>
              <w:rPr>
                <w:rFonts w:hint="eastAsia" w:ascii="仿宋_GB2312" w:hAnsi="宋体" w:eastAsia="仿宋_GB2312" w:cs="仿宋_GB2312"/>
                <w:color w:val="000000"/>
                <w:kern w:val="0"/>
                <w:sz w:val="20"/>
                <w:szCs w:val="20"/>
                <w:lang w:eastAsia="zh-CN"/>
              </w:rPr>
              <w:t>追责主体：驻局纪检组</w:t>
            </w:r>
          </w:p>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因不履行或不正确履行行政职责，有下列情形的，行政机关及相关工作人员应承担相应责任：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1.没有法律和事实依据实施行政处罚的；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2.行政处罚显失公正的；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3.对应当予以制止和处罚的违法行为不予制止、处罚，致使公民、法人或者其他组织的合法权益、公共利益和社会秩序遭受损害的；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4.擅自改变行政处罚种类、幅度的；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5.因处罚不当给当事人造成损失的；　</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6.不具备行政执法资格实施行政处罚的；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7.违反法定的行政处罚程序的；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8.符合听证条件，行政管理相对人要求听证，应予组织听证而不组织听证的；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9.在行政处罚过程中发生腐败行为的；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10.其他违反法律法规规章文件规定的行为。</w:t>
            </w:r>
          </w:p>
        </w:tc>
        <w:tc>
          <w:tcPr>
            <w:tcW w:w="5182" w:type="dxa"/>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1.【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2.【法律】《中华人民共和国行政处罚法》（1996年3月17日中华人民共和国主席令第63号公布，2009年8月27日中华人民共和国主席令第18号修订公布，自公布之日起施行）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3.【法律】《中华人民共和国行政处罚法》（1996年3月17日中华人民共和国主席令第63号公布，2009年8月27日中华人民共和国主席令第18号修订公布，自公布之日起施行）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 xml:space="preserve">    4.【法律】《中华人民共和国行政处罚法》（1996年3月17日中华人民共和国主席令第63号公布，2009年8月27日中华人民共和国主席令第18号修订公布，自公布之日起施行）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5.同1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6.同1.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7.同1.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8.同1.</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9.《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10-1.《城镇燃气管理条例》第四十四条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r>
              <w:rPr>
                <w:rFonts w:hint="eastAsia" w:ascii="仿宋_GB2312" w:hAnsi="宋体" w:eastAsia="仿宋_GB2312" w:cs="仿宋_GB2312"/>
                <w:color w:val="000000"/>
                <w:kern w:val="0"/>
                <w:sz w:val="20"/>
                <w:szCs w:val="20"/>
              </w:rPr>
              <w:br w:type="textWrapping"/>
            </w:r>
            <w:r>
              <w:rPr>
                <w:rFonts w:hint="eastAsia" w:ascii="仿宋_GB2312" w:hAnsi="宋体" w:eastAsia="仿宋_GB2312" w:cs="仿宋_GB2312"/>
                <w:color w:val="000000"/>
                <w:kern w:val="0"/>
                <w:sz w:val="20"/>
                <w:szCs w:val="20"/>
              </w:rPr>
              <w:t>10-2.《广西壮族自治区燃气管理条例》第四十二条  建设、劳动、公安、工商、技术监督等行政主管部门工作人员滥用职权、徇私舞弊、玩忽职守的，依法给予行政处分；构成犯罪的，依法追究刑事责任。</w:t>
            </w:r>
          </w:p>
        </w:tc>
        <w:tc>
          <w:tcPr>
            <w:tcW w:w="532" w:type="dxa"/>
            <w:vAlign w:val="center"/>
          </w:tcPr>
          <w:p>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bl>
    <w:p>
      <w:pPr>
        <w:adjustRightInd w:val="0"/>
        <w:snapToGrid w:val="0"/>
        <w:spacing w:line="20" w:lineRule="exact"/>
        <w:rPr>
          <w:rFonts w:ascii="方正小标宋_GBK" w:eastAsia="方正小标宋_GBK"/>
          <w:sz w:val="44"/>
          <w:szCs w:val="44"/>
        </w:rPr>
      </w:pPr>
      <w:r>
        <w:rPr>
          <w:rFonts w:hint="eastAsia" w:ascii="方正小标宋_GBK" w:eastAsia="方正小标宋_GBK"/>
          <w:sz w:val="44"/>
          <w:szCs w:val="44"/>
        </w:rPr>
        <w:t>`</w:t>
      </w:r>
    </w:p>
    <w:sectPr>
      <w:footerReference r:id="rId3" w:type="default"/>
      <w:footerReference r:id="rId4" w:type="even"/>
      <w:pgSz w:w="23814" w:h="16840" w:orient="landscape"/>
      <w:pgMar w:top="1134" w:right="1134" w:bottom="1134" w:left="1134" w:header="851"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方正书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Euclid">
    <w:altName w:val="PMingLiU-ExtB"/>
    <w:panose1 w:val="02020503060505020303"/>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mNDc3OGQ4OTg3MmRmOTU1YjliY2U4MTdlYzU0ZTcifQ=="/>
  </w:docVars>
  <w:rsids>
    <w:rsidRoot w:val="0055328B"/>
    <w:rsid w:val="00023BEA"/>
    <w:rsid w:val="000741AB"/>
    <w:rsid w:val="000D0D81"/>
    <w:rsid w:val="000E6BE5"/>
    <w:rsid w:val="00100D1C"/>
    <w:rsid w:val="00123924"/>
    <w:rsid w:val="00132A46"/>
    <w:rsid w:val="0015478D"/>
    <w:rsid w:val="00161415"/>
    <w:rsid w:val="001E77FD"/>
    <w:rsid w:val="00246E96"/>
    <w:rsid w:val="00275AC9"/>
    <w:rsid w:val="002A3015"/>
    <w:rsid w:val="00333BBF"/>
    <w:rsid w:val="003B5BE3"/>
    <w:rsid w:val="003D5C43"/>
    <w:rsid w:val="003D5E5B"/>
    <w:rsid w:val="00417F2C"/>
    <w:rsid w:val="00426A2F"/>
    <w:rsid w:val="0047799E"/>
    <w:rsid w:val="004B1546"/>
    <w:rsid w:val="004C2E41"/>
    <w:rsid w:val="004D6F63"/>
    <w:rsid w:val="00517BFA"/>
    <w:rsid w:val="00523DEC"/>
    <w:rsid w:val="00544B5E"/>
    <w:rsid w:val="00552BAB"/>
    <w:rsid w:val="0055328B"/>
    <w:rsid w:val="0056604D"/>
    <w:rsid w:val="005C601B"/>
    <w:rsid w:val="005F3ED1"/>
    <w:rsid w:val="005F64FF"/>
    <w:rsid w:val="0064109C"/>
    <w:rsid w:val="006D6D54"/>
    <w:rsid w:val="006E49F2"/>
    <w:rsid w:val="00765822"/>
    <w:rsid w:val="00766F14"/>
    <w:rsid w:val="007A7A4A"/>
    <w:rsid w:val="00824507"/>
    <w:rsid w:val="0083254B"/>
    <w:rsid w:val="008347D0"/>
    <w:rsid w:val="0086610E"/>
    <w:rsid w:val="00886AA1"/>
    <w:rsid w:val="008C5A69"/>
    <w:rsid w:val="00931E2E"/>
    <w:rsid w:val="00942267"/>
    <w:rsid w:val="00982754"/>
    <w:rsid w:val="009C00F8"/>
    <w:rsid w:val="009D6697"/>
    <w:rsid w:val="009F1662"/>
    <w:rsid w:val="00A37194"/>
    <w:rsid w:val="00A4282B"/>
    <w:rsid w:val="00A45C5A"/>
    <w:rsid w:val="00A5468F"/>
    <w:rsid w:val="00A62EC4"/>
    <w:rsid w:val="00A63979"/>
    <w:rsid w:val="00A87AC6"/>
    <w:rsid w:val="00A94804"/>
    <w:rsid w:val="00A961BC"/>
    <w:rsid w:val="00AE7B7A"/>
    <w:rsid w:val="00B2586C"/>
    <w:rsid w:val="00B63B80"/>
    <w:rsid w:val="00B77217"/>
    <w:rsid w:val="00B968AB"/>
    <w:rsid w:val="00BA4BC5"/>
    <w:rsid w:val="00BB2319"/>
    <w:rsid w:val="00BC31B6"/>
    <w:rsid w:val="00BD476C"/>
    <w:rsid w:val="00C41BB5"/>
    <w:rsid w:val="00C45D84"/>
    <w:rsid w:val="00C4725E"/>
    <w:rsid w:val="00CB7E47"/>
    <w:rsid w:val="00CF4221"/>
    <w:rsid w:val="00CF4516"/>
    <w:rsid w:val="00D8465E"/>
    <w:rsid w:val="00DC7525"/>
    <w:rsid w:val="00E0131C"/>
    <w:rsid w:val="00E1008C"/>
    <w:rsid w:val="00E26299"/>
    <w:rsid w:val="00E95819"/>
    <w:rsid w:val="00E96821"/>
    <w:rsid w:val="00EB046D"/>
    <w:rsid w:val="00F2301E"/>
    <w:rsid w:val="00F37938"/>
    <w:rsid w:val="00F435A9"/>
    <w:rsid w:val="00F76416"/>
    <w:rsid w:val="00FD38A9"/>
    <w:rsid w:val="00FE06C6"/>
    <w:rsid w:val="00FF2AB4"/>
    <w:rsid w:val="046D5BE8"/>
    <w:rsid w:val="17700A73"/>
    <w:rsid w:val="254E06D4"/>
    <w:rsid w:val="2E541E8B"/>
    <w:rsid w:val="3897206C"/>
    <w:rsid w:val="398767DA"/>
    <w:rsid w:val="43252179"/>
    <w:rsid w:val="466A6D0D"/>
    <w:rsid w:val="55CB0F6C"/>
    <w:rsid w:val="56E63523"/>
    <w:rsid w:val="58F00ABE"/>
    <w:rsid w:val="5D6002A4"/>
    <w:rsid w:val="66C04989"/>
    <w:rsid w:val="699A503F"/>
    <w:rsid w:val="6D6666B4"/>
    <w:rsid w:val="755B1A5F"/>
    <w:rsid w:val="77262F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jc w:val="left"/>
    </w:pPr>
    <w:rPr>
      <w:rFonts w:ascii="Calibri" w:hAnsi="Calibri"/>
      <w:kern w:val="0"/>
      <w:sz w:val="24"/>
    </w:rPr>
  </w:style>
  <w:style w:type="character" w:styleId="7">
    <w:name w:val="page number"/>
    <w:basedOn w:val="6"/>
    <w:qFormat/>
    <w:uiPriority w:val="0"/>
  </w:style>
  <w:style w:type="character" w:customStyle="1" w:styleId="8">
    <w:name w:val="font21"/>
    <w:qFormat/>
    <w:uiPriority w:val="0"/>
    <w:rPr>
      <w:rFonts w:hint="eastAsia" w:ascii="宋体" w:hAnsi="宋体" w:eastAsia="宋体"/>
      <w:color w:val="000000"/>
      <w:sz w:val="20"/>
      <w:szCs w:val="20"/>
      <w:u w:val="none"/>
    </w:rPr>
  </w:style>
  <w:style w:type="character" w:customStyle="1" w:styleId="9">
    <w:name w:val="font61"/>
    <w:qFormat/>
    <w:uiPriority w:val="0"/>
    <w:rPr>
      <w:rFonts w:hint="default" w:ascii="Times New Roman" w:hAnsi="Times New Roman" w:cs="Times New Roman"/>
      <w:color w:val="000000"/>
      <w:sz w:val="20"/>
      <w:szCs w:val="20"/>
      <w:u w:val="none"/>
    </w:rPr>
  </w:style>
  <w:style w:type="character" w:customStyle="1" w:styleId="10">
    <w:name w:val="font51"/>
    <w:qFormat/>
    <w:uiPriority w:val="0"/>
    <w:rPr>
      <w:rFonts w:hint="eastAsia" w:ascii="宋体" w:hAnsi="宋体" w:eastAsia="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235</Pages>
  <Words>563219</Words>
  <Characters>578666</Characters>
  <Lines>213</Lines>
  <Paragraphs>1004</Paragraphs>
  <TotalTime>10</TotalTime>
  <ScaleCrop>false</ScaleCrop>
  <LinksUpToDate>false</LinksUpToDate>
  <CharactersWithSpaces>582232</CharactersWithSpaces>
  <Application>WPS Office_11.8.2.12087_F1E327BC-269C-435d-A152-05C5408002CA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2022-02-09T07:45:00Z</dcterms:created>
  <dc:creator>杨佳晓</dc:creator>
  <cp:lastModifiedBy>唐荣凯</cp:lastModifiedBy>
  <dcterms:modified xsi:type="dcterms:W3CDTF">2023-10-09T00:44:33Z</dcterms:modified>
  <dc:title>附件1-1</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2052-11.8.2.12087</vt:lpwstr>
  </property>
  <property fmtid="{D5CDD505-2E9C-101B-9397-08002B2CF9AE}" pid="3" name="ICV">
    <vt:lpwstr>FDF13849240249F8B4A9D29FDC87BDE9</vt:lpwstr>
  </property>
</Properties>
</file>