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4E3761F">
      <w:pPr>
        <w:pageBreakBefore w:val="0"/>
        <w:spacing w:line="586" w:lineRule="exact"/>
        <w:rPr>
          <w:rFonts w:hint="eastAsia"/>
          <w:lang w:eastAsia="zh-CN"/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74F2385E">
      <w:pPr>
        <w:pageBreakBefore w:val="0"/>
        <w:widowControl w:val="0"/>
        <w:spacing w:after="157" w:line="64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决定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废止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行政规范性文件目录（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4件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）</w:t>
      </w:r>
      <w:bookmarkEnd w:id="0"/>
    </w:p>
    <w:p w14:paraId="56AD6DC4">
      <w:pPr>
        <w:pStyle w:val="2"/>
        <w:pageBreakBefore w:val="0"/>
        <w:widowControl w:val="0"/>
        <w:spacing w:line="640" w:lineRule="exact"/>
        <w:rPr>
          <w:rFonts w:hint="eastAsia"/>
          <w:b w:val="0"/>
          <w:bCs w:val="0"/>
        </w:rPr>
      </w:pPr>
    </w:p>
    <w:tbl>
      <w:tblPr>
        <w:tblStyle w:val="28"/>
        <w:tblW w:w="492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7344"/>
        <w:gridCol w:w="2037"/>
        <w:gridCol w:w="1680"/>
        <w:gridCol w:w="2116"/>
      </w:tblGrid>
      <w:tr w14:paraId="1DF0C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tblHeader/>
          <w:jc w:val="center"/>
        </w:trPr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B1080">
            <w:pPr>
              <w:pageBreakBefore w:val="0"/>
              <w:widowControl/>
              <w:spacing w:line="586" w:lineRule="exact"/>
              <w:jc w:val="center"/>
              <w:rPr>
                <w:rFonts w:hint="default" w:ascii="Times New Roman" w:hAnsi="Times New Roman" w:eastAsia="仿宋_GB2312" w:cs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1EE90">
            <w:pPr>
              <w:pageBreakBefore w:val="0"/>
              <w:widowControl/>
              <w:spacing w:line="586" w:lineRule="exact"/>
              <w:jc w:val="center"/>
              <w:rPr>
                <w:rFonts w:hint="default" w:ascii="Times New Roman" w:hAnsi="Times New Roman" w:eastAsia="仿宋_GB2312" w:cs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名   </w:t>
            </w: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称</w:t>
            </w:r>
          </w:p>
        </w:tc>
        <w:tc>
          <w:tcPr>
            <w:tcW w:w="7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8294B">
            <w:pPr>
              <w:pageBreakBefore w:val="0"/>
              <w:widowControl/>
              <w:spacing w:line="586" w:lineRule="exact"/>
              <w:jc w:val="center"/>
              <w:rPr>
                <w:rFonts w:hint="default" w:ascii="Times New Roman" w:hAnsi="Times New Roman" w:eastAsia="仿宋_GB2312" w:cs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</w:t>
            </w: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6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69151">
            <w:pPr>
              <w:pageBreakBefore w:val="0"/>
              <w:widowControl/>
              <w:spacing w:line="586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发文时间</w:t>
            </w:r>
          </w:p>
          <w:p w14:paraId="7082A312">
            <w:pPr>
              <w:pageBreakBefore w:val="0"/>
              <w:widowControl/>
              <w:spacing w:line="586" w:lineRule="exact"/>
              <w:jc w:val="center"/>
              <w:rPr>
                <w:rFonts w:hint="default" w:ascii="Times New Roman" w:hAnsi="Times New Roman" w:eastAsia="仿宋_GB2312" w:cs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（年月日）</w:t>
            </w:r>
          </w:p>
        </w:tc>
        <w:tc>
          <w:tcPr>
            <w:tcW w:w="7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A59A9">
            <w:pPr>
              <w:pageBreakBefore w:val="0"/>
              <w:widowControl/>
              <w:spacing w:line="586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责任</w:t>
            </w:r>
          </w:p>
          <w:p w14:paraId="4DDEE0DC">
            <w:pPr>
              <w:pageBreakBefore w:val="0"/>
              <w:widowControl/>
              <w:spacing w:line="586" w:lineRule="exact"/>
              <w:jc w:val="center"/>
              <w:rPr>
                <w:rFonts w:hint="default" w:ascii="Times New Roman" w:hAnsi="Times New Roman" w:eastAsia="仿宋_GB2312" w:cs="楷体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</w:tr>
      <w:tr w14:paraId="230C3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68E21">
            <w:pPr>
              <w:keepNext w:val="0"/>
              <w:keepLines w:val="0"/>
              <w:pageBreakBefore w:val="0"/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0617A7">
            <w:pPr>
              <w:keepNext w:val="0"/>
              <w:keepLines w:val="0"/>
              <w:pageBreakBefore w:val="0"/>
              <w:widowControl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全州县人民政府关于印发全县重大行政决策程序规定</w:t>
            </w:r>
            <w:r>
              <w:rPr>
                <w:rFonts w:hint="eastAsia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通知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E57F01">
            <w:pPr>
              <w:keepNext w:val="0"/>
              <w:keepLines w:val="0"/>
              <w:pageBreakBefore w:val="0"/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全政发</w:t>
            </w:r>
          </w:p>
          <w:p w14:paraId="070F9230">
            <w:pPr>
              <w:keepNext w:val="0"/>
              <w:keepLines w:val="0"/>
              <w:pageBreakBefore w:val="0"/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〔2015〕37号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BC41DA">
            <w:pPr>
              <w:keepNext w:val="0"/>
              <w:keepLines w:val="0"/>
              <w:pageBreakBefore w:val="0"/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2015年</w:t>
            </w:r>
          </w:p>
          <w:p w14:paraId="4912A08A">
            <w:pPr>
              <w:keepNext w:val="0"/>
              <w:keepLines w:val="0"/>
              <w:pageBreakBefore w:val="0"/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9月24日</w:t>
            </w:r>
          </w:p>
        </w:tc>
        <w:tc>
          <w:tcPr>
            <w:tcW w:w="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819CCB">
            <w:pPr>
              <w:keepNext w:val="0"/>
              <w:keepLines w:val="0"/>
              <w:pageBreakBefore w:val="0"/>
              <w:widowControl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县司法局</w:t>
            </w:r>
          </w:p>
        </w:tc>
      </w:tr>
      <w:tr w14:paraId="71E2D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CC041">
            <w:pPr>
              <w:keepNext w:val="0"/>
              <w:keepLines w:val="0"/>
              <w:pageBreakBefore w:val="0"/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2877C6">
            <w:pPr>
              <w:keepNext w:val="0"/>
              <w:keepLines w:val="0"/>
              <w:pageBreakBefore w:val="0"/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全州县人民政府关于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修订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全州县土地整治项目房屋及附属物拆迁补偿和安置补偿标准的通知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D36EB7">
            <w:pPr>
              <w:keepNext w:val="0"/>
              <w:keepLines w:val="0"/>
              <w:pageBreakBefore w:val="0"/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全政发</w:t>
            </w:r>
          </w:p>
          <w:p w14:paraId="103C02DA">
            <w:pPr>
              <w:keepNext w:val="0"/>
              <w:keepLines w:val="0"/>
              <w:pageBreakBefore w:val="0"/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〔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4号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457761">
            <w:pPr>
              <w:keepNext w:val="0"/>
              <w:keepLines w:val="0"/>
              <w:pageBreakBefore w:val="0"/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2020年</w:t>
            </w:r>
          </w:p>
          <w:p w14:paraId="0DEEA368">
            <w:pPr>
              <w:keepNext w:val="0"/>
              <w:keepLines w:val="0"/>
              <w:pageBreakBefore w:val="0"/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3月16日</w:t>
            </w:r>
          </w:p>
        </w:tc>
        <w:tc>
          <w:tcPr>
            <w:tcW w:w="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A5BFD9">
            <w:pPr>
              <w:keepNext w:val="0"/>
              <w:keepLines w:val="0"/>
              <w:pageBreakBefore w:val="0"/>
              <w:widowControl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县自然资源局</w:t>
            </w:r>
          </w:p>
        </w:tc>
      </w:tr>
      <w:tr w14:paraId="679E0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7B084">
            <w:pPr>
              <w:keepNext w:val="0"/>
              <w:keepLines w:val="0"/>
              <w:pageBreakBefore w:val="0"/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D08700">
            <w:pPr>
              <w:keepNext w:val="0"/>
              <w:keepLines w:val="0"/>
              <w:pageBreakBefore w:val="0"/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lang w:eastAsia="zh-CN"/>
              </w:rPr>
              <w:t>全州县人民政府关于印发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</w:rPr>
              <w:t>全州县农村集体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</w:rPr>
              <w:t>三资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</w:rPr>
              <w:t>委托管理办法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lang w:eastAsia="zh-CN"/>
              </w:rPr>
              <w:t>的通知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EBE69C">
            <w:pPr>
              <w:keepNext w:val="0"/>
              <w:keepLines w:val="0"/>
              <w:pageBreakBefore w:val="0"/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全政规</w:t>
            </w:r>
          </w:p>
          <w:p w14:paraId="426F1883">
            <w:pPr>
              <w:keepNext w:val="0"/>
              <w:keepLines w:val="0"/>
              <w:pageBreakBefore w:val="0"/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2018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9号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F4D089">
            <w:pPr>
              <w:keepNext w:val="0"/>
              <w:keepLines w:val="0"/>
              <w:pageBreakBefore w:val="0"/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2018年</w:t>
            </w:r>
          </w:p>
          <w:p w14:paraId="2C42C50E">
            <w:pPr>
              <w:keepNext w:val="0"/>
              <w:keepLines w:val="0"/>
              <w:pageBreakBefore w:val="0"/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9月27日</w:t>
            </w:r>
          </w:p>
        </w:tc>
        <w:tc>
          <w:tcPr>
            <w:tcW w:w="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D0CC14">
            <w:pPr>
              <w:keepNext w:val="0"/>
              <w:keepLines w:val="0"/>
              <w:pageBreakBefore w:val="0"/>
              <w:widowControl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县财政局</w:t>
            </w:r>
          </w:p>
        </w:tc>
      </w:tr>
      <w:tr w14:paraId="76DB9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4F187">
            <w:pPr>
              <w:keepNext w:val="0"/>
              <w:keepLines w:val="0"/>
              <w:pageBreakBefore w:val="0"/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A15488">
            <w:pPr>
              <w:keepNext w:val="0"/>
              <w:keepLines w:val="0"/>
              <w:pageBreakBefore w:val="0"/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全州县人民政府关于印发全州县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城镇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规划范围内违法占地违法建设处罚实施细则的通知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DF78D8">
            <w:pPr>
              <w:keepNext w:val="0"/>
              <w:keepLines w:val="0"/>
              <w:pageBreakBefore w:val="0"/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全政规</w:t>
            </w:r>
          </w:p>
          <w:p w14:paraId="39D8CF3D">
            <w:pPr>
              <w:keepNext w:val="0"/>
              <w:keepLines w:val="0"/>
              <w:pageBreakBefore w:val="0"/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3号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C566BF">
            <w:pPr>
              <w:keepNext w:val="0"/>
              <w:keepLines w:val="0"/>
              <w:pageBreakBefore w:val="0"/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2023年</w:t>
            </w:r>
          </w:p>
          <w:p w14:paraId="2CAFD4DF">
            <w:pPr>
              <w:keepNext w:val="0"/>
              <w:keepLines w:val="0"/>
              <w:pageBreakBefore w:val="0"/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12月19日</w:t>
            </w:r>
          </w:p>
        </w:tc>
        <w:tc>
          <w:tcPr>
            <w:tcW w:w="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D93E5C">
            <w:pPr>
              <w:keepNext w:val="0"/>
              <w:keepLines w:val="0"/>
              <w:pageBreakBefore w:val="0"/>
              <w:widowControl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县城管局</w:t>
            </w:r>
          </w:p>
        </w:tc>
      </w:tr>
    </w:tbl>
    <w:p w14:paraId="69987F0D"/>
    <w:sectPr>
      <w:pgSz w:w="16838" w:h="11906"/>
      <w:pgMar w:top="1800" w:right="1440" w:bottom="1800" w:left="144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F777F"/>
    <w:rsid w:val="64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ascii="Times New Roman" w:hAnsi="Times New Roman" w:eastAsia="仿宋_GB2312" w:cs="Times New Roman"/>
      <w:sz w:val="28"/>
      <w:lang w:val="en-US" w:eastAsia="zh-CN" w:bidi="ar-SA"/>
    </w:rPr>
  </w:style>
  <w:style w:type="paragraph" w:styleId="3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5" w:lineRule="auto"/>
      <w:outlineLvl w:val="1"/>
    </w:pPr>
    <w:rPr>
      <w:rFonts w:ascii="Arial" w:hAnsi="Arial" w:eastAsia="黑体" w:cs="Arial"/>
      <w:b/>
      <w:bCs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iPriority w:val="0"/>
  </w:style>
  <w:style w:type="table" w:default="1" w:styleId="2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1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18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80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page number"/>
    <w:basedOn w:val="30"/>
    <w:qFormat/>
    <w:uiPriority w:val="0"/>
  </w:style>
  <w:style w:type="character" w:styleId="33">
    <w:name w:val="Hyperlink"/>
    <w:unhideWhenUsed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basedOn w:val="30"/>
    <w:unhideWhenUsed/>
    <w:uiPriority w:val="99"/>
    <w:rPr>
      <w:vertAlign w:val="superscript"/>
    </w:rPr>
  </w:style>
  <w:style w:type="character" w:customStyle="1" w:styleId="35">
    <w:name w:val="Heading 1 Char"/>
    <w:basedOn w:val="30"/>
    <w:link w:val="3"/>
    <w:uiPriority w:val="9"/>
    <w:rPr>
      <w:rFonts w:ascii="等线" w:hAnsi="等线" w:eastAsia="等线" w:cs="等线"/>
      <w:sz w:val="40"/>
      <w:szCs w:val="40"/>
    </w:rPr>
  </w:style>
  <w:style w:type="character" w:customStyle="1" w:styleId="36">
    <w:name w:val="Heading 2 Char"/>
    <w:basedOn w:val="30"/>
    <w:qFormat/>
    <w:uiPriority w:val="9"/>
    <w:rPr>
      <w:rFonts w:ascii="等线" w:hAnsi="等线" w:eastAsia="等线" w:cs="等线"/>
      <w:sz w:val="34"/>
    </w:rPr>
  </w:style>
  <w:style w:type="character" w:customStyle="1" w:styleId="37">
    <w:name w:val="Heading 3 Char"/>
    <w:basedOn w:val="30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8">
    <w:name w:val="Heading 4 Char"/>
    <w:basedOn w:val="30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9">
    <w:name w:val="Heading 5 Char"/>
    <w:basedOn w:val="30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0">
    <w:name w:val="Heading 6 Char"/>
    <w:basedOn w:val="30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1">
    <w:name w:val="Heading 7 Char"/>
    <w:basedOn w:val="30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2">
    <w:name w:val="Heading 8 Char"/>
    <w:basedOn w:val="30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3">
    <w:name w:val="Heading 9 Char"/>
    <w:basedOn w:val="30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6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7">
    <w:name w:val="Subtitle Char"/>
    <w:basedOn w:val="30"/>
    <w:link w:val="21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30"/>
    <w:link w:val="18"/>
    <w:qFormat/>
    <w:uiPriority w:val="99"/>
  </w:style>
  <w:style w:type="character" w:customStyle="1" w:styleId="53">
    <w:name w:val="Footer Char"/>
    <w:basedOn w:val="30"/>
    <w:uiPriority w:val="99"/>
  </w:style>
  <w:style w:type="character" w:customStyle="1" w:styleId="54">
    <w:name w:val="Caption Char"/>
    <w:uiPriority w:val="99"/>
  </w:style>
  <w:style w:type="table" w:customStyle="1" w:styleId="55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5"/>
    <w:basedOn w:val="28"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2"/>
    <w:basedOn w:val="28"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3"/>
    <w:basedOn w:val="28"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4"/>
    <w:basedOn w:val="28"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2 - Accent 6"/>
    <w:basedOn w:val="28"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3F4" w:themeColor="accent1" w:themeTint="32" w:fill="DBE3F4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3F4" w:themeColor="accent1" w:themeTint="32" w:fill="DBE3F4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5"/>
    <w:basedOn w:val="28"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blPr/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blPr/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band1Vert">
      <w:tblPr/>
      <w:tcPr>
        <w:shd w:val="clear" w:color="ABBFE7" w:themeColor="accent1" w:themeTint="75" w:fill="ABBFE7" w:themeFill="accent1" w:themeFillTint="75"/>
      </w:tcPr>
    </w:tblStylePr>
    <w:tblStylePr w:type="band2Vert">
      <w:tblPr/>
    </w:tblStylePr>
    <w:tblStylePr w:type="band1Horz">
      <w:tblPr/>
      <w:tcPr>
        <w:shd w:val="clear" w:color="ABBFE7" w:themeColor="accent1" w:themeTint="75" w:fill="ABBFE7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band1Vert">
      <w:tblPr/>
      <w:tcPr>
        <w:shd w:val="clear" w:color="F7C59F" w:themeColor="accent2" w:themeTint="75" w:fill="F7C59F" w:themeFill="accent2" w:themeFillTint="75"/>
      </w:tcPr>
    </w:tblStylePr>
    <w:tblStylePr w:type="band2Vert">
      <w:tblPr/>
    </w:tblStylePr>
    <w:tblStylePr w:type="band1Horz">
      <w:tblPr/>
      <w:tcPr>
        <w:shd w:val="clear" w:color="F7C59F" w:themeColor="accent2" w:themeTint="75" w:fill="F7C59F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band1Vert">
      <w:tblPr/>
      <w:tcPr>
        <w:shd w:val="clear" w:color="FDE185" w:themeColor="accent3" w:themeTint="75" w:fill="FDE185" w:themeFill="accent3" w:themeFillTint="75"/>
      </w:tcPr>
    </w:tblStylePr>
    <w:tblStylePr w:type="band2Vert">
      <w:tblPr/>
    </w:tblStylePr>
    <w:tblStylePr w:type="band1Horz">
      <w:tblPr/>
      <w:tcPr>
        <w:shd w:val="clear" w:color="FDE185" w:themeColor="accent3" w:themeTint="75" w:fill="FDE18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band1Vert">
      <w:tblPr/>
      <w:tcPr>
        <w:shd w:val="clear" w:color="BFE0A8" w:themeColor="accent4" w:themeTint="75" w:fill="BFE0A8" w:themeFill="accent4" w:themeFillTint="75"/>
      </w:tcPr>
    </w:tblStylePr>
    <w:tblStylePr w:type="band2Vert">
      <w:tblPr/>
    </w:tblStylePr>
    <w:tblStylePr w:type="band1Horz">
      <w:tblPr/>
      <w:tcPr>
        <w:shd w:val="clear" w:color="BFE0A8" w:themeColor="accent4" w:themeTint="75" w:fill="BFE0A8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band1Vert">
      <w:tblPr/>
      <w:tcPr>
        <w:shd w:val="clear" w:color="9BE6E0" w:themeColor="accent5" w:themeTint="75" w:fill="9BE6E0" w:themeFill="accent5" w:themeFillTint="75"/>
      </w:tcPr>
    </w:tblStylePr>
    <w:tblStylePr w:type="band2Vert">
      <w:tblPr/>
    </w:tblStylePr>
    <w:tblStylePr w:type="band1Horz">
      <w:tblPr/>
      <w:tcPr>
        <w:shd w:val="clear" w:color="9BE6E0" w:themeColor="accent5" w:themeTint="75" w:fill="9BE6E0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band1Vert">
      <w:tblPr/>
      <w:tcPr>
        <w:shd w:val="clear" w:color="F3ACB5" w:themeColor="accent6" w:themeTint="75" w:fill="F3ACB5" w:themeFill="accent6" w:themeFillTint="75"/>
      </w:tcPr>
    </w:tblStylePr>
    <w:tblStylePr w:type="band2Vert">
      <w:tblPr/>
    </w:tblStylePr>
    <w:tblStylePr w:type="band1Horz">
      <w:tblPr/>
      <w:tcPr>
        <w:shd w:val="clear" w:color="F3ACB5" w:themeColor="accent6" w:themeTint="75" w:fill="F3ACB5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1"/>
    <w:basedOn w:val="28"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9E2F4" w:themeColor="accent1" w:themeTint="34" w:fill="D9E2F4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6D6" w:themeColor="accent2" w:themeTint="32" w:fill="FBE6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FEF2C9" w:themeColor="accent3" w:themeTint="34" w:fill="FEF2C9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2F1D8" w:themeColor="accent4" w:themeTint="34" w:fill="E2F1D8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blPr/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  <w:tblPr/>
    </w:tblStylePr>
    <w:tblStylePr w:type="firstCol">
      <w:rPr>
        <w:b/>
        <w:color w:val="1C6F68" w:themeColor="accent5" w:themeShade="94"/>
      </w:rPr>
      <w:tblPr/>
    </w:tblStylePr>
    <w:tblStylePr w:type="lastCol">
      <w:rPr>
        <w:b/>
        <w:color w:val="1C6F68" w:themeColor="accent5" w:themeShade="94"/>
      </w:rPr>
      <w:tblPr/>
    </w:tblStylePr>
    <w:tblStylePr w:type="band1Vert">
      <w:tblPr/>
      <w:tcPr>
        <w:shd w:val="clear" w:color="D2F3F1" w:themeColor="accent5" w:themeTint="34" w:fill="D2F3F1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1C6F68" w:themeColor="accent5" w:themeShade="94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blPr/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  <w:tblPr/>
    </w:tblStylePr>
    <w:tblStylePr w:type="firstCol">
      <w:rPr>
        <w:b/>
        <w:color w:val="1C6F68" w:themeColor="accent5" w:themeShade="94"/>
      </w:rPr>
      <w:tblPr/>
    </w:tblStylePr>
    <w:tblStylePr w:type="lastCol">
      <w:rPr>
        <w:b/>
        <w:color w:val="1C6F68" w:themeColor="accent5" w:themeShade="94"/>
      </w:rPr>
      <w:tblPr/>
    </w:tblStylePr>
    <w:tblStylePr w:type="band1Vert">
      <w:tblPr/>
      <w:tcPr>
        <w:shd w:val="clear" w:color="F9DADE" w:themeColor="accent6" w:themeTint="34" w:fill="F9DADE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1C6F68" w:themeColor="accent5" w:themeShade="94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9E2F4" w:themeColor="accent1" w:themeTint="34" w:fill="D9E2F4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6D6" w:themeColor="accent2" w:themeTint="32" w:fill="FBE6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9" w:themeColor="accent3" w:themeTint="34" w:fill="FEF2C9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2F1D8" w:themeColor="accent4" w:themeTint="34" w:fill="E2F1D8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blPr/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blPr/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blPr/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F3F1" w:themeColor="accent5" w:themeTint="34" w:fill="D2F3F1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1C6F68" w:themeColor="accent5" w:themeShade="94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blPr/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blPr/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blPr/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9DADE" w:themeColor="accent6" w:themeTint="34" w:fill="F9DADE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9A1626" w:themeColor="accent6" w:themeShade="94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DCF1" w:themeColor="accent1" w:themeTint="40" w:fill="D1DCF1" w:themeFill="accent1" w:themeFillTint="40"/>
      </w:tcPr>
    </w:tblStylePr>
    <w:tblStylePr w:type="band2Vert">
      <w:tblPr/>
    </w:tblStylePr>
    <w:tblStylePr w:type="band1Horz">
      <w:tblPr/>
      <w:tcPr>
        <w:shd w:val="clear" w:color="D1DCF1" w:themeColor="accent1" w:themeTint="40" w:fill="D1DCF1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FCA" w:themeColor="accent2" w:themeTint="40" w:fill="FADFCA" w:themeFill="accent2" w:themeFillTint="40"/>
      </w:tcPr>
    </w:tblStylePr>
    <w:tblStylePr w:type="band2Vert">
      <w:tblPr/>
    </w:tblStylePr>
    <w:tblStylePr w:type="band1Horz">
      <w:tblPr/>
      <w:tcPr>
        <w:shd w:val="clear" w:color="FADFCA" w:themeColor="accent2" w:themeTint="40" w:fill="FADFCA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EEFBC" w:themeColor="accent3" w:themeTint="40" w:fill="FEEFBC" w:themeFill="accent3" w:themeFillTint="40"/>
      </w:tcPr>
    </w:tblStylePr>
    <w:tblStylePr w:type="band2Vert">
      <w:tblPr/>
    </w:tblStylePr>
    <w:tblStylePr w:type="band1Horz">
      <w:tblPr/>
      <w:tcPr>
        <w:shd w:val="clear" w:color="FEEFBC" w:themeColor="accent3" w:themeTint="40" w:fill="FEEFBC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CEECF" w:themeColor="accent4" w:themeTint="40" w:fill="DCEECF" w:themeFill="accent4" w:themeFillTint="40"/>
      </w:tcPr>
    </w:tblStylePr>
    <w:tblStylePr w:type="band2Vert">
      <w:tblPr/>
    </w:tblStylePr>
    <w:tblStylePr w:type="band1Horz">
      <w:tblPr/>
      <w:tcPr>
        <w:shd w:val="clear" w:color="DCEECF" w:themeColor="accent4" w:themeTint="40" w:fill="DCEECF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8F1EE" w:themeColor="accent5" w:themeTint="40" w:fill="C8F1EE" w:themeFill="accent5" w:themeFillTint="40"/>
      </w:tcPr>
    </w:tblStylePr>
    <w:tblStylePr w:type="band2Vert">
      <w:tblPr/>
    </w:tblStylePr>
    <w:tblStylePr w:type="band1Horz">
      <w:tblPr/>
      <w:tcPr>
        <w:shd w:val="clear" w:color="C8F1EE" w:themeColor="accent5" w:themeTint="40" w:fill="C8F1EE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8D2D6" w:themeColor="accent6" w:themeTint="40" w:fill="F8D2D6" w:themeFill="accent6" w:themeFillTint="40"/>
      </w:tcPr>
    </w:tblStylePr>
    <w:tblStylePr w:type="band2Vert">
      <w:tblPr/>
    </w:tblStylePr>
    <w:tblStylePr w:type="band1Horz">
      <w:tblPr/>
      <w:tcPr>
        <w:shd w:val="clear" w:color="F8D2D6" w:themeColor="accent6" w:themeTint="40" w:fill="F8D2D6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3"/>
    <w:basedOn w:val="28"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EFBC" w:themeColor="accent3" w:themeTint="40" w:fill="FEEFBC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EFBC" w:themeColor="accent3" w:themeTint="40" w:fill="FEEFBC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8F1EE" w:themeColor="accent5" w:themeTint="40" w:fill="C8F1EE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8F1EE" w:themeColor="accent5" w:themeTint="40" w:fill="C8F1EE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8D2D6" w:themeColor="accent6" w:themeTint="40" w:fill="F8D2D6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8D2D6" w:themeColor="accent6" w:themeTint="40" w:fill="F8D2D6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1"/>
    <w:basedOn w:val="28"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3"/>
    <w:basedOn w:val="28"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3 - Accent 6"/>
    <w:basedOn w:val="28"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1"/>
    <w:basedOn w:val="28"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3"/>
    <w:basedOn w:val="28"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EFBC" w:themeColor="accent3" w:themeTint="40" w:fill="FEEFBC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EFBC" w:themeColor="accent3" w:themeTint="40" w:fill="FEEFBC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4"/>
    <w:basedOn w:val="28"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5"/>
    <w:basedOn w:val="28"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8F1EE" w:themeColor="accent5" w:themeTint="40" w:fill="C8F1EE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8F1EE" w:themeColor="accent5" w:themeTint="40" w:fill="C8F1EE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4 - Accent 6"/>
    <w:basedOn w:val="28"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8D2D6" w:themeColor="accent6" w:themeTint="40" w:fill="F8D2D6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8D2D6" w:themeColor="accent6" w:themeTint="40" w:fill="F8D2D6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1"/>
    <w:basedOn w:val="28"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2"/>
    <w:basedOn w:val="28"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3"/>
    <w:basedOn w:val="28"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4"/>
    <w:basedOn w:val="28"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5"/>
    <w:basedOn w:val="28"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5 Dark - Accent 6"/>
    <w:basedOn w:val="28"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1"/>
    <w:basedOn w:val="28"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blPr/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blPr/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  <w:tblPr/>
    </w:tblStylePr>
    <w:tblStylePr w:type="lastCol">
      <w:rPr>
        <w:b/>
        <w:color w:val="23417C" w:themeColor="accent1" w:themeShade="94"/>
      </w:rPr>
      <w:tblPr/>
    </w:tblStylePr>
    <w:tblStylePr w:type="band1Vert">
      <w:tblPr/>
      <w:tcPr>
        <w:shd w:val="clear" w:color="D1DCF1" w:themeColor="accent1" w:themeTint="40" w:fill="D1DCF1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3417C" w:themeColor="accent1" w:themeShade="94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FCA" w:themeColor="accent2" w:themeTint="40" w:fill="FADFCA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3"/>
    <w:basedOn w:val="28"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EFBC" w:themeColor="accent3" w:themeTint="40" w:fill="FEEFBC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4"/>
    <w:basedOn w:val="28"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CEECF" w:themeColor="accent4" w:themeTint="40" w:fill="DCEECF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5"/>
    <w:basedOn w:val="28"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C8F1EE" w:themeColor="accent5" w:themeTint="40" w:fill="C8F1EE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6 Colorful - Accent 6"/>
    <w:basedOn w:val="28"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8D2D6" w:themeColor="accent6" w:themeTint="40" w:fill="F8D2D6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blPr/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blPr/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blPr/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DCF1" w:themeColor="accent1" w:themeTint="40" w:fill="D1DCF1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3417C" w:themeColor="accent1" w:themeShade="94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FCA" w:themeColor="accent2" w:themeTint="40" w:fill="FADFCA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EFBC" w:themeColor="accent3" w:themeTint="40" w:fill="FEEFBC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CEECF" w:themeColor="accent4" w:themeTint="40" w:fill="DCEECF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8F1EE" w:themeColor="accent5" w:themeTint="40" w:fill="C8F1EE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8D2D6" w:themeColor="accent6" w:themeTint="40" w:fill="F8D2D6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1"/>
    <w:basedOn w:val="28"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874CB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2"/>
    <w:basedOn w:val="28"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483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3"/>
    <w:basedOn w:val="28"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DD961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4"/>
    <w:basedOn w:val="28"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BD78C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5"/>
    <w:basedOn w:val="28"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CDED6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9">
    <w:name w:val="Bordered - Accent 6"/>
    <w:basedOn w:val="28"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EF949F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80">
    <w:name w:val="Footnote Text Char"/>
    <w:link w:val="22"/>
    <w:uiPriority w:val="99"/>
    <w:rPr>
      <w:sz w:val="18"/>
    </w:rPr>
  </w:style>
  <w:style w:type="character" w:customStyle="1" w:styleId="181">
    <w:name w:val="Endnote Text Char"/>
    <w:link w:val="16"/>
    <w:uiPriority w:val="99"/>
    <w:rPr>
      <w:sz w:val="20"/>
    </w:rPr>
  </w:style>
  <w:style w:type="paragraph" w:customStyle="1" w:styleId="182">
    <w:name w:val="TOC Heading"/>
    <w:unhideWhenUsed/>
    <w:uiPriority w:val="39"/>
    <w:rPr>
      <w:rFonts w:hint="default"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1.dot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1.dotx</Template>
  <Pages>1</Pages>
  <Words>253</Words>
  <Characters>283</Characters>
  <TotalTime>1</TotalTime>
  <ScaleCrop>false</ScaleCrop>
  <LinksUpToDate>false</LinksUpToDate>
  <CharactersWithSpaces>291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2025-12-26T01:18:00Z</dcterms:created>
  <dc:creator>刘龙娟</dc:creator>
  <cp:lastModifiedBy>刘龙娟</cp:lastModifiedBy>
  <dcterms:modified xsi:type="dcterms:W3CDTF">2025-12-26T01:21:28Z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eyJoZGlkIjoiMWRhNTRmYTdmNzljMTc0Yzg0ZjNhM2I0MjQ4NWE5Y2QiLCJ1c2VySWQiOiI1ODI4OTEyOTAifQ==</vt:lpwstr>
  </property>
  <property fmtid="{D5CDD505-2E9C-101B-9397-08002B2CF9AE}" pid="4" name="ICV">
    <vt:lpwstr>9AA256C0B5784137B14C0DE0576E5C3D_11</vt:lpwstr>
  </property>
</Properties>
</file>