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7BD3A">
      <w:pPr>
        <w:pageBreakBefore w:val="0"/>
        <w:kinsoku/>
        <w:wordWrap/>
        <w:overflowPunct/>
        <w:topLinePunct w:val="0"/>
        <w:autoSpaceDE/>
        <w:autoSpaceDN/>
        <w:bidi w:val="0"/>
        <w:adjustRightInd/>
        <w:snapToGrid/>
        <w:spacing w:line="586"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default" w:ascii="Times New Roman" w:hAnsi="Times New Roman" w:eastAsia="黑体" w:cs="Times New Roman"/>
          <w:color w:val="auto"/>
          <w:sz w:val="32"/>
          <w:szCs w:val="32"/>
          <w:lang w:val="en-US" w:eastAsia="zh-CN"/>
        </w:rPr>
        <w:t>2</w:t>
      </w:r>
    </w:p>
    <w:p w14:paraId="35B48C26">
      <w:pPr>
        <w:pStyle w:val="2"/>
        <w:pageBreakBefore w:val="0"/>
        <w:widowControl w:val="0"/>
        <w:kinsoku/>
        <w:wordWrap/>
        <w:overflowPunct/>
        <w:topLinePunct w:val="0"/>
        <w:autoSpaceDE/>
        <w:autoSpaceDN/>
        <w:bidi w:val="0"/>
        <w:adjustRightInd/>
        <w:snapToGrid/>
        <w:spacing w:line="640" w:lineRule="exact"/>
        <w:textAlignment w:val="auto"/>
        <w:rPr>
          <w:rFonts w:hint="eastAsia"/>
          <w:color w:val="auto"/>
          <w:lang w:val="en-US" w:eastAsia="zh-CN"/>
        </w:rPr>
      </w:pPr>
    </w:p>
    <w:p w14:paraId="3AA4DC20">
      <w:pPr>
        <w:pageBreakBefore w:val="0"/>
        <w:widowControl w:val="0"/>
        <w:kinsoku/>
        <w:wordWrap/>
        <w:overflowPunct/>
        <w:topLinePunct w:val="0"/>
        <w:autoSpaceDE/>
        <w:autoSpaceDN/>
        <w:bidi w:val="0"/>
        <w:adjustRightInd/>
        <w:snapToGrid/>
        <w:spacing w:after="157" w:afterLines="50" w:line="640" w:lineRule="exact"/>
        <w:jc w:val="center"/>
        <w:textAlignment w:val="auto"/>
        <w:rPr>
          <w:rFonts w:hint="default" w:ascii="Times New Roman" w:hAnsi="Times New Roman" w:eastAsia="方正小标宋_GBK" w:cs="Times New Roman"/>
          <w:b w:val="0"/>
          <w:bCs w:val="0"/>
          <w:color w:val="auto"/>
          <w:sz w:val="44"/>
          <w:szCs w:val="56"/>
        </w:rPr>
      </w:pPr>
      <w:r>
        <w:rPr>
          <w:rFonts w:hint="default" w:ascii="Times New Roman" w:hAnsi="Times New Roman" w:eastAsia="方正小标宋_GBK" w:cs="Times New Roman"/>
          <w:b w:val="0"/>
          <w:bCs w:val="0"/>
          <w:color w:val="auto"/>
          <w:sz w:val="44"/>
          <w:szCs w:val="56"/>
          <w:lang w:eastAsia="zh-CN"/>
        </w:rPr>
        <w:t>决定</w:t>
      </w:r>
      <w:r>
        <w:rPr>
          <w:rFonts w:hint="default" w:ascii="Times New Roman" w:hAnsi="Times New Roman" w:eastAsia="方正小标宋_GBK" w:cs="Times New Roman"/>
          <w:b w:val="0"/>
          <w:bCs w:val="0"/>
          <w:color w:val="auto"/>
          <w:sz w:val="44"/>
          <w:szCs w:val="56"/>
        </w:rPr>
        <w:t>失效</w:t>
      </w:r>
      <w:r>
        <w:rPr>
          <w:rFonts w:hint="default" w:ascii="Times New Roman" w:hAnsi="Times New Roman" w:eastAsia="方正小标宋_GBK" w:cs="Times New Roman"/>
          <w:b w:val="0"/>
          <w:bCs w:val="0"/>
          <w:color w:val="auto"/>
          <w:sz w:val="44"/>
          <w:szCs w:val="56"/>
          <w:lang w:eastAsia="zh-CN"/>
        </w:rPr>
        <w:t>的</w:t>
      </w:r>
      <w:r>
        <w:rPr>
          <w:rFonts w:hint="default" w:ascii="Times New Roman" w:hAnsi="Times New Roman" w:eastAsia="方正小标宋_GBK" w:cs="Times New Roman"/>
          <w:b w:val="0"/>
          <w:bCs w:val="0"/>
          <w:color w:val="auto"/>
          <w:sz w:val="44"/>
          <w:szCs w:val="56"/>
        </w:rPr>
        <w:t>行政规范性文件目录（</w:t>
      </w:r>
      <w:r>
        <w:rPr>
          <w:rFonts w:hint="default" w:ascii="Times New Roman" w:hAnsi="Times New Roman" w:eastAsia="方正小标宋_GBK" w:cs="Times New Roman"/>
          <w:b w:val="0"/>
          <w:bCs w:val="0"/>
          <w:color w:val="auto"/>
          <w:sz w:val="44"/>
          <w:szCs w:val="56"/>
          <w:lang w:eastAsia="zh-CN"/>
        </w:rPr>
        <w:t>共</w:t>
      </w:r>
      <w:r>
        <w:rPr>
          <w:rFonts w:hint="default" w:ascii="Times New Roman" w:hAnsi="Times New Roman" w:eastAsia="方正小标宋_GBK" w:cs="Times New Roman"/>
          <w:b w:val="0"/>
          <w:bCs w:val="0"/>
          <w:color w:val="auto"/>
          <w:sz w:val="44"/>
          <w:szCs w:val="56"/>
          <w:lang w:val="en-US" w:eastAsia="zh-CN"/>
        </w:rPr>
        <w:t>8件</w:t>
      </w:r>
      <w:r>
        <w:rPr>
          <w:rFonts w:hint="default" w:ascii="Times New Roman" w:hAnsi="Times New Roman" w:eastAsia="方正小标宋_GBK" w:cs="Times New Roman"/>
          <w:b w:val="0"/>
          <w:bCs w:val="0"/>
          <w:color w:val="auto"/>
          <w:sz w:val="44"/>
          <w:szCs w:val="56"/>
        </w:rPr>
        <w:t>）</w:t>
      </w:r>
    </w:p>
    <w:p w14:paraId="2C8F7746">
      <w:pPr>
        <w:pStyle w:val="2"/>
        <w:pageBreakBefore w:val="0"/>
        <w:widowControl w:val="0"/>
        <w:kinsoku/>
        <w:wordWrap/>
        <w:overflowPunct/>
        <w:topLinePunct w:val="0"/>
        <w:autoSpaceDE/>
        <w:autoSpaceDN/>
        <w:bidi w:val="0"/>
        <w:adjustRightInd/>
        <w:snapToGrid/>
        <w:spacing w:line="640" w:lineRule="exact"/>
        <w:textAlignment w:val="auto"/>
        <w:rPr>
          <w:rFonts w:hint="eastAsia"/>
          <w:color w:val="auto"/>
        </w:rPr>
      </w:pPr>
    </w:p>
    <w:tbl>
      <w:tblPr>
        <w:tblStyle w:val="3"/>
        <w:tblW w:w="5000" w:type="pct"/>
        <w:jc w:val="center"/>
        <w:tblLayout w:type="autofit"/>
        <w:tblCellMar>
          <w:top w:w="0" w:type="dxa"/>
          <w:left w:w="108" w:type="dxa"/>
          <w:bottom w:w="0" w:type="dxa"/>
          <w:right w:w="108" w:type="dxa"/>
        </w:tblCellMar>
      </w:tblPr>
      <w:tblGrid>
        <w:gridCol w:w="817"/>
        <w:gridCol w:w="7376"/>
        <w:gridCol w:w="2056"/>
        <w:gridCol w:w="1670"/>
        <w:gridCol w:w="2255"/>
      </w:tblGrid>
      <w:tr w14:paraId="604FE5D0">
        <w:tblPrEx>
          <w:tblCellMar>
            <w:top w:w="0" w:type="dxa"/>
            <w:left w:w="108" w:type="dxa"/>
            <w:bottom w:w="0" w:type="dxa"/>
            <w:right w:w="108" w:type="dxa"/>
          </w:tblCellMar>
        </w:tblPrEx>
        <w:trPr>
          <w:trHeight w:val="1059" w:hRule="atLeast"/>
          <w:tblHeader/>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7CD37966">
            <w:pPr>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黑体" w:cs="Times New Roman"/>
                <w:color w:val="auto"/>
                <w:kern w:val="0"/>
                <w:sz w:val="28"/>
                <w:szCs w:val="28"/>
              </w:rPr>
              <w:t>序号</w:t>
            </w:r>
          </w:p>
        </w:tc>
        <w:tc>
          <w:tcPr>
            <w:tcW w:w="2601" w:type="pct"/>
            <w:tcBorders>
              <w:top w:val="single" w:color="auto" w:sz="4" w:space="0"/>
              <w:left w:val="nil"/>
              <w:bottom w:val="single" w:color="auto" w:sz="4" w:space="0"/>
              <w:right w:val="single" w:color="auto" w:sz="4" w:space="0"/>
            </w:tcBorders>
            <w:noWrap w:val="0"/>
            <w:vAlign w:val="center"/>
          </w:tcPr>
          <w:p w14:paraId="7D6D5DD9">
            <w:pPr>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黑体" w:cs="Times New Roman"/>
                <w:color w:val="auto"/>
                <w:kern w:val="0"/>
                <w:sz w:val="28"/>
                <w:szCs w:val="28"/>
              </w:rPr>
              <w:t xml:space="preserve">名    </w:t>
            </w:r>
            <w:r>
              <w:rPr>
                <w:rFonts w:hint="eastAsia" w:ascii="Times New Roman" w:hAnsi="Times New Roman" w:eastAsia="黑体" w:cs="Times New Roman"/>
                <w:color w:val="auto"/>
                <w:kern w:val="0"/>
                <w:sz w:val="28"/>
                <w:szCs w:val="28"/>
                <w:lang w:val="en-US" w:eastAsia="zh-CN"/>
              </w:rPr>
              <w:t xml:space="preserve"> </w:t>
            </w:r>
            <w:r>
              <w:rPr>
                <w:rFonts w:hint="default" w:ascii="Times New Roman" w:hAnsi="Times New Roman" w:eastAsia="黑体" w:cs="Times New Roman"/>
                <w:color w:val="auto"/>
                <w:kern w:val="0"/>
                <w:sz w:val="28"/>
                <w:szCs w:val="28"/>
              </w:rPr>
              <w:t xml:space="preserve"> 称</w:t>
            </w:r>
          </w:p>
        </w:tc>
        <w:tc>
          <w:tcPr>
            <w:tcW w:w="725" w:type="pct"/>
            <w:tcBorders>
              <w:top w:val="single" w:color="auto" w:sz="4" w:space="0"/>
              <w:left w:val="nil"/>
              <w:bottom w:val="single" w:color="auto" w:sz="4" w:space="0"/>
              <w:right w:val="single" w:color="auto" w:sz="4" w:space="0"/>
            </w:tcBorders>
            <w:noWrap w:val="0"/>
            <w:vAlign w:val="center"/>
          </w:tcPr>
          <w:p w14:paraId="38720699">
            <w:pPr>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黑体" w:cs="Times New Roman"/>
                <w:color w:val="auto"/>
                <w:kern w:val="0"/>
                <w:sz w:val="28"/>
                <w:szCs w:val="28"/>
              </w:rPr>
              <w:t>文</w:t>
            </w:r>
            <w:r>
              <w:rPr>
                <w:rFonts w:hint="eastAsia" w:eastAsia="黑体" w:cs="Times New Roman"/>
                <w:color w:val="auto"/>
                <w:kern w:val="0"/>
                <w:sz w:val="28"/>
                <w:szCs w:val="28"/>
                <w:lang w:val="en-US" w:eastAsia="zh-CN"/>
              </w:rPr>
              <w:t xml:space="preserve">  </w:t>
            </w:r>
            <w:r>
              <w:rPr>
                <w:rFonts w:hint="default" w:ascii="Times New Roman" w:hAnsi="Times New Roman" w:eastAsia="黑体" w:cs="Times New Roman"/>
                <w:color w:val="auto"/>
                <w:kern w:val="0"/>
                <w:sz w:val="28"/>
                <w:szCs w:val="28"/>
              </w:rPr>
              <w:t>号</w:t>
            </w:r>
          </w:p>
        </w:tc>
        <w:tc>
          <w:tcPr>
            <w:tcW w:w="589" w:type="pct"/>
            <w:tcBorders>
              <w:top w:val="single" w:color="auto" w:sz="4" w:space="0"/>
              <w:left w:val="nil"/>
              <w:bottom w:val="single" w:color="auto" w:sz="4" w:space="0"/>
              <w:right w:val="single" w:color="auto" w:sz="4" w:space="0"/>
            </w:tcBorders>
            <w:noWrap w:val="0"/>
            <w:vAlign w:val="center"/>
          </w:tcPr>
          <w:p w14:paraId="7453F673">
            <w:pPr>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发文时间</w:t>
            </w:r>
          </w:p>
          <w:p w14:paraId="00F9EA6C">
            <w:pPr>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黑体" w:cs="Times New Roman"/>
                <w:color w:val="auto"/>
                <w:kern w:val="0"/>
                <w:sz w:val="28"/>
                <w:szCs w:val="28"/>
              </w:rPr>
              <w:t>（年月日）</w:t>
            </w:r>
          </w:p>
        </w:tc>
        <w:tc>
          <w:tcPr>
            <w:tcW w:w="795" w:type="pct"/>
            <w:tcBorders>
              <w:top w:val="single" w:color="auto" w:sz="4" w:space="0"/>
              <w:left w:val="nil"/>
              <w:bottom w:val="single" w:color="auto" w:sz="4" w:space="0"/>
              <w:right w:val="single" w:color="auto" w:sz="4" w:space="0"/>
            </w:tcBorders>
            <w:noWrap w:val="0"/>
            <w:vAlign w:val="center"/>
          </w:tcPr>
          <w:p w14:paraId="17C21FAE">
            <w:pPr>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kern w:val="0"/>
                <w:sz w:val="28"/>
                <w:szCs w:val="28"/>
                <w:lang w:eastAsia="zh-CN"/>
              </w:rPr>
            </w:pPr>
            <w:r>
              <w:rPr>
                <w:rFonts w:hint="default" w:ascii="Times New Roman" w:hAnsi="Times New Roman" w:eastAsia="黑体" w:cs="Times New Roman"/>
                <w:color w:val="auto"/>
                <w:kern w:val="0"/>
                <w:sz w:val="28"/>
                <w:szCs w:val="28"/>
                <w:lang w:eastAsia="zh-CN"/>
              </w:rPr>
              <w:t>责任</w:t>
            </w:r>
          </w:p>
          <w:p w14:paraId="37303A41">
            <w:pPr>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黑体" w:cs="Times New Roman"/>
                <w:color w:val="auto"/>
                <w:kern w:val="0"/>
                <w:sz w:val="28"/>
                <w:szCs w:val="28"/>
                <w:lang w:eastAsia="zh-CN"/>
              </w:rPr>
              <w:t>部门</w:t>
            </w:r>
          </w:p>
        </w:tc>
      </w:tr>
      <w:tr w14:paraId="2C8C674F">
        <w:tblPrEx>
          <w:tblCellMar>
            <w:top w:w="0" w:type="dxa"/>
            <w:left w:w="108" w:type="dxa"/>
            <w:bottom w:w="0" w:type="dxa"/>
            <w:right w:w="108" w:type="dxa"/>
          </w:tblCellMar>
        </w:tblPrEx>
        <w:trPr>
          <w:trHeight w:val="1100" w:hRule="atLeast"/>
          <w:jc w:val="center"/>
        </w:trPr>
        <w:tc>
          <w:tcPr>
            <w:tcW w:w="288" w:type="pct"/>
            <w:tcBorders>
              <w:top w:val="nil"/>
              <w:left w:val="single" w:color="auto" w:sz="4" w:space="0"/>
              <w:bottom w:val="single" w:color="auto" w:sz="4" w:space="0"/>
              <w:right w:val="single" w:color="auto" w:sz="4" w:space="0"/>
            </w:tcBorders>
            <w:noWrap w:val="0"/>
            <w:vAlign w:val="center"/>
          </w:tcPr>
          <w:p w14:paraId="3704AA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eastAsia" w:cs="Times New Roman"/>
                <w:color w:val="auto"/>
                <w:kern w:val="0"/>
                <w:sz w:val="28"/>
                <w:szCs w:val="28"/>
                <w:lang w:val="en-US" w:eastAsia="zh-CN"/>
              </w:rPr>
              <w:t>1</w:t>
            </w:r>
          </w:p>
        </w:tc>
        <w:tc>
          <w:tcPr>
            <w:tcW w:w="2601" w:type="pct"/>
            <w:tcBorders>
              <w:top w:val="nil"/>
              <w:left w:val="nil"/>
              <w:bottom w:val="single" w:color="auto" w:sz="4" w:space="0"/>
              <w:right w:val="single" w:color="auto" w:sz="4" w:space="0"/>
            </w:tcBorders>
            <w:noWrap w:val="0"/>
            <w:vAlign w:val="center"/>
          </w:tcPr>
          <w:p w14:paraId="6B5360F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rPr>
              <w:t>全州县人民政府关于印发全州县小型水利工程确权发证暂行办法的通知</w:t>
            </w:r>
          </w:p>
        </w:tc>
        <w:tc>
          <w:tcPr>
            <w:tcW w:w="725" w:type="pct"/>
            <w:tcBorders>
              <w:top w:val="nil"/>
              <w:left w:val="nil"/>
              <w:bottom w:val="single" w:color="auto" w:sz="4" w:space="0"/>
              <w:right w:val="single" w:color="auto" w:sz="4" w:space="0"/>
            </w:tcBorders>
            <w:noWrap w:val="0"/>
            <w:vAlign w:val="center"/>
          </w:tcPr>
          <w:p w14:paraId="3CC0638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全政发</w:t>
            </w:r>
          </w:p>
          <w:p w14:paraId="7E92446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〔2017〕14号</w:t>
            </w:r>
          </w:p>
        </w:tc>
        <w:tc>
          <w:tcPr>
            <w:tcW w:w="589" w:type="pct"/>
            <w:tcBorders>
              <w:top w:val="nil"/>
              <w:left w:val="nil"/>
              <w:bottom w:val="single" w:color="auto" w:sz="4" w:space="0"/>
              <w:right w:val="single" w:color="auto" w:sz="4" w:space="0"/>
            </w:tcBorders>
            <w:noWrap w:val="0"/>
            <w:vAlign w:val="center"/>
          </w:tcPr>
          <w:p w14:paraId="09FBD8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2017年</w:t>
            </w:r>
          </w:p>
          <w:p w14:paraId="3040A5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5月4日</w:t>
            </w:r>
          </w:p>
        </w:tc>
        <w:tc>
          <w:tcPr>
            <w:tcW w:w="795" w:type="pct"/>
            <w:tcBorders>
              <w:top w:val="nil"/>
              <w:left w:val="nil"/>
              <w:bottom w:val="single" w:color="auto" w:sz="4" w:space="0"/>
              <w:right w:val="single" w:color="auto" w:sz="4" w:space="0"/>
            </w:tcBorders>
            <w:noWrap w:val="0"/>
            <w:vAlign w:val="center"/>
          </w:tcPr>
          <w:p w14:paraId="348F4BE2">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县水利局</w:t>
            </w:r>
          </w:p>
        </w:tc>
      </w:tr>
      <w:tr w14:paraId="550DBE7F">
        <w:tblPrEx>
          <w:tblCellMar>
            <w:top w:w="0" w:type="dxa"/>
            <w:left w:w="108" w:type="dxa"/>
            <w:bottom w:w="0" w:type="dxa"/>
            <w:right w:w="108" w:type="dxa"/>
          </w:tblCellMar>
        </w:tblPrEx>
        <w:trPr>
          <w:trHeight w:val="1040" w:hRule="atLeast"/>
          <w:jc w:val="center"/>
        </w:trPr>
        <w:tc>
          <w:tcPr>
            <w:tcW w:w="288" w:type="pct"/>
            <w:tcBorders>
              <w:top w:val="nil"/>
              <w:left w:val="single" w:color="auto" w:sz="4" w:space="0"/>
              <w:bottom w:val="single" w:color="auto" w:sz="4" w:space="0"/>
              <w:right w:val="single" w:color="auto" w:sz="4" w:space="0"/>
            </w:tcBorders>
            <w:noWrap w:val="0"/>
            <w:vAlign w:val="center"/>
          </w:tcPr>
          <w:p w14:paraId="36E36E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eastAsia" w:cs="Times New Roman"/>
                <w:color w:val="auto"/>
                <w:kern w:val="0"/>
                <w:sz w:val="28"/>
                <w:szCs w:val="28"/>
                <w:lang w:val="en-US" w:eastAsia="zh-CN"/>
              </w:rPr>
              <w:t>2</w:t>
            </w:r>
          </w:p>
        </w:tc>
        <w:tc>
          <w:tcPr>
            <w:tcW w:w="2601" w:type="pct"/>
            <w:tcBorders>
              <w:top w:val="nil"/>
              <w:left w:val="nil"/>
              <w:bottom w:val="single" w:color="auto" w:sz="4" w:space="0"/>
              <w:right w:val="single" w:color="auto" w:sz="4" w:space="0"/>
            </w:tcBorders>
            <w:noWrap w:val="0"/>
            <w:vAlign w:val="center"/>
          </w:tcPr>
          <w:p w14:paraId="74C9C25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cs="Times New Roman"/>
                <w:color w:val="auto"/>
                <w:kern w:val="0"/>
                <w:sz w:val="28"/>
                <w:szCs w:val="28"/>
                <w:highlight w:val="none"/>
                <w:lang w:eastAsia="zh-CN"/>
              </w:rPr>
              <w:t>全州县人民政府关于修订</w:t>
            </w:r>
            <w:r>
              <w:rPr>
                <w:rFonts w:hint="default" w:ascii="Times New Roman" w:hAnsi="Times New Roman" w:eastAsia="仿宋_GB2312" w:cs="Times New Roman"/>
                <w:color w:val="auto"/>
                <w:kern w:val="0"/>
                <w:sz w:val="28"/>
                <w:szCs w:val="28"/>
                <w:highlight w:val="none"/>
              </w:rPr>
              <w:t>全州县土地收益金征收办法</w:t>
            </w:r>
            <w:r>
              <w:rPr>
                <w:rFonts w:hint="eastAsia" w:cs="Times New Roman"/>
                <w:color w:val="auto"/>
                <w:kern w:val="0"/>
                <w:sz w:val="28"/>
                <w:szCs w:val="28"/>
                <w:highlight w:val="none"/>
                <w:lang w:eastAsia="zh-CN"/>
              </w:rPr>
              <w:t>部分内容的通知</w:t>
            </w:r>
          </w:p>
        </w:tc>
        <w:tc>
          <w:tcPr>
            <w:tcW w:w="725" w:type="pct"/>
            <w:tcBorders>
              <w:top w:val="nil"/>
              <w:left w:val="nil"/>
              <w:bottom w:val="single" w:color="auto" w:sz="4" w:space="0"/>
              <w:right w:val="single" w:color="auto" w:sz="4" w:space="0"/>
            </w:tcBorders>
            <w:noWrap w:val="0"/>
            <w:vAlign w:val="center"/>
          </w:tcPr>
          <w:p w14:paraId="0239FB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全政发</w:t>
            </w:r>
          </w:p>
          <w:p w14:paraId="2CA353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〔201</w:t>
            </w:r>
            <w:r>
              <w:rPr>
                <w:rFonts w:hint="default" w:ascii="Times New Roman" w:hAnsi="Times New Roman" w:eastAsia="仿宋_GB2312" w:cs="Times New Roman"/>
                <w:color w:val="auto"/>
                <w:kern w:val="0"/>
                <w:sz w:val="28"/>
                <w:szCs w:val="28"/>
                <w:highlight w:val="none"/>
                <w:lang w:val="en-US" w:eastAsia="zh-CN"/>
              </w:rPr>
              <w:t>9</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lang w:val="en-US" w:eastAsia="zh-CN"/>
              </w:rPr>
              <w:t>16</w:t>
            </w:r>
            <w:r>
              <w:rPr>
                <w:rFonts w:hint="default" w:ascii="Times New Roman" w:hAnsi="Times New Roman" w:eastAsia="仿宋_GB2312" w:cs="Times New Roman"/>
                <w:color w:val="auto"/>
                <w:kern w:val="0"/>
                <w:sz w:val="28"/>
                <w:szCs w:val="28"/>
                <w:highlight w:val="none"/>
              </w:rPr>
              <w:t>号</w:t>
            </w:r>
          </w:p>
        </w:tc>
        <w:tc>
          <w:tcPr>
            <w:tcW w:w="589" w:type="pct"/>
            <w:tcBorders>
              <w:top w:val="nil"/>
              <w:left w:val="nil"/>
              <w:bottom w:val="single" w:color="auto" w:sz="4" w:space="0"/>
              <w:right w:val="single" w:color="auto" w:sz="4" w:space="0"/>
            </w:tcBorders>
            <w:noWrap w:val="0"/>
            <w:vAlign w:val="center"/>
          </w:tcPr>
          <w:p w14:paraId="50AB26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201</w:t>
            </w:r>
            <w:r>
              <w:rPr>
                <w:rFonts w:hint="default" w:ascii="Times New Roman" w:hAnsi="Times New Roman" w:eastAsia="仿宋_GB2312" w:cs="Times New Roman"/>
                <w:color w:val="auto"/>
                <w:kern w:val="0"/>
                <w:sz w:val="28"/>
                <w:szCs w:val="28"/>
                <w:lang w:val="en-US" w:eastAsia="zh-CN"/>
              </w:rPr>
              <w:t>9</w:t>
            </w:r>
            <w:r>
              <w:rPr>
                <w:rFonts w:hint="default" w:ascii="Times New Roman" w:hAnsi="Times New Roman" w:eastAsia="仿宋_GB2312" w:cs="Times New Roman"/>
                <w:color w:val="auto"/>
                <w:kern w:val="0"/>
                <w:sz w:val="28"/>
                <w:szCs w:val="28"/>
              </w:rPr>
              <w:t>年</w:t>
            </w:r>
          </w:p>
          <w:p w14:paraId="21115A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rPr>
              <w:t>9月1</w:t>
            </w:r>
            <w:r>
              <w:rPr>
                <w:rFonts w:hint="default" w:ascii="Times New Roman" w:hAnsi="Times New Roman" w:eastAsia="仿宋_GB2312" w:cs="Times New Roman"/>
                <w:color w:val="auto"/>
                <w:kern w:val="0"/>
                <w:sz w:val="28"/>
                <w:szCs w:val="28"/>
                <w:lang w:val="en-US" w:eastAsia="zh-CN"/>
              </w:rPr>
              <w:t>9</w:t>
            </w:r>
            <w:r>
              <w:rPr>
                <w:rFonts w:hint="default" w:ascii="Times New Roman" w:hAnsi="Times New Roman" w:eastAsia="仿宋_GB2312" w:cs="Times New Roman"/>
                <w:color w:val="auto"/>
                <w:kern w:val="0"/>
                <w:sz w:val="28"/>
                <w:szCs w:val="28"/>
              </w:rPr>
              <w:t>日</w:t>
            </w:r>
          </w:p>
        </w:tc>
        <w:tc>
          <w:tcPr>
            <w:tcW w:w="795" w:type="pct"/>
            <w:tcBorders>
              <w:top w:val="nil"/>
              <w:left w:val="nil"/>
              <w:bottom w:val="single" w:color="auto" w:sz="4" w:space="0"/>
              <w:right w:val="single" w:color="auto" w:sz="4" w:space="0"/>
            </w:tcBorders>
            <w:noWrap w:val="0"/>
            <w:vAlign w:val="center"/>
          </w:tcPr>
          <w:p w14:paraId="40432709">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eastAsia="zh-CN"/>
              </w:rPr>
              <w:t>县自然资源局</w:t>
            </w:r>
          </w:p>
        </w:tc>
      </w:tr>
      <w:tr w14:paraId="3AF9A1EF">
        <w:tblPrEx>
          <w:tblCellMar>
            <w:top w:w="0" w:type="dxa"/>
            <w:left w:w="108" w:type="dxa"/>
            <w:bottom w:w="0" w:type="dxa"/>
            <w:right w:w="108" w:type="dxa"/>
          </w:tblCellMar>
        </w:tblPrEx>
        <w:trPr>
          <w:trHeight w:val="1285" w:hRule="atLeast"/>
          <w:jc w:val="center"/>
        </w:trPr>
        <w:tc>
          <w:tcPr>
            <w:tcW w:w="288" w:type="pct"/>
            <w:tcBorders>
              <w:top w:val="nil"/>
              <w:left w:val="single" w:color="auto" w:sz="4" w:space="0"/>
              <w:bottom w:val="single" w:color="auto" w:sz="4" w:space="0"/>
              <w:right w:val="single" w:color="auto" w:sz="4" w:space="0"/>
            </w:tcBorders>
            <w:noWrap w:val="0"/>
            <w:vAlign w:val="center"/>
          </w:tcPr>
          <w:p w14:paraId="0FFE99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Times New Roman"/>
                <w:color w:val="auto"/>
                <w:kern w:val="0"/>
                <w:sz w:val="28"/>
                <w:szCs w:val="28"/>
                <w:lang w:val="en-US" w:eastAsia="zh-CN"/>
              </w:rPr>
            </w:pPr>
            <w:r>
              <w:rPr>
                <w:rFonts w:hint="eastAsia" w:cs="Times New Roman"/>
                <w:color w:val="auto"/>
                <w:kern w:val="0"/>
                <w:sz w:val="28"/>
                <w:szCs w:val="28"/>
                <w:lang w:val="en-US" w:eastAsia="zh-CN"/>
              </w:rPr>
              <w:t>3</w:t>
            </w:r>
          </w:p>
        </w:tc>
        <w:tc>
          <w:tcPr>
            <w:tcW w:w="2601" w:type="pct"/>
            <w:tcBorders>
              <w:top w:val="nil"/>
              <w:left w:val="nil"/>
              <w:bottom w:val="single" w:color="auto" w:sz="4" w:space="0"/>
              <w:right w:val="single" w:color="auto" w:sz="4" w:space="0"/>
            </w:tcBorders>
            <w:shd w:val="clear" w:color="auto" w:fill="auto"/>
            <w:noWrap w:val="0"/>
            <w:vAlign w:val="center"/>
          </w:tcPr>
          <w:p w14:paraId="72ED9F9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i w:val="0"/>
                <w:iCs w:val="0"/>
                <w:caps w:val="0"/>
                <w:color w:val="auto"/>
                <w:spacing w:val="0"/>
                <w:kern w:val="0"/>
                <w:sz w:val="28"/>
                <w:szCs w:val="28"/>
                <w:highlight w:val="none"/>
                <w:shd w:val="clear" w:color="auto" w:fill="auto"/>
                <w:lang w:eastAsia="zh-CN"/>
              </w:rPr>
            </w:pPr>
            <w:r>
              <w:rPr>
                <w:rFonts w:hint="default" w:ascii="Times New Roman" w:hAnsi="Times New Roman" w:eastAsia="仿宋_GB2312" w:cs="Times New Roman"/>
                <w:color w:val="auto"/>
                <w:kern w:val="0"/>
                <w:sz w:val="28"/>
                <w:szCs w:val="28"/>
                <w:highlight w:val="none"/>
                <w:lang w:eastAsia="zh-CN"/>
              </w:rPr>
              <w:t>全州县人民政府关于印发全州县促进科技创新发展实施办法的通知</w:t>
            </w:r>
          </w:p>
        </w:tc>
        <w:tc>
          <w:tcPr>
            <w:tcW w:w="725" w:type="pct"/>
            <w:tcBorders>
              <w:top w:val="nil"/>
              <w:left w:val="nil"/>
              <w:bottom w:val="single" w:color="auto" w:sz="4" w:space="0"/>
              <w:right w:val="single" w:color="auto" w:sz="4" w:space="0"/>
            </w:tcBorders>
            <w:shd w:val="clear" w:color="auto" w:fill="auto"/>
            <w:noWrap w:val="0"/>
            <w:vAlign w:val="center"/>
          </w:tcPr>
          <w:p w14:paraId="689F84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全政发</w:t>
            </w:r>
          </w:p>
          <w:p w14:paraId="1B606B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lang w:val="en-US" w:eastAsia="zh-CN"/>
              </w:rPr>
              <w:t>2021</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lang w:val="en-US" w:eastAsia="zh-CN"/>
              </w:rPr>
              <w:t>9号</w:t>
            </w:r>
          </w:p>
        </w:tc>
        <w:tc>
          <w:tcPr>
            <w:tcW w:w="589" w:type="pct"/>
            <w:tcBorders>
              <w:top w:val="nil"/>
              <w:left w:val="nil"/>
              <w:bottom w:val="single" w:color="auto" w:sz="4" w:space="0"/>
              <w:right w:val="single" w:color="auto" w:sz="4" w:space="0"/>
            </w:tcBorders>
            <w:shd w:val="clear" w:color="auto" w:fill="auto"/>
            <w:noWrap w:val="0"/>
            <w:vAlign w:val="center"/>
          </w:tcPr>
          <w:p w14:paraId="68FD55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2021年</w:t>
            </w:r>
          </w:p>
          <w:p w14:paraId="6BC8781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10月22日</w:t>
            </w:r>
          </w:p>
        </w:tc>
        <w:tc>
          <w:tcPr>
            <w:tcW w:w="795" w:type="pct"/>
            <w:tcBorders>
              <w:top w:val="nil"/>
              <w:left w:val="nil"/>
              <w:bottom w:val="single" w:color="auto" w:sz="4" w:space="0"/>
              <w:right w:val="single" w:color="auto" w:sz="4" w:space="0"/>
            </w:tcBorders>
            <w:shd w:val="clear" w:color="auto" w:fill="auto"/>
            <w:noWrap w:val="0"/>
            <w:vAlign w:val="center"/>
          </w:tcPr>
          <w:p w14:paraId="07CF94BF">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县科技局</w:t>
            </w:r>
          </w:p>
        </w:tc>
      </w:tr>
      <w:tr w14:paraId="2E981CAF">
        <w:tblPrEx>
          <w:tblCellMar>
            <w:top w:w="0" w:type="dxa"/>
            <w:left w:w="108" w:type="dxa"/>
            <w:bottom w:w="0" w:type="dxa"/>
            <w:right w:w="108" w:type="dxa"/>
          </w:tblCellMar>
        </w:tblPrEx>
        <w:trPr>
          <w:trHeight w:val="1285" w:hRule="atLeast"/>
          <w:jc w:val="center"/>
        </w:trPr>
        <w:tc>
          <w:tcPr>
            <w:tcW w:w="288" w:type="pct"/>
            <w:tcBorders>
              <w:top w:val="nil"/>
              <w:left w:val="single" w:color="auto" w:sz="4" w:space="0"/>
              <w:bottom w:val="single" w:color="auto" w:sz="4" w:space="0"/>
              <w:right w:val="single" w:color="auto" w:sz="4" w:space="0"/>
            </w:tcBorders>
            <w:noWrap w:val="0"/>
            <w:vAlign w:val="center"/>
          </w:tcPr>
          <w:p w14:paraId="47676F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eastAsia" w:cs="Times New Roman"/>
                <w:color w:val="auto"/>
                <w:kern w:val="0"/>
                <w:sz w:val="28"/>
                <w:szCs w:val="28"/>
                <w:lang w:val="en-US" w:eastAsia="zh-CN"/>
              </w:rPr>
              <w:t>4</w:t>
            </w:r>
          </w:p>
        </w:tc>
        <w:tc>
          <w:tcPr>
            <w:tcW w:w="2601" w:type="pct"/>
            <w:tcBorders>
              <w:top w:val="nil"/>
              <w:left w:val="nil"/>
              <w:bottom w:val="single" w:color="auto" w:sz="4" w:space="0"/>
              <w:right w:val="single" w:color="auto" w:sz="4" w:space="0"/>
            </w:tcBorders>
            <w:shd w:val="clear" w:color="auto" w:fill="auto"/>
            <w:noWrap w:val="0"/>
            <w:vAlign w:val="center"/>
          </w:tcPr>
          <w:p w14:paraId="68F86CC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i w:val="0"/>
                <w:iCs w:val="0"/>
                <w:caps w:val="0"/>
                <w:color w:val="auto"/>
                <w:spacing w:val="0"/>
                <w:kern w:val="0"/>
                <w:sz w:val="28"/>
                <w:szCs w:val="28"/>
                <w:highlight w:val="none"/>
                <w:shd w:val="clear" w:color="auto" w:fill="auto"/>
                <w:lang w:eastAsia="zh-CN"/>
              </w:rPr>
              <w:t>全州县人民政府关于</w:t>
            </w:r>
            <w:r>
              <w:rPr>
                <w:rFonts w:hint="default" w:ascii="Times New Roman" w:hAnsi="Times New Roman" w:eastAsia="仿宋_GB2312" w:cs="Times New Roman"/>
                <w:i w:val="0"/>
                <w:iCs w:val="0"/>
                <w:caps w:val="0"/>
                <w:color w:val="auto"/>
                <w:spacing w:val="0"/>
                <w:kern w:val="0"/>
                <w:sz w:val="28"/>
                <w:szCs w:val="28"/>
                <w:highlight w:val="none"/>
                <w:shd w:val="clear" w:color="auto" w:fill="auto"/>
              </w:rPr>
              <w:t>对全县行政事业单位</w:t>
            </w:r>
            <w:r>
              <w:rPr>
                <w:rFonts w:hint="eastAsia" w:cs="Times New Roman"/>
                <w:i w:val="0"/>
                <w:iCs w:val="0"/>
                <w:caps w:val="0"/>
                <w:color w:val="auto"/>
                <w:spacing w:val="0"/>
                <w:kern w:val="0"/>
                <w:sz w:val="28"/>
                <w:szCs w:val="28"/>
                <w:highlight w:val="none"/>
                <w:shd w:val="clear" w:color="auto" w:fill="auto"/>
                <w:lang w:eastAsia="zh-CN"/>
              </w:rPr>
              <w:t>国有</w:t>
            </w:r>
            <w:r>
              <w:rPr>
                <w:rFonts w:hint="default" w:ascii="Times New Roman" w:hAnsi="Times New Roman" w:eastAsia="仿宋_GB2312" w:cs="Times New Roman"/>
                <w:i w:val="0"/>
                <w:iCs w:val="0"/>
                <w:caps w:val="0"/>
                <w:color w:val="auto"/>
                <w:spacing w:val="0"/>
                <w:kern w:val="0"/>
                <w:sz w:val="28"/>
                <w:szCs w:val="28"/>
                <w:highlight w:val="none"/>
                <w:shd w:val="clear" w:color="auto" w:fill="auto"/>
              </w:rPr>
              <w:t>经营性土地</w:t>
            </w:r>
            <w:r>
              <w:rPr>
                <w:rFonts w:hint="default" w:ascii="Times New Roman" w:hAnsi="Times New Roman" w:eastAsia="仿宋_GB2312" w:cs="Times New Roman"/>
                <w:i w:val="0"/>
                <w:iCs w:val="0"/>
                <w:caps w:val="0"/>
                <w:color w:val="auto"/>
                <w:spacing w:val="0"/>
                <w:kern w:val="0"/>
                <w:sz w:val="28"/>
                <w:szCs w:val="28"/>
                <w:highlight w:val="none"/>
                <w:shd w:val="clear" w:color="auto" w:fill="auto"/>
                <w:lang w:eastAsia="zh-CN"/>
              </w:rPr>
              <w:t>和</w:t>
            </w:r>
            <w:r>
              <w:rPr>
                <w:rFonts w:hint="default" w:ascii="Times New Roman" w:hAnsi="Times New Roman" w:eastAsia="仿宋_GB2312" w:cs="Times New Roman"/>
                <w:i w:val="0"/>
                <w:iCs w:val="0"/>
                <w:caps w:val="0"/>
                <w:color w:val="auto"/>
                <w:spacing w:val="0"/>
                <w:kern w:val="0"/>
                <w:sz w:val="28"/>
                <w:szCs w:val="28"/>
                <w:highlight w:val="none"/>
                <w:shd w:val="clear" w:color="auto" w:fill="auto"/>
              </w:rPr>
              <w:t>房屋实行集中管理</w:t>
            </w:r>
            <w:r>
              <w:rPr>
                <w:rFonts w:hint="default" w:ascii="Times New Roman" w:hAnsi="Times New Roman" w:eastAsia="仿宋_GB2312" w:cs="Times New Roman"/>
                <w:i w:val="0"/>
                <w:iCs w:val="0"/>
                <w:caps w:val="0"/>
                <w:color w:val="auto"/>
                <w:spacing w:val="0"/>
                <w:kern w:val="0"/>
                <w:sz w:val="28"/>
                <w:szCs w:val="28"/>
                <w:highlight w:val="none"/>
                <w:shd w:val="clear" w:color="auto" w:fill="auto"/>
                <w:lang w:eastAsia="zh-CN"/>
              </w:rPr>
              <w:t>的通知</w:t>
            </w:r>
          </w:p>
        </w:tc>
        <w:tc>
          <w:tcPr>
            <w:tcW w:w="725" w:type="pct"/>
            <w:tcBorders>
              <w:top w:val="nil"/>
              <w:left w:val="nil"/>
              <w:bottom w:val="single" w:color="auto" w:sz="4" w:space="0"/>
              <w:right w:val="single" w:color="auto" w:sz="4" w:space="0"/>
            </w:tcBorders>
            <w:shd w:val="clear" w:color="auto" w:fill="auto"/>
            <w:noWrap w:val="0"/>
            <w:vAlign w:val="center"/>
          </w:tcPr>
          <w:p w14:paraId="28C6B9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全政规</w:t>
            </w:r>
          </w:p>
          <w:p w14:paraId="53F548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lang w:val="en-US" w:eastAsia="zh-CN"/>
              </w:rPr>
              <w:t>2017</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lang w:val="en-US" w:eastAsia="zh-CN"/>
              </w:rPr>
              <w:t>1号</w:t>
            </w:r>
          </w:p>
        </w:tc>
        <w:tc>
          <w:tcPr>
            <w:tcW w:w="589" w:type="pct"/>
            <w:tcBorders>
              <w:top w:val="nil"/>
              <w:left w:val="nil"/>
              <w:bottom w:val="single" w:color="auto" w:sz="4" w:space="0"/>
              <w:right w:val="single" w:color="auto" w:sz="4" w:space="0"/>
            </w:tcBorders>
            <w:shd w:val="clear" w:color="auto" w:fill="auto"/>
            <w:noWrap w:val="0"/>
            <w:vAlign w:val="center"/>
          </w:tcPr>
          <w:p w14:paraId="06F839A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2017年</w:t>
            </w:r>
          </w:p>
          <w:p w14:paraId="4D7AB9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rPr>
              <w:t>8月25日</w:t>
            </w:r>
          </w:p>
        </w:tc>
        <w:tc>
          <w:tcPr>
            <w:tcW w:w="795" w:type="pct"/>
            <w:tcBorders>
              <w:top w:val="nil"/>
              <w:left w:val="nil"/>
              <w:bottom w:val="single" w:color="auto" w:sz="4" w:space="0"/>
              <w:right w:val="single" w:color="auto" w:sz="4" w:space="0"/>
            </w:tcBorders>
            <w:shd w:val="clear" w:color="auto" w:fill="auto"/>
            <w:noWrap w:val="0"/>
            <w:vAlign w:val="center"/>
          </w:tcPr>
          <w:p w14:paraId="07BB022C">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eastAsia="zh-CN"/>
              </w:rPr>
              <w:t>县财政局</w:t>
            </w:r>
          </w:p>
        </w:tc>
      </w:tr>
      <w:tr w14:paraId="23E7851B">
        <w:tblPrEx>
          <w:tblCellMar>
            <w:top w:w="0" w:type="dxa"/>
            <w:left w:w="108" w:type="dxa"/>
            <w:bottom w:w="0" w:type="dxa"/>
            <w:right w:w="108" w:type="dxa"/>
          </w:tblCellMar>
        </w:tblPrEx>
        <w:trPr>
          <w:trHeight w:val="1135" w:hRule="atLeast"/>
          <w:jc w:val="center"/>
        </w:trPr>
        <w:tc>
          <w:tcPr>
            <w:tcW w:w="288" w:type="pct"/>
            <w:tcBorders>
              <w:top w:val="nil"/>
              <w:left w:val="single" w:color="auto" w:sz="4" w:space="0"/>
              <w:bottom w:val="single" w:color="auto" w:sz="4" w:space="0"/>
              <w:right w:val="single" w:color="auto" w:sz="4" w:space="0"/>
            </w:tcBorders>
            <w:noWrap w:val="0"/>
            <w:vAlign w:val="center"/>
          </w:tcPr>
          <w:p w14:paraId="1F34F9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eastAsia" w:cs="Times New Roman"/>
                <w:color w:val="auto"/>
                <w:kern w:val="0"/>
                <w:sz w:val="28"/>
                <w:szCs w:val="28"/>
                <w:highlight w:val="none"/>
                <w:lang w:val="en-US" w:eastAsia="zh-CN"/>
              </w:rPr>
              <w:t>5</w:t>
            </w:r>
          </w:p>
        </w:tc>
        <w:tc>
          <w:tcPr>
            <w:tcW w:w="2601" w:type="pct"/>
            <w:tcBorders>
              <w:top w:val="nil"/>
              <w:left w:val="nil"/>
              <w:bottom w:val="single" w:color="auto" w:sz="4" w:space="0"/>
              <w:right w:val="single" w:color="auto" w:sz="4" w:space="0"/>
            </w:tcBorders>
            <w:shd w:val="clear" w:color="auto" w:fill="auto"/>
            <w:noWrap w:val="0"/>
            <w:vAlign w:val="center"/>
          </w:tcPr>
          <w:p w14:paraId="1CFE0C1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全州县人民政府关于印发全州县湘江战役红色旅游遗址群项目建设征地补偿规定</w:t>
            </w:r>
            <w:r>
              <w:rPr>
                <w:rFonts w:hint="default" w:ascii="Times New Roman" w:hAnsi="Times New Roman" w:eastAsia="仿宋_GB2312" w:cs="Times New Roman"/>
                <w:color w:val="auto"/>
                <w:kern w:val="0"/>
                <w:sz w:val="28"/>
                <w:szCs w:val="28"/>
                <w:highlight w:val="none"/>
                <w:lang w:eastAsia="zh-CN"/>
              </w:rPr>
              <w:t>的通知</w:t>
            </w:r>
          </w:p>
        </w:tc>
        <w:tc>
          <w:tcPr>
            <w:tcW w:w="725" w:type="pct"/>
            <w:tcBorders>
              <w:top w:val="nil"/>
              <w:left w:val="nil"/>
              <w:bottom w:val="single" w:color="auto" w:sz="4" w:space="0"/>
              <w:right w:val="single" w:color="auto" w:sz="4" w:space="0"/>
            </w:tcBorders>
            <w:shd w:val="clear" w:color="auto" w:fill="auto"/>
            <w:noWrap w:val="0"/>
            <w:vAlign w:val="center"/>
          </w:tcPr>
          <w:p w14:paraId="3BC99F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全政规</w:t>
            </w:r>
          </w:p>
          <w:p w14:paraId="3F5F96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2017</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4号</w:t>
            </w:r>
          </w:p>
        </w:tc>
        <w:tc>
          <w:tcPr>
            <w:tcW w:w="589" w:type="pct"/>
            <w:tcBorders>
              <w:top w:val="nil"/>
              <w:left w:val="nil"/>
              <w:bottom w:val="single" w:color="auto" w:sz="4" w:space="0"/>
              <w:right w:val="single" w:color="auto" w:sz="4" w:space="0"/>
            </w:tcBorders>
            <w:shd w:val="clear" w:color="auto" w:fill="auto"/>
            <w:noWrap w:val="0"/>
            <w:vAlign w:val="center"/>
          </w:tcPr>
          <w:p w14:paraId="08CC58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2017年</w:t>
            </w:r>
          </w:p>
          <w:p w14:paraId="6185BF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12月5日</w:t>
            </w:r>
          </w:p>
        </w:tc>
        <w:tc>
          <w:tcPr>
            <w:tcW w:w="795" w:type="pct"/>
            <w:tcBorders>
              <w:top w:val="nil"/>
              <w:left w:val="nil"/>
              <w:bottom w:val="single" w:color="auto" w:sz="4" w:space="0"/>
              <w:right w:val="single" w:color="auto" w:sz="4" w:space="0"/>
            </w:tcBorders>
            <w:shd w:val="clear" w:color="auto" w:fill="auto"/>
            <w:noWrap w:val="0"/>
            <w:vAlign w:val="center"/>
          </w:tcPr>
          <w:p w14:paraId="4C357813">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全州湘江战役文传中心</w:t>
            </w:r>
          </w:p>
        </w:tc>
      </w:tr>
      <w:tr w14:paraId="4172553E">
        <w:tblPrEx>
          <w:tblCellMar>
            <w:top w:w="0" w:type="dxa"/>
            <w:left w:w="108" w:type="dxa"/>
            <w:bottom w:w="0" w:type="dxa"/>
            <w:right w:w="108" w:type="dxa"/>
          </w:tblCellMar>
        </w:tblPrEx>
        <w:trPr>
          <w:trHeight w:val="1150" w:hRule="atLeast"/>
          <w:jc w:val="center"/>
        </w:trPr>
        <w:tc>
          <w:tcPr>
            <w:tcW w:w="288" w:type="pct"/>
            <w:tcBorders>
              <w:top w:val="nil"/>
              <w:left w:val="single" w:color="auto" w:sz="4" w:space="0"/>
              <w:bottom w:val="single" w:color="auto" w:sz="4" w:space="0"/>
              <w:right w:val="single" w:color="auto" w:sz="4" w:space="0"/>
            </w:tcBorders>
            <w:noWrap w:val="0"/>
            <w:vAlign w:val="center"/>
          </w:tcPr>
          <w:p w14:paraId="2AFBE3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eastAsia" w:cs="Times New Roman"/>
                <w:color w:val="auto"/>
                <w:kern w:val="0"/>
                <w:sz w:val="28"/>
                <w:szCs w:val="28"/>
                <w:highlight w:val="none"/>
                <w:lang w:val="en-US" w:eastAsia="zh-CN"/>
              </w:rPr>
              <w:t>6</w:t>
            </w:r>
          </w:p>
        </w:tc>
        <w:tc>
          <w:tcPr>
            <w:tcW w:w="2601" w:type="pct"/>
            <w:tcBorders>
              <w:top w:val="nil"/>
              <w:left w:val="nil"/>
              <w:bottom w:val="single" w:color="auto" w:sz="4" w:space="0"/>
              <w:right w:val="single" w:color="auto" w:sz="4" w:space="0"/>
            </w:tcBorders>
            <w:shd w:val="clear" w:color="auto" w:fill="auto"/>
            <w:noWrap w:val="0"/>
            <w:vAlign w:val="center"/>
          </w:tcPr>
          <w:p w14:paraId="299B702D">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i w:val="0"/>
                <w:iCs w:val="0"/>
                <w:caps w:val="0"/>
                <w:color w:val="auto"/>
                <w:spacing w:val="0"/>
                <w:kern w:val="0"/>
                <w:sz w:val="28"/>
                <w:szCs w:val="28"/>
                <w:highlight w:val="none"/>
                <w:shd w:val="clear" w:color="auto" w:fill="auto"/>
              </w:rPr>
              <w:t>全州县人民政府关于印发全州县</w:t>
            </w:r>
            <w:r>
              <w:rPr>
                <w:rFonts w:hint="default" w:ascii="Times New Roman" w:hAnsi="Times New Roman" w:eastAsia="仿宋_GB2312" w:cs="Times New Roman"/>
                <w:i w:val="0"/>
                <w:iCs w:val="0"/>
                <w:caps w:val="0"/>
                <w:color w:val="auto"/>
                <w:spacing w:val="0"/>
                <w:kern w:val="0"/>
                <w:sz w:val="28"/>
                <w:szCs w:val="28"/>
                <w:highlight w:val="none"/>
                <w:shd w:val="clear" w:color="auto" w:fill="auto"/>
                <w:lang w:eastAsia="zh-CN"/>
              </w:rPr>
              <w:t>工业园区项目引进</w:t>
            </w:r>
            <w:r>
              <w:rPr>
                <w:rFonts w:hint="default" w:ascii="Times New Roman" w:hAnsi="Times New Roman" w:eastAsia="仿宋_GB2312" w:cs="Times New Roman"/>
                <w:i w:val="0"/>
                <w:iCs w:val="0"/>
                <w:caps w:val="0"/>
                <w:color w:val="auto"/>
                <w:spacing w:val="0"/>
                <w:kern w:val="0"/>
                <w:sz w:val="28"/>
                <w:szCs w:val="28"/>
                <w:highlight w:val="none"/>
                <w:shd w:val="clear" w:color="auto" w:fill="auto"/>
              </w:rPr>
              <w:t>管理办法</w:t>
            </w:r>
            <w:r>
              <w:rPr>
                <w:rFonts w:hint="default" w:ascii="Times New Roman" w:hAnsi="Times New Roman" w:eastAsia="仿宋_GB2312" w:cs="Times New Roman"/>
                <w:i w:val="0"/>
                <w:iCs w:val="0"/>
                <w:caps w:val="0"/>
                <w:color w:val="auto"/>
                <w:spacing w:val="0"/>
                <w:kern w:val="0"/>
                <w:sz w:val="28"/>
                <w:szCs w:val="28"/>
                <w:highlight w:val="none"/>
                <w:shd w:val="clear" w:color="auto" w:fill="auto"/>
                <w:lang w:eastAsia="zh-CN"/>
              </w:rPr>
              <w:t>的通知</w:t>
            </w:r>
          </w:p>
        </w:tc>
        <w:tc>
          <w:tcPr>
            <w:tcW w:w="725" w:type="pct"/>
            <w:tcBorders>
              <w:top w:val="nil"/>
              <w:left w:val="nil"/>
              <w:bottom w:val="single" w:color="auto" w:sz="4" w:space="0"/>
              <w:right w:val="single" w:color="auto" w:sz="4" w:space="0"/>
            </w:tcBorders>
            <w:shd w:val="clear" w:color="auto" w:fill="auto"/>
            <w:noWrap w:val="0"/>
            <w:vAlign w:val="center"/>
          </w:tcPr>
          <w:p w14:paraId="25208C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全政规</w:t>
            </w:r>
          </w:p>
          <w:p w14:paraId="165F17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2018</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8号</w:t>
            </w:r>
          </w:p>
        </w:tc>
        <w:tc>
          <w:tcPr>
            <w:tcW w:w="589" w:type="pct"/>
            <w:tcBorders>
              <w:top w:val="nil"/>
              <w:left w:val="nil"/>
              <w:bottom w:val="single" w:color="auto" w:sz="4" w:space="0"/>
              <w:right w:val="single" w:color="auto" w:sz="4" w:space="0"/>
            </w:tcBorders>
            <w:shd w:val="clear" w:color="auto" w:fill="auto"/>
            <w:noWrap w:val="0"/>
            <w:vAlign w:val="center"/>
          </w:tcPr>
          <w:p w14:paraId="6C65D0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2018年</w:t>
            </w:r>
          </w:p>
          <w:p w14:paraId="24335B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bidi="ar-SA"/>
              </w:rPr>
            </w:pPr>
            <w:r>
              <w:rPr>
                <w:rFonts w:hint="eastAsia" w:cs="Times New Roman"/>
                <w:color w:val="auto"/>
                <w:kern w:val="0"/>
                <w:sz w:val="28"/>
                <w:szCs w:val="28"/>
                <w:lang w:val="en-US" w:eastAsia="zh-CN"/>
              </w:rPr>
              <w:t>9</w:t>
            </w:r>
            <w:r>
              <w:rPr>
                <w:rFonts w:hint="default" w:ascii="Times New Roman" w:hAnsi="Times New Roman" w:eastAsia="仿宋_GB2312" w:cs="Times New Roman"/>
                <w:color w:val="auto"/>
                <w:kern w:val="0"/>
                <w:sz w:val="28"/>
                <w:szCs w:val="28"/>
                <w:lang w:val="en-US" w:eastAsia="zh-CN"/>
              </w:rPr>
              <w:t>月</w:t>
            </w:r>
            <w:r>
              <w:rPr>
                <w:rFonts w:hint="eastAsia" w:cs="Times New Roman"/>
                <w:color w:val="auto"/>
                <w:kern w:val="0"/>
                <w:sz w:val="28"/>
                <w:szCs w:val="28"/>
                <w:lang w:val="en-US" w:eastAsia="zh-CN"/>
              </w:rPr>
              <w:t>25</w:t>
            </w:r>
            <w:r>
              <w:rPr>
                <w:rFonts w:hint="default" w:ascii="Times New Roman" w:hAnsi="Times New Roman" w:eastAsia="仿宋_GB2312" w:cs="Times New Roman"/>
                <w:color w:val="auto"/>
                <w:kern w:val="0"/>
                <w:sz w:val="28"/>
                <w:szCs w:val="28"/>
                <w:lang w:val="en-US" w:eastAsia="zh-CN"/>
              </w:rPr>
              <w:t>日</w:t>
            </w:r>
          </w:p>
        </w:tc>
        <w:tc>
          <w:tcPr>
            <w:tcW w:w="795" w:type="pct"/>
            <w:tcBorders>
              <w:top w:val="nil"/>
              <w:left w:val="nil"/>
              <w:bottom w:val="single" w:color="auto" w:sz="4" w:space="0"/>
              <w:right w:val="single" w:color="auto" w:sz="4" w:space="0"/>
            </w:tcBorders>
            <w:shd w:val="clear" w:color="auto" w:fill="auto"/>
            <w:noWrap w:val="0"/>
            <w:vAlign w:val="center"/>
          </w:tcPr>
          <w:p w14:paraId="50CAE0A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县工业园区管委会</w:t>
            </w:r>
          </w:p>
        </w:tc>
      </w:tr>
      <w:tr w14:paraId="576E4220">
        <w:tblPrEx>
          <w:tblCellMar>
            <w:top w:w="0" w:type="dxa"/>
            <w:left w:w="108" w:type="dxa"/>
            <w:bottom w:w="0" w:type="dxa"/>
            <w:right w:w="108" w:type="dxa"/>
          </w:tblCellMar>
        </w:tblPrEx>
        <w:trPr>
          <w:trHeight w:val="1075" w:hRule="atLeast"/>
          <w:jc w:val="center"/>
        </w:trPr>
        <w:tc>
          <w:tcPr>
            <w:tcW w:w="288" w:type="pct"/>
            <w:tcBorders>
              <w:top w:val="nil"/>
              <w:left w:val="single" w:color="auto" w:sz="4" w:space="0"/>
              <w:bottom w:val="single" w:color="auto" w:sz="4" w:space="0"/>
              <w:right w:val="single" w:color="auto" w:sz="4" w:space="0"/>
            </w:tcBorders>
            <w:noWrap w:val="0"/>
            <w:vAlign w:val="center"/>
          </w:tcPr>
          <w:p w14:paraId="325F00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eastAsia" w:cs="Times New Roman"/>
                <w:color w:val="auto"/>
                <w:kern w:val="0"/>
                <w:sz w:val="28"/>
                <w:szCs w:val="28"/>
                <w:highlight w:val="none"/>
                <w:lang w:val="en-US" w:eastAsia="zh-CN"/>
              </w:rPr>
              <w:t>7</w:t>
            </w:r>
          </w:p>
        </w:tc>
        <w:tc>
          <w:tcPr>
            <w:tcW w:w="2601" w:type="pct"/>
            <w:tcBorders>
              <w:top w:val="nil"/>
              <w:left w:val="nil"/>
              <w:bottom w:val="single" w:color="auto" w:sz="4" w:space="0"/>
              <w:right w:val="single" w:color="auto" w:sz="4" w:space="0"/>
            </w:tcBorders>
            <w:shd w:val="clear" w:color="auto" w:fill="auto"/>
            <w:noWrap w:val="0"/>
            <w:vAlign w:val="center"/>
          </w:tcPr>
          <w:p w14:paraId="492CE32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全州县人民政府关于印发</w:t>
            </w:r>
            <w:r>
              <w:rPr>
                <w:rFonts w:hint="default" w:ascii="Times New Roman" w:hAnsi="Times New Roman" w:eastAsia="仿宋_GB2312" w:cs="Times New Roman"/>
                <w:i w:val="0"/>
                <w:iCs w:val="0"/>
                <w:caps w:val="0"/>
                <w:color w:val="auto"/>
                <w:spacing w:val="0"/>
                <w:kern w:val="0"/>
                <w:sz w:val="28"/>
                <w:szCs w:val="28"/>
                <w:highlight w:val="none"/>
                <w:shd w:val="clear" w:color="auto" w:fill="auto"/>
              </w:rPr>
              <w:t>全州县专利资助和奖励办法</w:t>
            </w:r>
            <w:r>
              <w:rPr>
                <w:rFonts w:hint="default" w:ascii="Times New Roman" w:hAnsi="Times New Roman" w:eastAsia="仿宋_GB2312" w:cs="Times New Roman"/>
                <w:i w:val="0"/>
                <w:iCs w:val="0"/>
                <w:caps w:val="0"/>
                <w:color w:val="auto"/>
                <w:spacing w:val="0"/>
                <w:kern w:val="0"/>
                <w:sz w:val="28"/>
                <w:szCs w:val="28"/>
                <w:highlight w:val="none"/>
                <w:shd w:val="clear" w:color="auto" w:fill="auto"/>
                <w:lang w:eastAsia="zh-CN"/>
              </w:rPr>
              <w:t>的通知</w:t>
            </w:r>
          </w:p>
        </w:tc>
        <w:tc>
          <w:tcPr>
            <w:tcW w:w="725" w:type="pct"/>
            <w:tcBorders>
              <w:top w:val="nil"/>
              <w:left w:val="nil"/>
              <w:bottom w:val="single" w:color="auto" w:sz="4" w:space="0"/>
              <w:right w:val="single" w:color="auto" w:sz="4" w:space="0"/>
            </w:tcBorders>
            <w:shd w:val="clear" w:color="auto" w:fill="auto"/>
            <w:noWrap w:val="0"/>
            <w:vAlign w:val="center"/>
          </w:tcPr>
          <w:p w14:paraId="116282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全政规</w:t>
            </w:r>
          </w:p>
          <w:p w14:paraId="0C5585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2018</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15号</w:t>
            </w:r>
          </w:p>
        </w:tc>
        <w:tc>
          <w:tcPr>
            <w:tcW w:w="589" w:type="pct"/>
            <w:tcBorders>
              <w:top w:val="nil"/>
              <w:left w:val="nil"/>
              <w:bottom w:val="single" w:color="auto" w:sz="4" w:space="0"/>
              <w:right w:val="single" w:color="auto" w:sz="4" w:space="0"/>
            </w:tcBorders>
            <w:shd w:val="clear" w:color="auto" w:fill="auto"/>
            <w:noWrap w:val="0"/>
            <w:vAlign w:val="center"/>
          </w:tcPr>
          <w:p w14:paraId="107650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2018年</w:t>
            </w:r>
          </w:p>
          <w:p w14:paraId="1DAB3C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rPr>
              <w:t>12月2</w:t>
            </w:r>
            <w:r>
              <w:rPr>
                <w:rFonts w:hint="eastAsia" w:cs="Times New Roman"/>
                <w:color w:val="auto"/>
                <w:kern w:val="0"/>
                <w:sz w:val="28"/>
                <w:szCs w:val="28"/>
                <w:lang w:val="en-US" w:eastAsia="zh-CN"/>
              </w:rPr>
              <w:t>6</w:t>
            </w:r>
            <w:r>
              <w:rPr>
                <w:rFonts w:hint="default" w:ascii="Times New Roman" w:hAnsi="Times New Roman" w:eastAsia="仿宋_GB2312" w:cs="Times New Roman"/>
                <w:color w:val="auto"/>
                <w:kern w:val="0"/>
                <w:sz w:val="28"/>
                <w:szCs w:val="28"/>
                <w:lang w:val="en-US" w:eastAsia="zh-CN"/>
              </w:rPr>
              <w:t>日</w:t>
            </w:r>
          </w:p>
        </w:tc>
        <w:tc>
          <w:tcPr>
            <w:tcW w:w="795" w:type="pct"/>
            <w:tcBorders>
              <w:top w:val="nil"/>
              <w:left w:val="nil"/>
              <w:bottom w:val="single" w:color="auto" w:sz="4" w:space="0"/>
              <w:right w:val="single" w:color="auto" w:sz="4" w:space="0"/>
            </w:tcBorders>
            <w:shd w:val="clear" w:color="auto" w:fill="auto"/>
            <w:noWrap w:val="0"/>
            <w:vAlign w:val="center"/>
          </w:tcPr>
          <w:p w14:paraId="3255297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eastAsia="zh-CN"/>
              </w:rPr>
              <w:t>县市场监管局</w:t>
            </w:r>
          </w:p>
        </w:tc>
      </w:tr>
      <w:tr w14:paraId="321F8C98">
        <w:tblPrEx>
          <w:tblCellMar>
            <w:top w:w="0" w:type="dxa"/>
            <w:left w:w="108" w:type="dxa"/>
            <w:bottom w:w="0" w:type="dxa"/>
            <w:right w:w="108" w:type="dxa"/>
          </w:tblCellMar>
        </w:tblPrEx>
        <w:trPr>
          <w:trHeight w:val="1050"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16F738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8</w:t>
            </w:r>
          </w:p>
        </w:tc>
        <w:tc>
          <w:tcPr>
            <w:tcW w:w="2601" w:type="pct"/>
            <w:tcBorders>
              <w:top w:val="single" w:color="auto" w:sz="4" w:space="0"/>
              <w:left w:val="nil"/>
              <w:bottom w:val="single" w:color="auto" w:sz="4" w:space="0"/>
              <w:right w:val="single" w:color="auto" w:sz="4" w:space="0"/>
            </w:tcBorders>
            <w:shd w:val="clear" w:color="auto" w:fill="auto"/>
            <w:noWrap w:val="0"/>
            <w:vAlign w:val="center"/>
          </w:tcPr>
          <w:p w14:paraId="11801FB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全州县人民政府关于印</w:t>
            </w:r>
            <w:r>
              <w:rPr>
                <w:rFonts w:hint="eastAsia" w:cs="Times New Roman"/>
                <w:color w:val="auto"/>
                <w:kern w:val="0"/>
                <w:sz w:val="28"/>
                <w:szCs w:val="28"/>
                <w:highlight w:val="none"/>
                <w:lang w:eastAsia="zh-CN"/>
              </w:rPr>
              <w:t>发</w:t>
            </w:r>
            <w:r>
              <w:rPr>
                <w:rFonts w:hint="default" w:ascii="Times New Roman" w:hAnsi="Times New Roman" w:eastAsia="仿宋_GB2312" w:cs="Times New Roman"/>
                <w:color w:val="auto"/>
                <w:spacing w:val="0"/>
                <w:kern w:val="0"/>
                <w:sz w:val="28"/>
                <w:szCs w:val="28"/>
                <w:highlight w:val="none"/>
                <w:lang w:val="en-US" w:eastAsia="zh-CN"/>
              </w:rPr>
              <w:t>全州县2022年工业招商奖励十条办法</w:t>
            </w:r>
            <w:r>
              <w:rPr>
                <w:rFonts w:hint="default" w:ascii="Times New Roman" w:hAnsi="Times New Roman" w:eastAsia="仿宋_GB2312" w:cs="Times New Roman"/>
                <w:color w:val="auto"/>
                <w:spacing w:val="0"/>
                <w:kern w:val="0"/>
                <w:sz w:val="28"/>
                <w:szCs w:val="28"/>
                <w:highlight w:val="none"/>
                <w:lang w:eastAsia="zh-CN"/>
              </w:rPr>
              <w:t>的通知</w:t>
            </w:r>
          </w:p>
        </w:tc>
        <w:tc>
          <w:tcPr>
            <w:tcW w:w="725" w:type="pct"/>
            <w:tcBorders>
              <w:top w:val="single" w:color="auto" w:sz="4" w:space="0"/>
              <w:left w:val="nil"/>
              <w:bottom w:val="single" w:color="auto" w:sz="4" w:space="0"/>
              <w:right w:val="single" w:color="auto" w:sz="4" w:space="0"/>
            </w:tcBorders>
            <w:shd w:val="clear" w:color="auto" w:fill="auto"/>
            <w:noWrap w:val="0"/>
            <w:vAlign w:val="center"/>
          </w:tcPr>
          <w:p w14:paraId="3FE3DA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全政规</w:t>
            </w:r>
          </w:p>
          <w:p w14:paraId="7D89C7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2022</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kern w:val="0"/>
                <w:sz w:val="28"/>
                <w:szCs w:val="28"/>
                <w:lang w:val="en-US" w:eastAsia="zh-CN"/>
              </w:rPr>
              <w:t>3号</w:t>
            </w:r>
          </w:p>
        </w:tc>
        <w:tc>
          <w:tcPr>
            <w:tcW w:w="589" w:type="pct"/>
            <w:tcBorders>
              <w:top w:val="single" w:color="auto" w:sz="4" w:space="0"/>
              <w:left w:val="nil"/>
              <w:bottom w:val="single" w:color="auto" w:sz="4" w:space="0"/>
              <w:right w:val="single" w:color="auto" w:sz="4" w:space="0"/>
            </w:tcBorders>
            <w:shd w:val="clear" w:color="auto" w:fill="auto"/>
            <w:noWrap w:val="0"/>
            <w:vAlign w:val="center"/>
          </w:tcPr>
          <w:p w14:paraId="36A453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2022年</w:t>
            </w:r>
          </w:p>
          <w:p w14:paraId="04B9CE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rPr>
              <w:t>10月8日</w:t>
            </w:r>
          </w:p>
        </w:tc>
        <w:tc>
          <w:tcPr>
            <w:tcW w:w="795" w:type="pct"/>
            <w:tcBorders>
              <w:top w:val="single" w:color="auto" w:sz="4" w:space="0"/>
              <w:left w:val="nil"/>
              <w:bottom w:val="single" w:color="auto" w:sz="4" w:space="0"/>
              <w:right w:val="single" w:color="auto" w:sz="4" w:space="0"/>
            </w:tcBorders>
            <w:shd w:val="clear" w:color="auto" w:fill="auto"/>
            <w:noWrap w:val="0"/>
            <w:vAlign w:val="center"/>
          </w:tcPr>
          <w:p w14:paraId="05A90D3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eastAsia="zh-CN"/>
              </w:rPr>
              <w:t>县投资促进局</w:t>
            </w:r>
          </w:p>
        </w:tc>
      </w:tr>
    </w:tbl>
    <w:p w14:paraId="7AF721CE">
      <w:pPr>
        <w:pageBreakBefore w:val="0"/>
        <w:kinsoku/>
        <w:wordWrap/>
        <w:overflowPunct/>
        <w:topLinePunct w:val="0"/>
        <w:autoSpaceDE/>
        <w:autoSpaceDN/>
        <w:bidi w:val="0"/>
        <w:adjustRightInd/>
        <w:snapToGrid/>
        <w:spacing w:line="586" w:lineRule="exact"/>
        <w:textAlignment w:val="auto"/>
        <w:rPr>
          <w:rFonts w:hint="eastAsia" w:ascii="黑体" w:hAnsi="黑体" w:eastAsia="黑体" w:cs="黑体"/>
          <w:color w:val="auto"/>
          <w:sz w:val="32"/>
          <w:szCs w:val="32"/>
        </w:rPr>
      </w:pPr>
    </w:p>
    <w:p w14:paraId="25CC3BA7">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054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lang w:val="en-US" w:eastAsia="zh-CN" w:bidi="ar-SA"/>
    </w:rPr>
  </w:style>
  <w:style w:type="paragraph" w:styleId="2">
    <w:name w:val="heading 2"/>
    <w:basedOn w:val="1"/>
    <w:next w:val="1"/>
    <w:unhideWhenUsed/>
    <w:qFormat/>
    <w:uiPriority w:val="0"/>
    <w:pPr>
      <w:keepNext/>
      <w:keepLines/>
      <w:spacing w:line="415" w:lineRule="auto"/>
      <w:outlineLvl w:val="1"/>
    </w:pPr>
    <w:rPr>
      <w:rFonts w:ascii="Arial" w:hAnsi="Arial" w:eastAsia="黑体" w:cs="Arial"/>
      <w:b/>
      <w:bCs/>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2025-12-25T03:01:12Z</dcterms:created>
  <dc:creator>Administrator</dc:creator>
  <cp:lastModifiedBy>hlo</cp:lastModifiedBy>
  <dcterms:modified xsi:type="dcterms:W3CDTF">2025-12-25T03:01:34Z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eyJoZGlkIjoiYjljMzQ0MmUwNmJkMDM5NTVkNzk1NWRiNzUxZTZkODUiLCJ1c2VySWQiOiI5ODU3MjY3NjYifQ==</vt:lpwstr>
  </property>
  <property fmtid="{D5CDD505-2E9C-101B-9397-08002B2CF9AE}" pid="4" name="ICV">
    <vt:lpwstr>787E8C7337C84A478045A5E02CD57009_12</vt:lpwstr>
  </property>
</Properties>
</file>