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Times New Roman" w:eastAsia="方正小标宋_GBK" w:cs="Times New Roman"/>
          <w:b/>
          <w:kern w:val="2"/>
          <w:sz w:val="44"/>
          <w:szCs w:val="24"/>
          <w:highlight w:val="none"/>
          <w:lang w:val="en-US" w:eastAsia="zh-CN" w:bidi="ar-SA"/>
        </w:rPr>
      </w:pPr>
      <w:r>
        <w:rPr>
          <w:rFonts w:hint="eastAsia" w:ascii="方正小标宋_GBK" w:hAnsi="Times New Roman" w:eastAsia="方正小标宋_GBK" w:cs="Times New Roman"/>
          <w:b/>
          <w:kern w:val="2"/>
          <w:sz w:val="44"/>
          <w:szCs w:val="24"/>
          <w:highlight w:val="none"/>
          <w:lang w:val="en-US" w:eastAsia="zh-CN" w:bidi="ar-SA"/>
        </w:rPr>
        <w:t>全州县第二轮自治区环保督察组交办群众举报件已完成整改汇总表</w:t>
      </w:r>
    </w:p>
    <w:p>
      <w:pPr>
        <w:pStyle w:val="2"/>
        <w:rPr>
          <w:rFonts w:hint="eastAsia" w:ascii="仿宋" w:hAnsi="仿宋" w:eastAsia="仿宋" w:cs="仿宋"/>
          <w:lang w:val="en-US" w:eastAsia="zh-CN"/>
        </w:rPr>
      </w:pPr>
      <w:r>
        <w:rPr>
          <w:rFonts w:hint="eastAsia" w:ascii="方正小标宋_GBK" w:hAnsi="Times New Roman" w:eastAsia="方正小标宋_GBK" w:cs="Times New Roman"/>
          <w:b/>
          <w:kern w:val="2"/>
          <w:sz w:val="44"/>
          <w:szCs w:val="24"/>
          <w:highlight w:val="none"/>
          <w:lang w:val="en-US" w:eastAsia="zh-CN" w:bidi="ar-SA"/>
        </w:rPr>
        <w:t xml:space="preserve">                      </w:t>
      </w:r>
      <w:r>
        <w:rPr>
          <w:rFonts w:hint="eastAsia" w:ascii="仿宋" w:hAnsi="仿宋" w:eastAsia="仿宋" w:cs="仿宋"/>
          <w:b/>
          <w:kern w:val="2"/>
          <w:sz w:val="44"/>
          <w:szCs w:val="24"/>
          <w:highlight w:val="none"/>
          <w:lang w:val="en-US" w:eastAsia="zh-CN" w:bidi="ar-SA"/>
        </w:rPr>
        <w:t>（第二批</w:t>
      </w:r>
      <w:bookmarkStart w:id="0" w:name="_GoBack"/>
      <w:bookmarkEnd w:id="0"/>
      <w:r>
        <w:rPr>
          <w:rFonts w:hint="eastAsia" w:ascii="仿宋" w:hAnsi="仿宋" w:eastAsia="仿宋" w:cs="仿宋"/>
          <w:b/>
          <w:kern w:val="2"/>
          <w:sz w:val="44"/>
          <w:szCs w:val="24"/>
          <w:highlight w:val="none"/>
          <w:lang w:val="en-US" w:eastAsia="zh-CN" w:bidi="ar-SA"/>
        </w:rPr>
        <w:t>）</w:t>
      </w:r>
    </w:p>
    <w:tbl>
      <w:tblPr>
        <w:tblStyle w:val="9"/>
        <w:tblpPr w:leftFromText="180" w:rightFromText="180" w:vertAnchor="text" w:horzAnchor="page" w:tblpX="698" w:tblpY="698"/>
        <w:tblOverlap w:val="never"/>
        <w:tblW w:w="14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671"/>
        <w:gridCol w:w="1091"/>
        <w:gridCol w:w="2768"/>
        <w:gridCol w:w="5237"/>
        <w:gridCol w:w="3436"/>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43" w:type="dxa"/>
            <w:vAlign w:val="center"/>
          </w:tcPr>
          <w:p>
            <w:pPr>
              <w:spacing w:line="240" w:lineRule="exact"/>
              <w:jc w:val="both"/>
              <w:rPr>
                <w:rFonts w:ascii="黑体" w:hAnsi="黑体" w:eastAsia="黑体" w:cs="黑体"/>
                <w:szCs w:val="21"/>
              </w:rPr>
            </w:pPr>
            <w:r>
              <w:rPr>
                <w:rFonts w:hint="eastAsia" w:ascii="黑体" w:hAnsi="黑体" w:eastAsia="黑体" w:cs="黑体"/>
                <w:szCs w:val="21"/>
              </w:rPr>
              <w:t>序号</w:t>
            </w:r>
          </w:p>
        </w:tc>
        <w:tc>
          <w:tcPr>
            <w:tcW w:w="671" w:type="dxa"/>
            <w:vAlign w:val="center"/>
          </w:tcPr>
          <w:p>
            <w:pPr>
              <w:spacing w:line="240" w:lineRule="exact"/>
              <w:jc w:val="center"/>
              <w:rPr>
                <w:rFonts w:ascii="黑体" w:hAnsi="黑体" w:eastAsia="黑体" w:cs="黑体"/>
                <w:szCs w:val="21"/>
              </w:rPr>
            </w:pPr>
            <w:r>
              <w:rPr>
                <w:rFonts w:hint="eastAsia" w:ascii="黑体" w:hAnsi="黑体" w:eastAsia="黑体" w:cs="黑体"/>
                <w:szCs w:val="21"/>
              </w:rPr>
              <w:t>批次号</w:t>
            </w:r>
          </w:p>
        </w:tc>
        <w:tc>
          <w:tcPr>
            <w:tcW w:w="1091" w:type="dxa"/>
            <w:vAlign w:val="center"/>
          </w:tcPr>
          <w:p>
            <w:pPr>
              <w:spacing w:line="240" w:lineRule="exact"/>
              <w:jc w:val="center"/>
              <w:rPr>
                <w:rFonts w:ascii="黑体" w:hAnsi="黑体" w:eastAsia="黑体" w:cs="黑体"/>
                <w:szCs w:val="21"/>
              </w:rPr>
            </w:pPr>
            <w:r>
              <w:rPr>
                <w:rFonts w:hint="eastAsia" w:ascii="黑体" w:hAnsi="黑体" w:eastAsia="黑体" w:cs="黑体"/>
                <w:szCs w:val="21"/>
              </w:rPr>
              <w:t>案件编号</w:t>
            </w:r>
          </w:p>
        </w:tc>
        <w:tc>
          <w:tcPr>
            <w:tcW w:w="2768" w:type="dxa"/>
            <w:vAlign w:val="center"/>
          </w:tcPr>
          <w:p>
            <w:pPr>
              <w:spacing w:line="240" w:lineRule="exact"/>
              <w:jc w:val="center"/>
              <w:rPr>
                <w:rFonts w:ascii="黑体" w:hAnsi="黑体" w:eastAsia="黑体" w:cs="黑体"/>
                <w:szCs w:val="21"/>
              </w:rPr>
            </w:pPr>
            <w:r>
              <w:rPr>
                <w:rFonts w:hint="eastAsia" w:ascii="黑体" w:hAnsi="黑体" w:eastAsia="黑体" w:cs="黑体"/>
                <w:szCs w:val="21"/>
              </w:rPr>
              <w:t>信访内容</w:t>
            </w:r>
          </w:p>
        </w:tc>
        <w:tc>
          <w:tcPr>
            <w:tcW w:w="5237" w:type="dxa"/>
            <w:vAlign w:val="center"/>
          </w:tcPr>
          <w:p>
            <w:pPr>
              <w:spacing w:line="180" w:lineRule="exact"/>
              <w:jc w:val="center"/>
              <w:rPr>
                <w:rFonts w:hint="eastAsia" w:ascii="仿宋" w:hAnsi="仿宋" w:eastAsia="仿宋" w:cs="仿宋"/>
                <w:sz w:val="18"/>
                <w:szCs w:val="18"/>
              </w:rPr>
            </w:pPr>
            <w:r>
              <w:rPr>
                <w:rFonts w:hint="eastAsia" w:ascii="黑体" w:hAnsi="黑体" w:eastAsia="黑体" w:cs="黑体"/>
                <w:szCs w:val="21"/>
                <w:lang w:eastAsia="zh-CN"/>
              </w:rPr>
              <w:t>调查核实情况</w:t>
            </w:r>
          </w:p>
        </w:tc>
        <w:tc>
          <w:tcPr>
            <w:tcW w:w="3436" w:type="dxa"/>
            <w:vAlign w:val="center"/>
          </w:tcPr>
          <w:p>
            <w:pPr>
              <w:spacing w:line="240" w:lineRule="exact"/>
              <w:jc w:val="center"/>
            </w:pPr>
            <w:r>
              <w:rPr>
                <w:rFonts w:hint="eastAsia" w:ascii="黑体" w:hAnsi="黑体" w:eastAsia="黑体" w:cs="黑体"/>
                <w:szCs w:val="21"/>
                <w:lang w:eastAsia="zh-CN"/>
              </w:rPr>
              <w:t>处理和整改情况（整改措施）</w:t>
            </w:r>
          </w:p>
        </w:tc>
        <w:tc>
          <w:tcPr>
            <w:tcW w:w="982" w:type="dxa"/>
            <w:vAlign w:val="center"/>
          </w:tcPr>
          <w:p>
            <w:pPr>
              <w:spacing w:line="24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是否完成整改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2" w:hRule="atLeast"/>
        </w:trPr>
        <w:tc>
          <w:tcPr>
            <w:tcW w:w="443" w:type="dxa"/>
            <w:vAlign w:val="center"/>
          </w:tcPr>
          <w:p>
            <w:pPr>
              <w:spacing w:line="18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671" w:type="dxa"/>
            <w:vAlign w:val="center"/>
          </w:tcPr>
          <w:p>
            <w:pPr>
              <w:tabs>
                <w:tab w:val="left" w:pos="281"/>
              </w:tabs>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3-14</w:t>
            </w:r>
          </w:p>
        </w:tc>
        <w:tc>
          <w:tcPr>
            <w:tcW w:w="1091" w:type="dxa"/>
            <w:vAlign w:val="center"/>
          </w:tcPr>
          <w:p>
            <w:pPr>
              <w:tabs>
                <w:tab w:val="left" w:pos="492"/>
              </w:tabs>
              <w:spacing w:line="180" w:lineRule="exact"/>
              <w:jc w:val="left"/>
              <w:rPr>
                <w:rFonts w:ascii="仿宋" w:hAnsi="仿宋" w:eastAsia="仿宋" w:cs="仿宋"/>
                <w:sz w:val="18"/>
                <w:szCs w:val="18"/>
              </w:rPr>
            </w:pPr>
            <w:r>
              <w:rPr>
                <w:rFonts w:hint="eastAsia" w:ascii="仿宋" w:hAnsi="仿宋" w:eastAsia="仿宋" w:cs="仿宋"/>
                <w:sz w:val="18"/>
                <w:szCs w:val="18"/>
              </w:rPr>
              <w:t>D2GL202310110014</w:t>
            </w:r>
          </w:p>
        </w:tc>
        <w:tc>
          <w:tcPr>
            <w:tcW w:w="2768" w:type="dxa"/>
            <w:vAlign w:val="center"/>
          </w:tcPr>
          <w:p>
            <w:pPr>
              <w:spacing w:line="180" w:lineRule="exact"/>
              <w:rPr>
                <w:rFonts w:ascii="仿宋" w:hAnsi="仿宋" w:eastAsia="仿宋" w:cs="仿宋"/>
                <w:sz w:val="18"/>
                <w:szCs w:val="18"/>
              </w:rPr>
            </w:pPr>
            <w:r>
              <w:rPr>
                <w:rFonts w:hint="eastAsia" w:ascii="仿宋" w:hAnsi="仿宋" w:eastAsia="仿宋" w:cs="仿宋"/>
                <w:sz w:val="18"/>
                <w:szCs w:val="18"/>
              </w:rPr>
              <w:t>全州县安和镇汇润纸厂排放废气，严重影响周边居民生活，希望有关部门进行查处，让该厂整改。</w:t>
            </w:r>
          </w:p>
        </w:tc>
        <w:tc>
          <w:tcPr>
            <w:tcW w:w="5237" w:type="dxa"/>
            <w:vAlign w:val="center"/>
          </w:tcPr>
          <w:p>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经现场检查，企业处于正常生产状态，生产废水经污染防治设施处理后循环使用，无外排；锅炉废气经污染防治设施处理后通过30米高的烟囱排放。全州生态环境局委托第三方监测公司对企业锅炉废气排放口进行了采样监测，并对相邻最近的五所村住户的空气质量进行了采样。根据《广西生之源环境监测有限责任公司监测报告》（生之源监（气）字〔2023〕第10016号）和《广西生之源环境监测有限责任公司监测报告》（生之源监（气）字〔2023〕第10017号）监测结果显示，企业排放的废气污染物（二氧化硫、氮氧化物、烟尘），及旁边住户空气质量（颗粒物（烟尘）和总悬浮物颗粒），均未超过相关标准排放限值。</w:t>
            </w:r>
          </w:p>
          <w:p>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企业反映最近其锅炉布袋除尘器内布袋有破损，烟尘处理效果不稳定。于2023年10月14日向全州生态环境局和安和镇政府提交报告，申请自行停产检修，停产检修时间为10天。</w:t>
            </w:r>
          </w:p>
          <w:p>
            <w:pPr>
              <w:spacing w:line="180" w:lineRule="exac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综上所述，投诉人反映的情况部分属实。</w:t>
            </w:r>
          </w:p>
        </w:tc>
        <w:tc>
          <w:tcPr>
            <w:tcW w:w="343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（一）由全州生态环境局和安和镇政府共同监督企业停产检修。企业检修完成后，经第三方检测公司检测稳定达标后，方可恢复正常生产。</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（二）全州生态环境局将加强监管，如发现环境违法，将依法依规处理。</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sz w:val="18"/>
                <w:szCs w:val="18"/>
                <w:lang w:eastAsia="zh-CN"/>
              </w:rPr>
            </w:pPr>
            <w:r>
              <w:rPr>
                <w:rFonts w:hint="eastAsia" w:ascii="仿宋" w:hAnsi="仿宋" w:eastAsia="仿宋" w:cs="仿宋"/>
                <w:sz w:val="18"/>
                <w:szCs w:val="18"/>
                <w:lang w:eastAsia="zh-CN"/>
              </w:rPr>
              <w:t>（三）由安和镇人民政府做好五所村群众思想解释工作，力争取得群众体谅。</w:t>
            </w:r>
          </w:p>
        </w:tc>
        <w:tc>
          <w:tcPr>
            <w:tcW w:w="982" w:type="dxa"/>
            <w:vAlign w:val="center"/>
          </w:tcPr>
          <w:p>
            <w:pPr>
              <w:spacing w:line="180" w:lineRule="exact"/>
              <w:jc w:val="center"/>
              <w:rPr>
                <w:rFonts w:hint="eastAsia" w:ascii="仿宋" w:hAnsi="仿宋" w:eastAsia="仿宋" w:cs="仿宋"/>
                <w:sz w:val="18"/>
                <w:szCs w:val="18"/>
                <w:lang w:eastAsia="zh-CN"/>
              </w:rPr>
            </w:pPr>
            <w:r>
              <w:rPr>
                <w:rFonts w:hint="eastAsia" w:ascii="仿宋" w:hAnsi="仿宋" w:eastAsia="仿宋" w:cs="仿宋"/>
                <w:sz w:val="18"/>
                <w:szCs w:val="18"/>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443" w:type="dxa"/>
            <w:vAlign w:val="center"/>
          </w:tcPr>
          <w:p>
            <w:pPr>
              <w:spacing w:line="18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w:t>
            </w:r>
          </w:p>
        </w:tc>
        <w:tc>
          <w:tcPr>
            <w:tcW w:w="671" w:type="dxa"/>
            <w:vAlign w:val="center"/>
          </w:tcPr>
          <w:p>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4-11</w:t>
            </w:r>
          </w:p>
        </w:tc>
        <w:tc>
          <w:tcPr>
            <w:tcW w:w="1091" w:type="dxa"/>
            <w:vAlign w:val="center"/>
          </w:tcPr>
          <w:p>
            <w:pPr>
              <w:spacing w:line="180" w:lineRule="exact"/>
              <w:jc w:val="center"/>
              <w:rPr>
                <w:rFonts w:ascii="仿宋" w:hAnsi="仿宋" w:eastAsia="仿宋" w:cs="仿宋"/>
                <w:sz w:val="18"/>
                <w:szCs w:val="18"/>
              </w:rPr>
            </w:pPr>
            <w:r>
              <w:rPr>
                <w:rFonts w:hint="eastAsia" w:ascii="仿宋" w:hAnsi="仿宋" w:eastAsia="仿宋" w:cs="仿宋"/>
                <w:sz w:val="18"/>
                <w:szCs w:val="18"/>
              </w:rPr>
              <w:t>D2GL202310120011</w:t>
            </w:r>
          </w:p>
        </w:tc>
        <w:tc>
          <w:tcPr>
            <w:tcW w:w="2768" w:type="dxa"/>
            <w:vAlign w:val="center"/>
          </w:tcPr>
          <w:p>
            <w:pPr>
              <w:spacing w:line="180" w:lineRule="exact"/>
              <w:rPr>
                <w:rFonts w:ascii="仿宋" w:hAnsi="仿宋" w:eastAsia="仿宋" w:cs="仿宋"/>
                <w:sz w:val="18"/>
                <w:szCs w:val="18"/>
              </w:rPr>
            </w:pPr>
            <w:r>
              <w:rPr>
                <w:rFonts w:hint="eastAsia" w:ascii="仿宋" w:hAnsi="仿宋" w:eastAsia="仿宋" w:cs="仿宋"/>
                <w:sz w:val="18"/>
                <w:szCs w:val="18"/>
              </w:rPr>
              <w:t>投诉人住全州县安和乡五所村，反映全州县安河乡汇润纸业生产过程中的锅炉除尘未起作用，产生的烟尘，往五所村里面飞，希望有关部门调查处理，要求该企业烟尘达标排放。</w:t>
            </w:r>
          </w:p>
        </w:tc>
        <w:tc>
          <w:tcPr>
            <w:tcW w:w="5237" w:type="dxa"/>
            <w:vAlign w:val="center"/>
          </w:tcPr>
          <w:p>
            <w:pPr>
              <w:spacing w:line="180" w:lineRule="exac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经现场检查，企业处于正常生产状态，生产废水经污染防治设施处理后循环使用，无外排；锅炉废气经污染防治设施处理后通过30米高的烟囱排放。全州生态环境局委托第三方监测公司对企业锅炉废气排放口进行了采样监测，并对相邻最近的五所村住户的空气质量进行了采样。根据《广西生之源环境监测有限责任公司监测报告》(生之源监（气）字[2023]第10016号）和《广西生之源环境监测有限责任公司监测报告》(生之源监（气）字[2023]第10017号）监测结果显示，企业排放的废气污染物（二氧化硫、氮氧化物、烟尘），及旁边住户空气质量（颗粒物（烟尘）和总悬浮物颗粒），均未超过相关标准排放限值。</w:t>
            </w:r>
          </w:p>
          <w:p>
            <w:pPr>
              <w:spacing w:line="180" w:lineRule="exac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企业反映最近其锅炉布袋除尘器内布袋有破损，烟尘处理效果不稳定。于2023年10月14日向全州生态环境局和安和镇政府提交报告，申请自行停产检修，停产检修时间为10天。</w:t>
            </w:r>
          </w:p>
          <w:p>
            <w:pPr>
              <w:spacing w:line="180" w:lineRule="exact"/>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综上所述，投诉人反映的情况部分属实。</w:t>
            </w:r>
          </w:p>
        </w:tc>
        <w:tc>
          <w:tcPr>
            <w:tcW w:w="343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（一）由全州生态环境局和安和镇政府共同监督企业停产检修。企业检修完成后，经第三方检测公司检测稳定达标后，方可恢复正常生产。</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（二）全州生态环境局将加强监管，如发现环境违法，将依法依规处理。</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（三）安和镇人民政府做好五所村群众思想解释工作。</w:t>
            </w:r>
          </w:p>
        </w:tc>
        <w:tc>
          <w:tcPr>
            <w:tcW w:w="982" w:type="dxa"/>
            <w:vAlign w:val="center"/>
          </w:tcPr>
          <w:p>
            <w:pPr>
              <w:spacing w:line="180" w:lineRule="exact"/>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443" w:type="dxa"/>
            <w:vAlign w:val="center"/>
          </w:tcPr>
          <w:p>
            <w:pPr>
              <w:spacing w:line="180" w:lineRule="exact"/>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w:t>
            </w:r>
          </w:p>
        </w:tc>
        <w:tc>
          <w:tcPr>
            <w:tcW w:w="671" w:type="dxa"/>
            <w:vAlign w:val="center"/>
          </w:tcPr>
          <w:p>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5-10</w:t>
            </w:r>
          </w:p>
        </w:tc>
        <w:tc>
          <w:tcPr>
            <w:tcW w:w="1091" w:type="dxa"/>
            <w:vAlign w:val="center"/>
          </w:tcPr>
          <w:p>
            <w:pPr>
              <w:spacing w:line="180" w:lineRule="exact"/>
              <w:jc w:val="center"/>
              <w:rPr>
                <w:rFonts w:ascii="仿宋" w:hAnsi="仿宋" w:eastAsia="仿宋" w:cs="仿宋"/>
                <w:sz w:val="18"/>
                <w:szCs w:val="18"/>
              </w:rPr>
            </w:pPr>
            <w:r>
              <w:rPr>
                <w:rFonts w:hint="default" w:ascii="仿宋" w:hAnsi="仿宋" w:eastAsia="仿宋" w:cs="仿宋"/>
                <w:sz w:val="18"/>
                <w:szCs w:val="18"/>
              </w:rPr>
              <w:t>D2GL202310130010</w:t>
            </w:r>
          </w:p>
        </w:tc>
        <w:tc>
          <w:tcPr>
            <w:tcW w:w="2768" w:type="dxa"/>
            <w:vAlign w:val="center"/>
          </w:tcPr>
          <w:p>
            <w:pPr>
              <w:spacing w:line="180" w:lineRule="exact"/>
              <w:rPr>
                <w:rFonts w:ascii="仿宋" w:hAnsi="仿宋" w:eastAsia="仿宋" w:cs="仿宋"/>
                <w:sz w:val="18"/>
                <w:szCs w:val="18"/>
              </w:rPr>
            </w:pPr>
            <w:r>
              <w:rPr>
                <w:rFonts w:hint="eastAsia" w:ascii="仿宋" w:hAnsi="仿宋" w:eastAsia="仿宋" w:cs="仿宋"/>
                <w:sz w:val="18"/>
                <w:szCs w:val="18"/>
              </w:rPr>
              <w:t>投诉人反映全州县安和镇五所村附近有个混润造纸品厂，锅炉的处理措施处理效果不好，排放出来的烟气对周边居民生活造成影响。</w:t>
            </w:r>
          </w:p>
        </w:tc>
        <w:tc>
          <w:tcPr>
            <w:tcW w:w="5237" w:type="dxa"/>
            <w:vAlign w:val="center"/>
          </w:tcPr>
          <w:p>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经现场检查，企业处于正常生产状态，生产废水经污染防治设施处理后循环使用，无外排；锅炉废气经污染防治设施处理后通过30米高的烟囱排放。全州生态环境局委托第三方监测公司对企业锅炉废气排放口进行了采样监测，并对相邻最近的五所村住户的空气质量进行了采样。根据《广西生之源环境监测有限责任公司监测报告》（生之源监（气）字〔2023〕第10016号）和《广西生之源环境监测有限责任公司监测报告》（生之源监（气）字〔2023〕第10017号）监测结果显示，企业排放的废气污染物（二氧化硫、氮氧化物、烟尘），及旁边住户空气质量（颗粒物（烟尘）和总悬浮物颗粒），均未超过相关标准排放限值。</w:t>
            </w:r>
          </w:p>
          <w:p>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企业反映最近其锅炉布袋除尘器内布袋有破损，烟尘处理效果不稳定。于2023年10月14日向全州生态环境局和安和镇政府提交报告，申请自行停产检修，停产检修时间为10天。</w:t>
            </w:r>
          </w:p>
          <w:p>
            <w:pPr>
              <w:spacing w:line="180" w:lineRule="exact"/>
              <w:rPr>
                <w:rFonts w:hint="eastAsia" w:ascii="仿宋" w:hAnsi="仿宋" w:eastAsia="仿宋" w:cs="仿宋"/>
                <w:sz w:val="18"/>
                <w:szCs w:val="18"/>
                <w:lang w:eastAsia="zh-CN"/>
              </w:rPr>
            </w:pPr>
            <w:r>
              <w:rPr>
                <w:rFonts w:hint="eastAsia" w:ascii="仿宋" w:hAnsi="仿宋" w:eastAsia="仿宋" w:cs="仿宋"/>
                <w:sz w:val="18"/>
                <w:szCs w:val="18"/>
                <w:lang w:val="en-US" w:eastAsia="zh-CN"/>
              </w:rPr>
              <w:t>综上所述，投诉人反映的情况部分属实。</w:t>
            </w:r>
          </w:p>
        </w:tc>
        <w:tc>
          <w:tcPr>
            <w:tcW w:w="3436"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（一）由全州生态环境局和安和镇政府共同监督企业停产检修。企业检修完成后，经第三方检测公司检测稳定达标后，方可恢复正常生产。</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（二）全州生态环境局将加强监管，如发现环境违法，将依法依规处理。</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 w:hAnsi="仿宋" w:eastAsia="仿宋" w:cs="仿宋"/>
                <w:sz w:val="18"/>
                <w:szCs w:val="18"/>
                <w:lang w:eastAsia="zh-CN"/>
              </w:rPr>
            </w:pPr>
            <w:r>
              <w:rPr>
                <w:rFonts w:hint="eastAsia" w:ascii="仿宋" w:hAnsi="仿宋" w:eastAsia="仿宋" w:cs="仿宋"/>
                <w:kern w:val="2"/>
                <w:sz w:val="18"/>
                <w:szCs w:val="18"/>
                <w:lang w:val="en-US" w:eastAsia="zh-CN" w:bidi="ar-SA"/>
              </w:rPr>
              <w:t>（三）安和镇人民政府做好五所村群众思想解释工作。</w:t>
            </w:r>
          </w:p>
        </w:tc>
        <w:tc>
          <w:tcPr>
            <w:tcW w:w="982" w:type="dxa"/>
            <w:vAlign w:val="center"/>
          </w:tcPr>
          <w:p>
            <w:pPr>
              <w:spacing w:line="180" w:lineRule="exact"/>
              <w:jc w:val="center"/>
              <w:rPr>
                <w:rFonts w:hint="eastAsia" w:ascii="仿宋" w:hAnsi="仿宋" w:eastAsia="仿宋" w:cs="仿宋"/>
                <w:sz w:val="18"/>
                <w:szCs w:val="18"/>
              </w:rPr>
            </w:pPr>
            <w:r>
              <w:rPr>
                <w:rFonts w:hint="eastAsia" w:ascii="仿宋" w:hAnsi="仿宋" w:eastAsia="仿宋" w:cs="仿宋"/>
                <w:sz w:val="18"/>
                <w:szCs w:val="18"/>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443" w:type="dxa"/>
            <w:vAlign w:val="center"/>
          </w:tcPr>
          <w:p>
            <w:pPr>
              <w:spacing w:line="180" w:lineRule="exact"/>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w:t>
            </w:r>
          </w:p>
        </w:tc>
        <w:tc>
          <w:tcPr>
            <w:tcW w:w="671" w:type="dxa"/>
            <w:vAlign w:val="center"/>
          </w:tcPr>
          <w:p>
            <w:pPr>
              <w:spacing w:line="180" w:lineRule="exact"/>
              <w:jc w:val="center"/>
              <w:rPr>
                <w:rFonts w:ascii="仿宋" w:hAnsi="仿宋" w:eastAsia="仿宋" w:cs="仿宋"/>
                <w:sz w:val="18"/>
                <w:szCs w:val="18"/>
              </w:rPr>
            </w:pPr>
            <w:r>
              <w:rPr>
                <w:rFonts w:hint="eastAsia" w:ascii="仿宋" w:hAnsi="仿宋" w:eastAsia="仿宋" w:cs="仿宋"/>
                <w:sz w:val="18"/>
                <w:szCs w:val="18"/>
              </w:rPr>
              <w:t>17-10</w:t>
            </w:r>
          </w:p>
        </w:tc>
        <w:tc>
          <w:tcPr>
            <w:tcW w:w="1091" w:type="dxa"/>
            <w:vAlign w:val="center"/>
          </w:tcPr>
          <w:p>
            <w:pPr>
              <w:spacing w:line="180" w:lineRule="exact"/>
              <w:jc w:val="center"/>
              <w:rPr>
                <w:rFonts w:ascii="仿宋" w:hAnsi="仿宋" w:eastAsia="仿宋" w:cs="仿宋"/>
                <w:sz w:val="18"/>
                <w:szCs w:val="18"/>
              </w:rPr>
            </w:pPr>
            <w:r>
              <w:rPr>
                <w:rFonts w:hint="eastAsia" w:ascii="仿宋" w:hAnsi="仿宋" w:eastAsia="仿宋" w:cs="仿宋"/>
                <w:sz w:val="18"/>
                <w:szCs w:val="18"/>
              </w:rPr>
              <w:t>D2GL202310250007</w:t>
            </w:r>
          </w:p>
        </w:tc>
        <w:tc>
          <w:tcPr>
            <w:tcW w:w="2768" w:type="dxa"/>
            <w:vAlign w:val="center"/>
          </w:tcPr>
          <w:p>
            <w:pPr>
              <w:spacing w:line="180" w:lineRule="exact"/>
              <w:rPr>
                <w:rFonts w:ascii="仿宋" w:hAnsi="仿宋" w:eastAsia="仿宋" w:cs="仿宋"/>
                <w:sz w:val="18"/>
                <w:szCs w:val="18"/>
              </w:rPr>
            </w:pPr>
            <w:r>
              <w:rPr>
                <w:rFonts w:hint="eastAsia" w:ascii="仿宋" w:hAnsi="仿宋" w:eastAsia="仿宋" w:cs="仿宋"/>
                <w:sz w:val="18"/>
                <w:szCs w:val="18"/>
              </w:rPr>
              <w:t>投诉人反映全州县全州镇柘桥村委凤凰坪村离家7米的华卫消毒中心，营业噪声大，废水渗漏到地下污染村民的井水。请督察组现场查看。这个厂是未批先建的，建好后才补办环评手续，投诉者觉得不合理，离村民居住的地方实在太近了，只有五米远不到十米，要求搬走。</w:t>
            </w:r>
          </w:p>
        </w:tc>
        <w:tc>
          <w:tcPr>
            <w:tcW w:w="5237" w:type="dxa"/>
            <w:vAlign w:val="center"/>
          </w:tcPr>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（一）关于投诉人反映“企业营业噪声大”的调查情况</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全州县华卫餐具消毒有限公司厂区距离最近的全州镇柘桥村委凤凰坪村居民住房约10米。投诉人反映营业时噪声大，在2023年3月企业整改之前，噪声影响投诉人基本属实。2023年4月之后，企业采取噪声治理措施。企业在产生机械噪声影响的车间与村民相邻的一面，采用隔音棉包裹外墙方式措施，减少了噪声对投诉人的影响。根据2023年9月13日、26日第三方检测公司出具的监测报告(生之源监(噪)字[2023]第09020号、生之源监(噪)字[2023]第09033号)结果符合《工业企业厂界环境噪声排放标准》 (GB 12348-2008)2类限值。投诉人反映“企业营业噪声大”，不属实。</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（二）关于投诉人反映“废水渗漏到地下污染村民的井水”的调查情况</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 xml:space="preserve"> 2023年4月13日，在柘桥村委工作人员和村民代表的见证下，桂林市全州生态环境局委托第三方监测公司对全州县华卫餐具消毒有限公司存留的生产废水及周边对照点地下水进行了水质监测。根据监测报告（生之源监(水)字(2023]第04158号）企业生产废水的监测指标均符合《污水综合排放标准》(GB 8978-1996)表4三级标准；根据监测报告（生之源监(水)字(2023]第04159号）凤凰坪七队水井（唐超顺家水井）监测结果，除耗氧量和阴离子表面活性剂的监测项目不达标外，其他监测指标均符合《地下水质量标准》(GBT14848-2017)Ⅲ类标准限值；对照点唐家五队谢荣军水井和凤凰坪七队唐见生水井各项监测指标均符合《地下水质量标准》(GBT14848-2017)Ⅲ类标准限值。2023 年7月19日，桂林市全州生态环境局会同全州县检察院、全州镇人民政府工作人员在企业方和村民参与见证下委托第三方监测公司对凤凰坪七队唐超顺家水井再次进行了采样送检，根据监测报告（生之源监 (水)字[2023]第 07164号）监测结果显示水井水质各项监测指标达标,符合《地下水质量标准》(GBT14848-2017)Ⅲ类标准限值。根据以上调查情况和监测报告分析，不能认定企业存在废水渗漏和造成的投诉人水井污染。经核查了解，投诉人所在自然村已于2011年架设自来水作为生活用水。</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2023年10月29日，调查组抽取投诉人家的地下水井水查看水质较清。县疾控中心选取1个参照点的地下水井和投诉人家的地下水井，再次进行了采样检测，检测结果暂未出具。</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（三）企业环保设施及废水检测情况</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企业厂区地面全部硬化，原建有 “三面光”沉淀池三个（总容积约35立方），位于厂区内西北方向，生产废水经过三级沉淀池处理排入市政管网，再进入县城污水处理厂处理。2023年10月15日，企业从新规划沉淀池位置选取厂区地势较低、远离居民住房靠近山边的西南方向安装了玻璃钢沉淀池。2023年10月18日新沉淀池投入使用，原三级沉淀池废弃停止使用。现场检查时，废水处理设施运行正常。</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2023年10月27日，全州生态环境局委托第三方检测公司对其排放的废水进行了检测。检测结果暂未出具。</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 xml:space="preserve"> （四）关于企业环评手续情况</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根据建设项目分类管理名录，全州县华卫餐具消毒有限公司选址在居民区，原来建设有锅炉、一体化污水处理设施，应该办理环评报告表。2023年6月9日，桂林市全州生态环境局对全州县华卫餐具消毒有限公司未批先建的环境违法行为依法予以了行政处罚。2023年8月10日，桂林市全州生态环境局执法人员现场检查时，该公司原有的一台蒸汽锅炉已经全部拆除，改成采用三台空气能电加热器供热；一套一体化污水处理设施进水管和排水管已经锯断，停止使用。根据建设项目分类管理名录，企业已经拆除了锅炉、一体化污水处理设施，其生产废水经沉淀池处理如能达标排放，则属于豁免不需要办理环评审批。桂林市全州生态环境局于2023年8月10日，9月1日分别委托第三方监测公司对生产废水进行监测，根据监测报告（生之源（水）字[2023]第08151号、生之源监(水)字[2023]第09075号）企业生产废水的监测指标均符合《污水综合排放标准》(GB8978-1996)表4三级标准。初步认定为该建设项目属于豁免不需要办理环评审批手续。</w:t>
            </w:r>
          </w:p>
          <w:p>
            <w:pPr>
              <w:spacing w:line="180" w:lineRule="exact"/>
              <w:rPr>
                <w:rFonts w:hint="default" w:ascii="仿宋" w:hAnsi="仿宋" w:eastAsia="仿宋" w:cs="仿宋"/>
                <w:sz w:val="18"/>
                <w:szCs w:val="18"/>
                <w:lang w:val="en-US" w:eastAsia="zh-CN"/>
              </w:rPr>
            </w:pPr>
            <w:r>
              <w:rPr>
                <w:rFonts w:hint="default" w:ascii="仿宋" w:hAnsi="仿宋" w:eastAsia="仿宋" w:cs="仿宋"/>
                <w:sz w:val="18"/>
                <w:szCs w:val="18"/>
                <w:lang w:val="en-US" w:eastAsia="zh-CN"/>
              </w:rPr>
              <w:t>综上所述，“投诉人反映全州县全州镇柘桥村委凤凰坪村离家7米的华卫消毒中心，营业噪声大，废水渗漏到地下污染村民的井水。请督察组现场查看。这个厂是未批先建的，建好后才补办环评手续，投诉者觉得不合理，离村民居住的地方实在太近了，只有五米远不到十米，要求搬走。”的情况，部分属实。</w:t>
            </w:r>
          </w:p>
        </w:tc>
        <w:tc>
          <w:tcPr>
            <w:tcW w:w="3436" w:type="dxa"/>
            <w:vAlign w:val="center"/>
          </w:tcPr>
          <w:p>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（一）全州生态环境局加强对企业的环境监管工作，根据第三方检测公司对企业的监测报告，依法依规作出处理。</w:t>
            </w:r>
          </w:p>
          <w:p>
            <w:pPr>
              <w:spacing w:line="18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（二）全州生态环境局将根据县疾控中心出具的地下水检测结果进行分析判断，作出相应处理。</w:t>
            </w:r>
          </w:p>
          <w:p>
            <w:pPr>
              <w:spacing w:line="180" w:lineRule="exact"/>
              <w:rPr>
                <w:rFonts w:hint="eastAsia"/>
                <w:lang w:val="en-US" w:eastAsia="zh-CN"/>
              </w:rPr>
            </w:pPr>
            <w:r>
              <w:rPr>
                <w:rFonts w:hint="eastAsia" w:ascii="仿宋" w:hAnsi="仿宋" w:eastAsia="仿宋" w:cs="仿宋"/>
                <w:sz w:val="18"/>
                <w:szCs w:val="18"/>
                <w:lang w:val="en-US" w:eastAsia="zh-CN"/>
              </w:rPr>
              <w:t>（三）全州镇人民政府做好投诉人的解释沟通工作，维护社会稳定。</w:t>
            </w:r>
          </w:p>
        </w:tc>
        <w:tc>
          <w:tcPr>
            <w:tcW w:w="982" w:type="dxa"/>
            <w:vAlign w:val="center"/>
          </w:tcPr>
          <w:p>
            <w:pPr>
              <w:spacing w:line="180" w:lineRule="exact"/>
              <w:jc w:val="center"/>
              <w:rPr>
                <w:rFonts w:hint="eastAsia" w:ascii="仿宋" w:hAnsi="仿宋" w:eastAsia="仿宋" w:cs="仿宋"/>
                <w:sz w:val="18"/>
                <w:szCs w:val="18"/>
                <w:lang w:val="en-US" w:eastAsia="zh-CN"/>
              </w:rPr>
            </w:pPr>
          </w:p>
        </w:tc>
      </w:tr>
    </w:tbl>
    <w:p>
      <w:pPr>
        <w:spacing w:line="200" w:lineRule="exact"/>
        <w:jc w:val="both"/>
        <w:rPr>
          <w:rFonts w:ascii="仿宋" w:hAnsi="仿宋" w:eastAsia="仿宋" w:cs="仿宋"/>
          <w:sz w:val="18"/>
          <w:szCs w:val="18"/>
        </w:rPr>
      </w:pPr>
    </w:p>
    <w:sectPr>
      <w:footerReference r:id="rId3" w:type="default"/>
      <w:pgSz w:w="16783" w:h="11850" w:orient="landscape"/>
      <w:pgMar w:top="1179"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FD"/>
    <w:rsid w:val="000930FD"/>
    <w:rsid w:val="001C10AA"/>
    <w:rsid w:val="002D0DBD"/>
    <w:rsid w:val="003F0E13"/>
    <w:rsid w:val="00537F77"/>
    <w:rsid w:val="006A02CA"/>
    <w:rsid w:val="006C15FB"/>
    <w:rsid w:val="009319FC"/>
    <w:rsid w:val="009C22A9"/>
    <w:rsid w:val="00A4653F"/>
    <w:rsid w:val="00A53DFD"/>
    <w:rsid w:val="00BA699A"/>
    <w:rsid w:val="00FA6656"/>
    <w:rsid w:val="01590E1D"/>
    <w:rsid w:val="015C632A"/>
    <w:rsid w:val="016D03DD"/>
    <w:rsid w:val="01C90EDB"/>
    <w:rsid w:val="02114EBA"/>
    <w:rsid w:val="0238355F"/>
    <w:rsid w:val="02855EE8"/>
    <w:rsid w:val="028B046E"/>
    <w:rsid w:val="02A52557"/>
    <w:rsid w:val="02B047BD"/>
    <w:rsid w:val="02C649DD"/>
    <w:rsid w:val="02D64600"/>
    <w:rsid w:val="02D8070D"/>
    <w:rsid w:val="02E05D67"/>
    <w:rsid w:val="03327270"/>
    <w:rsid w:val="036E4AE4"/>
    <w:rsid w:val="03736B6C"/>
    <w:rsid w:val="037459D0"/>
    <w:rsid w:val="03C258AE"/>
    <w:rsid w:val="03D90DDA"/>
    <w:rsid w:val="03F87C09"/>
    <w:rsid w:val="03F963AB"/>
    <w:rsid w:val="04503873"/>
    <w:rsid w:val="04644FAE"/>
    <w:rsid w:val="048C5DB0"/>
    <w:rsid w:val="048D6113"/>
    <w:rsid w:val="04A125A2"/>
    <w:rsid w:val="04D12950"/>
    <w:rsid w:val="050459EE"/>
    <w:rsid w:val="05083E1E"/>
    <w:rsid w:val="050E2387"/>
    <w:rsid w:val="05B318E0"/>
    <w:rsid w:val="05C8530A"/>
    <w:rsid w:val="05E36817"/>
    <w:rsid w:val="06081D76"/>
    <w:rsid w:val="06132818"/>
    <w:rsid w:val="066F1859"/>
    <w:rsid w:val="06C26D8D"/>
    <w:rsid w:val="06C63DAE"/>
    <w:rsid w:val="06C86E4A"/>
    <w:rsid w:val="0758239A"/>
    <w:rsid w:val="075B0743"/>
    <w:rsid w:val="07632972"/>
    <w:rsid w:val="07A41BBE"/>
    <w:rsid w:val="07BE3830"/>
    <w:rsid w:val="07F26A48"/>
    <w:rsid w:val="0805139D"/>
    <w:rsid w:val="081B6D50"/>
    <w:rsid w:val="08241697"/>
    <w:rsid w:val="082F282B"/>
    <w:rsid w:val="08322E5A"/>
    <w:rsid w:val="088D298C"/>
    <w:rsid w:val="08AB1A61"/>
    <w:rsid w:val="08B16B4E"/>
    <w:rsid w:val="08F60644"/>
    <w:rsid w:val="08FC313E"/>
    <w:rsid w:val="09224DF7"/>
    <w:rsid w:val="095C02B2"/>
    <w:rsid w:val="09DA206E"/>
    <w:rsid w:val="09E001D6"/>
    <w:rsid w:val="09F14452"/>
    <w:rsid w:val="0A282281"/>
    <w:rsid w:val="0A3749D0"/>
    <w:rsid w:val="0A5F0AD9"/>
    <w:rsid w:val="0A6B14BD"/>
    <w:rsid w:val="0AA52EFD"/>
    <w:rsid w:val="0AB61A6F"/>
    <w:rsid w:val="0ACD4CC1"/>
    <w:rsid w:val="0AE15E23"/>
    <w:rsid w:val="0B1C3A72"/>
    <w:rsid w:val="0B226323"/>
    <w:rsid w:val="0B4E3F51"/>
    <w:rsid w:val="0B5807D3"/>
    <w:rsid w:val="0B7206F0"/>
    <w:rsid w:val="0B986B0A"/>
    <w:rsid w:val="0B9D7A87"/>
    <w:rsid w:val="0C12725D"/>
    <w:rsid w:val="0C5C2608"/>
    <w:rsid w:val="0C637EFF"/>
    <w:rsid w:val="0C743ED3"/>
    <w:rsid w:val="0C7471BE"/>
    <w:rsid w:val="0CC5080F"/>
    <w:rsid w:val="0CFD03C3"/>
    <w:rsid w:val="0D050B03"/>
    <w:rsid w:val="0D1D325B"/>
    <w:rsid w:val="0D501AC3"/>
    <w:rsid w:val="0D764DC5"/>
    <w:rsid w:val="0DCA23BE"/>
    <w:rsid w:val="0DD92B87"/>
    <w:rsid w:val="0DE113FA"/>
    <w:rsid w:val="0DE915F6"/>
    <w:rsid w:val="0E33103D"/>
    <w:rsid w:val="0E84294A"/>
    <w:rsid w:val="0E871342"/>
    <w:rsid w:val="0EC51648"/>
    <w:rsid w:val="0EF06229"/>
    <w:rsid w:val="0F200331"/>
    <w:rsid w:val="0F4860B5"/>
    <w:rsid w:val="0F630723"/>
    <w:rsid w:val="0FCA284A"/>
    <w:rsid w:val="100D6E8E"/>
    <w:rsid w:val="10322268"/>
    <w:rsid w:val="10367841"/>
    <w:rsid w:val="105F3CB3"/>
    <w:rsid w:val="10D663EA"/>
    <w:rsid w:val="10EB1A10"/>
    <w:rsid w:val="11063949"/>
    <w:rsid w:val="11573C9E"/>
    <w:rsid w:val="1177548F"/>
    <w:rsid w:val="119B476E"/>
    <w:rsid w:val="11B36B9D"/>
    <w:rsid w:val="11B7495D"/>
    <w:rsid w:val="11C4567D"/>
    <w:rsid w:val="121968E9"/>
    <w:rsid w:val="12521CC1"/>
    <w:rsid w:val="12731989"/>
    <w:rsid w:val="12824834"/>
    <w:rsid w:val="12865D95"/>
    <w:rsid w:val="128765FF"/>
    <w:rsid w:val="12984C8B"/>
    <w:rsid w:val="12F94BFC"/>
    <w:rsid w:val="13275423"/>
    <w:rsid w:val="14092B01"/>
    <w:rsid w:val="1447699D"/>
    <w:rsid w:val="144B01FC"/>
    <w:rsid w:val="14962727"/>
    <w:rsid w:val="149F3969"/>
    <w:rsid w:val="14AD0DD0"/>
    <w:rsid w:val="14CB2C43"/>
    <w:rsid w:val="14DC3071"/>
    <w:rsid w:val="14F37833"/>
    <w:rsid w:val="14F909FA"/>
    <w:rsid w:val="157B56D7"/>
    <w:rsid w:val="1580189E"/>
    <w:rsid w:val="15831986"/>
    <w:rsid w:val="15B64DB1"/>
    <w:rsid w:val="15D92924"/>
    <w:rsid w:val="15EE5C60"/>
    <w:rsid w:val="161B1365"/>
    <w:rsid w:val="1670219A"/>
    <w:rsid w:val="167D5815"/>
    <w:rsid w:val="16897462"/>
    <w:rsid w:val="16B34FFF"/>
    <w:rsid w:val="170F148F"/>
    <w:rsid w:val="17180C2E"/>
    <w:rsid w:val="172F57ED"/>
    <w:rsid w:val="17367FA7"/>
    <w:rsid w:val="173C05DC"/>
    <w:rsid w:val="17686597"/>
    <w:rsid w:val="17692109"/>
    <w:rsid w:val="17AB40C7"/>
    <w:rsid w:val="17C90E03"/>
    <w:rsid w:val="17CC277C"/>
    <w:rsid w:val="18A31E3C"/>
    <w:rsid w:val="18FB3898"/>
    <w:rsid w:val="19142D7D"/>
    <w:rsid w:val="193E08B2"/>
    <w:rsid w:val="195B35B0"/>
    <w:rsid w:val="195C127A"/>
    <w:rsid w:val="19AF44EA"/>
    <w:rsid w:val="19B309C5"/>
    <w:rsid w:val="1A2238C4"/>
    <w:rsid w:val="1A40189E"/>
    <w:rsid w:val="1A97245E"/>
    <w:rsid w:val="1ABA2152"/>
    <w:rsid w:val="1ABF4F4D"/>
    <w:rsid w:val="1AD727DF"/>
    <w:rsid w:val="1AE92032"/>
    <w:rsid w:val="1B3035D3"/>
    <w:rsid w:val="1B502117"/>
    <w:rsid w:val="1B7C0BC5"/>
    <w:rsid w:val="1B816708"/>
    <w:rsid w:val="1B963817"/>
    <w:rsid w:val="1B9E2F0D"/>
    <w:rsid w:val="1BA10368"/>
    <w:rsid w:val="1BA851CB"/>
    <w:rsid w:val="1BCD0795"/>
    <w:rsid w:val="1BE5234C"/>
    <w:rsid w:val="1C0864D3"/>
    <w:rsid w:val="1C386228"/>
    <w:rsid w:val="1C801611"/>
    <w:rsid w:val="1CA87744"/>
    <w:rsid w:val="1CC65CBD"/>
    <w:rsid w:val="1CDD3431"/>
    <w:rsid w:val="1D4206F2"/>
    <w:rsid w:val="1D9756FC"/>
    <w:rsid w:val="1DA3040E"/>
    <w:rsid w:val="1DAA0952"/>
    <w:rsid w:val="1DAB5842"/>
    <w:rsid w:val="1DE97BC8"/>
    <w:rsid w:val="1ED1677B"/>
    <w:rsid w:val="1ED333B1"/>
    <w:rsid w:val="1F0358C5"/>
    <w:rsid w:val="1F2A4E2D"/>
    <w:rsid w:val="1F80799E"/>
    <w:rsid w:val="1F823E20"/>
    <w:rsid w:val="1FC03771"/>
    <w:rsid w:val="1FEC662C"/>
    <w:rsid w:val="200840AD"/>
    <w:rsid w:val="20132BEA"/>
    <w:rsid w:val="202808FE"/>
    <w:rsid w:val="206E0A93"/>
    <w:rsid w:val="20E856CE"/>
    <w:rsid w:val="211B4D0E"/>
    <w:rsid w:val="218814A4"/>
    <w:rsid w:val="21C94CA1"/>
    <w:rsid w:val="21CC2F3E"/>
    <w:rsid w:val="21F30036"/>
    <w:rsid w:val="21FB2068"/>
    <w:rsid w:val="22022ABE"/>
    <w:rsid w:val="2207333B"/>
    <w:rsid w:val="224D5F10"/>
    <w:rsid w:val="229E3B0C"/>
    <w:rsid w:val="22E51199"/>
    <w:rsid w:val="23485C46"/>
    <w:rsid w:val="237A7D12"/>
    <w:rsid w:val="2396019E"/>
    <w:rsid w:val="23AE743E"/>
    <w:rsid w:val="23EA7A6E"/>
    <w:rsid w:val="23FA18B9"/>
    <w:rsid w:val="241F0590"/>
    <w:rsid w:val="2425704B"/>
    <w:rsid w:val="247E0730"/>
    <w:rsid w:val="247E7129"/>
    <w:rsid w:val="24965E33"/>
    <w:rsid w:val="24AE0536"/>
    <w:rsid w:val="24B269F0"/>
    <w:rsid w:val="24EB09DE"/>
    <w:rsid w:val="24F345BE"/>
    <w:rsid w:val="25904A7B"/>
    <w:rsid w:val="25954EF8"/>
    <w:rsid w:val="25BC0612"/>
    <w:rsid w:val="25D0040E"/>
    <w:rsid w:val="26414477"/>
    <w:rsid w:val="264D2E05"/>
    <w:rsid w:val="26651BD9"/>
    <w:rsid w:val="26C96BFA"/>
    <w:rsid w:val="270619AB"/>
    <w:rsid w:val="276154CD"/>
    <w:rsid w:val="27AC637D"/>
    <w:rsid w:val="27B30734"/>
    <w:rsid w:val="27E54F74"/>
    <w:rsid w:val="27FB3A5B"/>
    <w:rsid w:val="28275316"/>
    <w:rsid w:val="283272FE"/>
    <w:rsid w:val="285F0471"/>
    <w:rsid w:val="28816008"/>
    <w:rsid w:val="28960034"/>
    <w:rsid w:val="289F34B3"/>
    <w:rsid w:val="28C719B8"/>
    <w:rsid w:val="28DD5E01"/>
    <w:rsid w:val="28F6448B"/>
    <w:rsid w:val="291457C9"/>
    <w:rsid w:val="29324F50"/>
    <w:rsid w:val="294811D9"/>
    <w:rsid w:val="29485A2D"/>
    <w:rsid w:val="29575789"/>
    <w:rsid w:val="29CA3A74"/>
    <w:rsid w:val="29FE6B69"/>
    <w:rsid w:val="2A106790"/>
    <w:rsid w:val="2A6321BA"/>
    <w:rsid w:val="2A645A2F"/>
    <w:rsid w:val="2ACE5E2D"/>
    <w:rsid w:val="2AE01B70"/>
    <w:rsid w:val="2AE02BD1"/>
    <w:rsid w:val="2AED5F3E"/>
    <w:rsid w:val="2B092DDB"/>
    <w:rsid w:val="2B2C4E39"/>
    <w:rsid w:val="2B2F4D5C"/>
    <w:rsid w:val="2B647309"/>
    <w:rsid w:val="2B8011D9"/>
    <w:rsid w:val="2BB83939"/>
    <w:rsid w:val="2C12019B"/>
    <w:rsid w:val="2C1A3308"/>
    <w:rsid w:val="2C1B34E4"/>
    <w:rsid w:val="2C2C47C0"/>
    <w:rsid w:val="2C547EF8"/>
    <w:rsid w:val="2C673E18"/>
    <w:rsid w:val="2C813D48"/>
    <w:rsid w:val="2CA94F3D"/>
    <w:rsid w:val="2D100611"/>
    <w:rsid w:val="2D596A1E"/>
    <w:rsid w:val="2D5D0835"/>
    <w:rsid w:val="2D5D5756"/>
    <w:rsid w:val="2D8A2047"/>
    <w:rsid w:val="2DB07704"/>
    <w:rsid w:val="2E265874"/>
    <w:rsid w:val="2E783255"/>
    <w:rsid w:val="2E9F2821"/>
    <w:rsid w:val="2EB30A3F"/>
    <w:rsid w:val="2EDF0F43"/>
    <w:rsid w:val="2EEA67A7"/>
    <w:rsid w:val="2EF14820"/>
    <w:rsid w:val="2F214539"/>
    <w:rsid w:val="2F3E2140"/>
    <w:rsid w:val="2FC05C7D"/>
    <w:rsid w:val="2FC16AF3"/>
    <w:rsid w:val="2FC74242"/>
    <w:rsid w:val="302F1593"/>
    <w:rsid w:val="304C0821"/>
    <w:rsid w:val="305F058E"/>
    <w:rsid w:val="308B0B91"/>
    <w:rsid w:val="30C53219"/>
    <w:rsid w:val="30CD5EEF"/>
    <w:rsid w:val="30E07E3B"/>
    <w:rsid w:val="30F26715"/>
    <w:rsid w:val="31247759"/>
    <w:rsid w:val="312A2697"/>
    <w:rsid w:val="314A7B82"/>
    <w:rsid w:val="31580DC4"/>
    <w:rsid w:val="31AA7903"/>
    <w:rsid w:val="3299654B"/>
    <w:rsid w:val="32A709C0"/>
    <w:rsid w:val="32B2320B"/>
    <w:rsid w:val="33006DA6"/>
    <w:rsid w:val="3314526A"/>
    <w:rsid w:val="331F68E2"/>
    <w:rsid w:val="33580739"/>
    <w:rsid w:val="33661446"/>
    <w:rsid w:val="33724EC6"/>
    <w:rsid w:val="337C442F"/>
    <w:rsid w:val="33FA2EFF"/>
    <w:rsid w:val="33FE1AB1"/>
    <w:rsid w:val="34723900"/>
    <w:rsid w:val="34D00173"/>
    <w:rsid w:val="359E2FF1"/>
    <w:rsid w:val="35DC07FB"/>
    <w:rsid w:val="35E71D53"/>
    <w:rsid w:val="35F330A0"/>
    <w:rsid w:val="35FB157C"/>
    <w:rsid w:val="360A2CC7"/>
    <w:rsid w:val="364029AD"/>
    <w:rsid w:val="36455E47"/>
    <w:rsid w:val="3648405B"/>
    <w:rsid w:val="36783824"/>
    <w:rsid w:val="368C0793"/>
    <w:rsid w:val="368D7283"/>
    <w:rsid w:val="36EE1596"/>
    <w:rsid w:val="36F867A5"/>
    <w:rsid w:val="3704295E"/>
    <w:rsid w:val="37175EF8"/>
    <w:rsid w:val="372C6F0F"/>
    <w:rsid w:val="375B3CFC"/>
    <w:rsid w:val="3767670E"/>
    <w:rsid w:val="377D4B33"/>
    <w:rsid w:val="37800AA7"/>
    <w:rsid w:val="379E4527"/>
    <w:rsid w:val="37DC2A9B"/>
    <w:rsid w:val="37E640D4"/>
    <w:rsid w:val="38381D21"/>
    <w:rsid w:val="385022D7"/>
    <w:rsid w:val="385900C2"/>
    <w:rsid w:val="386E49B6"/>
    <w:rsid w:val="38822D66"/>
    <w:rsid w:val="38EC7721"/>
    <w:rsid w:val="38F93D8A"/>
    <w:rsid w:val="393B43CB"/>
    <w:rsid w:val="395F1EC1"/>
    <w:rsid w:val="3A032591"/>
    <w:rsid w:val="3A53673A"/>
    <w:rsid w:val="3A5673D5"/>
    <w:rsid w:val="3A663517"/>
    <w:rsid w:val="3AEF6149"/>
    <w:rsid w:val="3AF87698"/>
    <w:rsid w:val="3B137CEF"/>
    <w:rsid w:val="3B2B7FDC"/>
    <w:rsid w:val="3B3918BB"/>
    <w:rsid w:val="3B525BAD"/>
    <w:rsid w:val="3B6F58C2"/>
    <w:rsid w:val="3B790FC7"/>
    <w:rsid w:val="3B8A4FEE"/>
    <w:rsid w:val="3B8C3AFB"/>
    <w:rsid w:val="3B953545"/>
    <w:rsid w:val="3B9A0905"/>
    <w:rsid w:val="3BA272CC"/>
    <w:rsid w:val="3BB01615"/>
    <w:rsid w:val="3BB53587"/>
    <w:rsid w:val="3C070498"/>
    <w:rsid w:val="3C33013C"/>
    <w:rsid w:val="3C7B23D9"/>
    <w:rsid w:val="3C7C2E05"/>
    <w:rsid w:val="3C8A3BCB"/>
    <w:rsid w:val="3C9274D7"/>
    <w:rsid w:val="3CB20458"/>
    <w:rsid w:val="3CC32CA4"/>
    <w:rsid w:val="3CC91366"/>
    <w:rsid w:val="3D06025E"/>
    <w:rsid w:val="3D2A5E4B"/>
    <w:rsid w:val="3D4D3C8C"/>
    <w:rsid w:val="3D6D2301"/>
    <w:rsid w:val="3D880EFB"/>
    <w:rsid w:val="3D88226E"/>
    <w:rsid w:val="3D8C242E"/>
    <w:rsid w:val="3DF52F89"/>
    <w:rsid w:val="3DFC1871"/>
    <w:rsid w:val="3E0D5865"/>
    <w:rsid w:val="3E724426"/>
    <w:rsid w:val="3EA821DC"/>
    <w:rsid w:val="3EE952E5"/>
    <w:rsid w:val="3EF3000A"/>
    <w:rsid w:val="3EFA4E1A"/>
    <w:rsid w:val="3F5D4FB3"/>
    <w:rsid w:val="3F724C23"/>
    <w:rsid w:val="3FAA0C2F"/>
    <w:rsid w:val="3FB94BC4"/>
    <w:rsid w:val="3FE30BE7"/>
    <w:rsid w:val="3FFE61DB"/>
    <w:rsid w:val="40206BD0"/>
    <w:rsid w:val="40380513"/>
    <w:rsid w:val="404E5803"/>
    <w:rsid w:val="406928B2"/>
    <w:rsid w:val="40E61C90"/>
    <w:rsid w:val="41010F6F"/>
    <w:rsid w:val="410841E9"/>
    <w:rsid w:val="41260D05"/>
    <w:rsid w:val="413D328F"/>
    <w:rsid w:val="41847329"/>
    <w:rsid w:val="41C701DE"/>
    <w:rsid w:val="41E94D93"/>
    <w:rsid w:val="424B65F4"/>
    <w:rsid w:val="42507B23"/>
    <w:rsid w:val="4252714A"/>
    <w:rsid w:val="42633CC6"/>
    <w:rsid w:val="4278457A"/>
    <w:rsid w:val="42AF6C47"/>
    <w:rsid w:val="42DE381F"/>
    <w:rsid w:val="42EF3948"/>
    <w:rsid w:val="42F61365"/>
    <w:rsid w:val="43322EAB"/>
    <w:rsid w:val="43373498"/>
    <w:rsid w:val="434F5122"/>
    <w:rsid w:val="436E2A8B"/>
    <w:rsid w:val="437F71E8"/>
    <w:rsid w:val="439A5168"/>
    <w:rsid w:val="43AA6816"/>
    <w:rsid w:val="43B2795B"/>
    <w:rsid w:val="43BA6FFB"/>
    <w:rsid w:val="43DB6E43"/>
    <w:rsid w:val="43EE0499"/>
    <w:rsid w:val="4428506A"/>
    <w:rsid w:val="44311756"/>
    <w:rsid w:val="443F6A7A"/>
    <w:rsid w:val="444F5B87"/>
    <w:rsid w:val="44640AB2"/>
    <w:rsid w:val="44A32853"/>
    <w:rsid w:val="44B25B4A"/>
    <w:rsid w:val="44B57960"/>
    <w:rsid w:val="44BA1285"/>
    <w:rsid w:val="44EC25AC"/>
    <w:rsid w:val="45005F79"/>
    <w:rsid w:val="452F0C7C"/>
    <w:rsid w:val="453A7F13"/>
    <w:rsid w:val="45746C2B"/>
    <w:rsid w:val="4585667B"/>
    <w:rsid w:val="45B87B0E"/>
    <w:rsid w:val="45D70971"/>
    <w:rsid w:val="45E3784A"/>
    <w:rsid w:val="45FA6F10"/>
    <w:rsid w:val="465D21C3"/>
    <w:rsid w:val="466A6705"/>
    <w:rsid w:val="46804ABC"/>
    <w:rsid w:val="4682293E"/>
    <w:rsid w:val="46843826"/>
    <w:rsid w:val="46AE36F7"/>
    <w:rsid w:val="46BC42CE"/>
    <w:rsid w:val="475643E1"/>
    <w:rsid w:val="475A0AAB"/>
    <w:rsid w:val="47682194"/>
    <w:rsid w:val="478B42D6"/>
    <w:rsid w:val="47C31288"/>
    <w:rsid w:val="47ED3BD1"/>
    <w:rsid w:val="48651C37"/>
    <w:rsid w:val="486B7719"/>
    <w:rsid w:val="486D0D1B"/>
    <w:rsid w:val="488627CC"/>
    <w:rsid w:val="48D62617"/>
    <w:rsid w:val="48E203CF"/>
    <w:rsid w:val="48F12714"/>
    <w:rsid w:val="491C5D18"/>
    <w:rsid w:val="49203AE4"/>
    <w:rsid w:val="492A7A7E"/>
    <w:rsid w:val="4997130B"/>
    <w:rsid w:val="4A090665"/>
    <w:rsid w:val="4A200D31"/>
    <w:rsid w:val="4A43417B"/>
    <w:rsid w:val="4A916B0D"/>
    <w:rsid w:val="4A92217B"/>
    <w:rsid w:val="4B391FCE"/>
    <w:rsid w:val="4B4240AD"/>
    <w:rsid w:val="4B887D32"/>
    <w:rsid w:val="4BD76CCC"/>
    <w:rsid w:val="4C1655F5"/>
    <w:rsid w:val="4C6D6CD6"/>
    <w:rsid w:val="4C716BA1"/>
    <w:rsid w:val="4C8260E1"/>
    <w:rsid w:val="4C940048"/>
    <w:rsid w:val="4CA44761"/>
    <w:rsid w:val="4CF8441A"/>
    <w:rsid w:val="4D5A7A81"/>
    <w:rsid w:val="4D97767F"/>
    <w:rsid w:val="4DBC18A2"/>
    <w:rsid w:val="4E21747A"/>
    <w:rsid w:val="4E252F20"/>
    <w:rsid w:val="4E4545EE"/>
    <w:rsid w:val="4E550810"/>
    <w:rsid w:val="4E795749"/>
    <w:rsid w:val="4E7D2F9F"/>
    <w:rsid w:val="4E80788F"/>
    <w:rsid w:val="4E943F57"/>
    <w:rsid w:val="4E9E75C1"/>
    <w:rsid w:val="4ED1006A"/>
    <w:rsid w:val="4F0762AA"/>
    <w:rsid w:val="4F4F2043"/>
    <w:rsid w:val="4F500B83"/>
    <w:rsid w:val="4F585728"/>
    <w:rsid w:val="4F6F2959"/>
    <w:rsid w:val="4F90270C"/>
    <w:rsid w:val="501547A7"/>
    <w:rsid w:val="50333238"/>
    <w:rsid w:val="50483141"/>
    <w:rsid w:val="507C370D"/>
    <w:rsid w:val="50BB05DA"/>
    <w:rsid w:val="50EB3DA0"/>
    <w:rsid w:val="5120631D"/>
    <w:rsid w:val="512A6669"/>
    <w:rsid w:val="51684A92"/>
    <w:rsid w:val="51840194"/>
    <w:rsid w:val="51D27F29"/>
    <w:rsid w:val="523F457C"/>
    <w:rsid w:val="52833A2B"/>
    <w:rsid w:val="52A01D59"/>
    <w:rsid w:val="52BB4E88"/>
    <w:rsid w:val="52F67EAA"/>
    <w:rsid w:val="53006DAF"/>
    <w:rsid w:val="531B30E1"/>
    <w:rsid w:val="534E052F"/>
    <w:rsid w:val="53804853"/>
    <w:rsid w:val="53852D65"/>
    <w:rsid w:val="53B46C93"/>
    <w:rsid w:val="53DE4ED4"/>
    <w:rsid w:val="54115925"/>
    <w:rsid w:val="542B2FF8"/>
    <w:rsid w:val="542F3859"/>
    <w:rsid w:val="54620F0B"/>
    <w:rsid w:val="54FE7112"/>
    <w:rsid w:val="55176386"/>
    <w:rsid w:val="55757C7C"/>
    <w:rsid w:val="5591289D"/>
    <w:rsid w:val="55961697"/>
    <w:rsid w:val="55F03E89"/>
    <w:rsid w:val="55F823CB"/>
    <w:rsid w:val="56023803"/>
    <w:rsid w:val="56311B14"/>
    <w:rsid w:val="563B27DF"/>
    <w:rsid w:val="565855F8"/>
    <w:rsid w:val="56BF3CA2"/>
    <w:rsid w:val="56BF42EB"/>
    <w:rsid w:val="56C10C3B"/>
    <w:rsid w:val="56CF5751"/>
    <w:rsid w:val="56E95097"/>
    <w:rsid w:val="571F6F1A"/>
    <w:rsid w:val="57477FD1"/>
    <w:rsid w:val="57BB0BFE"/>
    <w:rsid w:val="57C817FF"/>
    <w:rsid w:val="58225FED"/>
    <w:rsid w:val="5852339B"/>
    <w:rsid w:val="58B044BB"/>
    <w:rsid w:val="58B73BF7"/>
    <w:rsid w:val="58BE3809"/>
    <w:rsid w:val="58DC57D7"/>
    <w:rsid w:val="58DD0448"/>
    <w:rsid w:val="58E64FD3"/>
    <w:rsid w:val="58FC3BF1"/>
    <w:rsid w:val="59A3729B"/>
    <w:rsid w:val="59B22BF8"/>
    <w:rsid w:val="59CD4A4D"/>
    <w:rsid w:val="59D52DFF"/>
    <w:rsid w:val="59D535B9"/>
    <w:rsid w:val="59DC57CA"/>
    <w:rsid w:val="59DD3B28"/>
    <w:rsid w:val="59DE6673"/>
    <w:rsid w:val="59EF6816"/>
    <w:rsid w:val="5A033C42"/>
    <w:rsid w:val="5A0B559A"/>
    <w:rsid w:val="5A1D1522"/>
    <w:rsid w:val="5A722C3B"/>
    <w:rsid w:val="5AE50737"/>
    <w:rsid w:val="5B5F326B"/>
    <w:rsid w:val="5B726462"/>
    <w:rsid w:val="5B781A6E"/>
    <w:rsid w:val="5B886127"/>
    <w:rsid w:val="5BFE2093"/>
    <w:rsid w:val="5C092230"/>
    <w:rsid w:val="5C12789D"/>
    <w:rsid w:val="5C4A2DF2"/>
    <w:rsid w:val="5C6A2717"/>
    <w:rsid w:val="5C7F7065"/>
    <w:rsid w:val="5CB856FC"/>
    <w:rsid w:val="5D280FED"/>
    <w:rsid w:val="5D5B4509"/>
    <w:rsid w:val="5D860BF6"/>
    <w:rsid w:val="5DA5102F"/>
    <w:rsid w:val="5DAB57B1"/>
    <w:rsid w:val="5DB6277E"/>
    <w:rsid w:val="5DD1345F"/>
    <w:rsid w:val="5DFB073F"/>
    <w:rsid w:val="5E05722A"/>
    <w:rsid w:val="5E2C203A"/>
    <w:rsid w:val="5E315F8D"/>
    <w:rsid w:val="5E40324E"/>
    <w:rsid w:val="5E5410F6"/>
    <w:rsid w:val="5E7D3737"/>
    <w:rsid w:val="5EB47CCC"/>
    <w:rsid w:val="5ED716A3"/>
    <w:rsid w:val="5EDA5F24"/>
    <w:rsid w:val="5EF13962"/>
    <w:rsid w:val="5EF670D8"/>
    <w:rsid w:val="5F0468E5"/>
    <w:rsid w:val="5F0D16EC"/>
    <w:rsid w:val="5F216441"/>
    <w:rsid w:val="5F2B7A85"/>
    <w:rsid w:val="5F563A36"/>
    <w:rsid w:val="5F8B2936"/>
    <w:rsid w:val="5F934253"/>
    <w:rsid w:val="5FB33F9B"/>
    <w:rsid w:val="5FB92320"/>
    <w:rsid w:val="5FCE283E"/>
    <w:rsid w:val="5FCE5BB9"/>
    <w:rsid w:val="5FDE33D7"/>
    <w:rsid w:val="606806DC"/>
    <w:rsid w:val="606B6078"/>
    <w:rsid w:val="607408B7"/>
    <w:rsid w:val="60902CA0"/>
    <w:rsid w:val="610F744A"/>
    <w:rsid w:val="612107C0"/>
    <w:rsid w:val="61730771"/>
    <w:rsid w:val="61755AC6"/>
    <w:rsid w:val="61AB011B"/>
    <w:rsid w:val="61AD408E"/>
    <w:rsid w:val="61B40B77"/>
    <w:rsid w:val="61FA13EB"/>
    <w:rsid w:val="621723BC"/>
    <w:rsid w:val="622368A1"/>
    <w:rsid w:val="622A04CF"/>
    <w:rsid w:val="622E3B81"/>
    <w:rsid w:val="62501796"/>
    <w:rsid w:val="6260225E"/>
    <w:rsid w:val="626745D5"/>
    <w:rsid w:val="62F517A0"/>
    <w:rsid w:val="63172B79"/>
    <w:rsid w:val="632E51F3"/>
    <w:rsid w:val="63593BF9"/>
    <w:rsid w:val="635E2D25"/>
    <w:rsid w:val="63632FBB"/>
    <w:rsid w:val="638B3684"/>
    <w:rsid w:val="63B950C5"/>
    <w:rsid w:val="63D6793C"/>
    <w:rsid w:val="640C423E"/>
    <w:rsid w:val="64167156"/>
    <w:rsid w:val="6418514F"/>
    <w:rsid w:val="641B4DA0"/>
    <w:rsid w:val="64512860"/>
    <w:rsid w:val="6465321F"/>
    <w:rsid w:val="64A40A52"/>
    <w:rsid w:val="64E14FE6"/>
    <w:rsid w:val="65006216"/>
    <w:rsid w:val="650F5A65"/>
    <w:rsid w:val="657C384B"/>
    <w:rsid w:val="65A7679E"/>
    <w:rsid w:val="66147702"/>
    <w:rsid w:val="66502ABB"/>
    <w:rsid w:val="6667788D"/>
    <w:rsid w:val="66BA3135"/>
    <w:rsid w:val="66BB670C"/>
    <w:rsid w:val="66BC7D54"/>
    <w:rsid w:val="66BD214F"/>
    <w:rsid w:val="66C75233"/>
    <w:rsid w:val="66CF55F4"/>
    <w:rsid w:val="66E74A23"/>
    <w:rsid w:val="67313D54"/>
    <w:rsid w:val="674D05E5"/>
    <w:rsid w:val="67631F2F"/>
    <w:rsid w:val="676506FB"/>
    <w:rsid w:val="677908AB"/>
    <w:rsid w:val="67BC441F"/>
    <w:rsid w:val="67E24B86"/>
    <w:rsid w:val="683E48F5"/>
    <w:rsid w:val="68453FC2"/>
    <w:rsid w:val="6852265B"/>
    <w:rsid w:val="689C1E6E"/>
    <w:rsid w:val="692F11AA"/>
    <w:rsid w:val="69563DE2"/>
    <w:rsid w:val="696223D7"/>
    <w:rsid w:val="69723511"/>
    <w:rsid w:val="698E217C"/>
    <w:rsid w:val="6A4A56B9"/>
    <w:rsid w:val="6A710EAD"/>
    <w:rsid w:val="6A754BF2"/>
    <w:rsid w:val="6A8953B5"/>
    <w:rsid w:val="6A901763"/>
    <w:rsid w:val="6AE0139A"/>
    <w:rsid w:val="6B113193"/>
    <w:rsid w:val="6B3E79E3"/>
    <w:rsid w:val="6B663DE4"/>
    <w:rsid w:val="6B706247"/>
    <w:rsid w:val="6B817B66"/>
    <w:rsid w:val="6BE4696A"/>
    <w:rsid w:val="6C0B4877"/>
    <w:rsid w:val="6C370147"/>
    <w:rsid w:val="6C48447B"/>
    <w:rsid w:val="6C492567"/>
    <w:rsid w:val="6C4E7706"/>
    <w:rsid w:val="6C733A66"/>
    <w:rsid w:val="6CAC4DEA"/>
    <w:rsid w:val="6CB26F9F"/>
    <w:rsid w:val="6CC91077"/>
    <w:rsid w:val="6CE47919"/>
    <w:rsid w:val="6CFA0AFE"/>
    <w:rsid w:val="6D7A334D"/>
    <w:rsid w:val="6DA63905"/>
    <w:rsid w:val="6DE013B9"/>
    <w:rsid w:val="6DEF565A"/>
    <w:rsid w:val="6DF730B2"/>
    <w:rsid w:val="6E425F82"/>
    <w:rsid w:val="6E5B6474"/>
    <w:rsid w:val="6E844A46"/>
    <w:rsid w:val="6EAE1AE3"/>
    <w:rsid w:val="6ECF0A85"/>
    <w:rsid w:val="6EF42BE9"/>
    <w:rsid w:val="6F356993"/>
    <w:rsid w:val="6F504A27"/>
    <w:rsid w:val="6F672590"/>
    <w:rsid w:val="6F877DF8"/>
    <w:rsid w:val="6FC01F2D"/>
    <w:rsid w:val="6FC45798"/>
    <w:rsid w:val="6FCF7F2A"/>
    <w:rsid w:val="70231657"/>
    <w:rsid w:val="702B26C6"/>
    <w:rsid w:val="702F372A"/>
    <w:rsid w:val="703B0C57"/>
    <w:rsid w:val="70793B08"/>
    <w:rsid w:val="707C6685"/>
    <w:rsid w:val="707F1A81"/>
    <w:rsid w:val="70C51BBB"/>
    <w:rsid w:val="71524F61"/>
    <w:rsid w:val="71605631"/>
    <w:rsid w:val="71767534"/>
    <w:rsid w:val="7185142B"/>
    <w:rsid w:val="71897EFD"/>
    <w:rsid w:val="71A94872"/>
    <w:rsid w:val="71E41C10"/>
    <w:rsid w:val="72296C00"/>
    <w:rsid w:val="723F11B4"/>
    <w:rsid w:val="7276516A"/>
    <w:rsid w:val="728E2E7E"/>
    <w:rsid w:val="72B1176D"/>
    <w:rsid w:val="72CA0136"/>
    <w:rsid w:val="72F55EA2"/>
    <w:rsid w:val="738179D0"/>
    <w:rsid w:val="739E562C"/>
    <w:rsid w:val="73E426F6"/>
    <w:rsid w:val="74926717"/>
    <w:rsid w:val="74AF54E8"/>
    <w:rsid w:val="74DE6944"/>
    <w:rsid w:val="74EA44C1"/>
    <w:rsid w:val="74F61EC4"/>
    <w:rsid w:val="74F87767"/>
    <w:rsid w:val="750B194D"/>
    <w:rsid w:val="75477A58"/>
    <w:rsid w:val="75981E44"/>
    <w:rsid w:val="764327A9"/>
    <w:rsid w:val="765C5CEA"/>
    <w:rsid w:val="76991115"/>
    <w:rsid w:val="76B64BB0"/>
    <w:rsid w:val="76BB0BAC"/>
    <w:rsid w:val="76CE7148"/>
    <w:rsid w:val="76F262EE"/>
    <w:rsid w:val="77294CC3"/>
    <w:rsid w:val="77404069"/>
    <w:rsid w:val="7755072C"/>
    <w:rsid w:val="77716BBF"/>
    <w:rsid w:val="77721168"/>
    <w:rsid w:val="77811775"/>
    <w:rsid w:val="77E1523E"/>
    <w:rsid w:val="77E3032A"/>
    <w:rsid w:val="77EC497C"/>
    <w:rsid w:val="784741D5"/>
    <w:rsid w:val="784D17BE"/>
    <w:rsid w:val="784D770D"/>
    <w:rsid w:val="786129C9"/>
    <w:rsid w:val="786E7B9F"/>
    <w:rsid w:val="787D5F02"/>
    <w:rsid w:val="78C030AB"/>
    <w:rsid w:val="78E5315A"/>
    <w:rsid w:val="7945007F"/>
    <w:rsid w:val="794B1BDD"/>
    <w:rsid w:val="795E4E33"/>
    <w:rsid w:val="79D17375"/>
    <w:rsid w:val="79F309D7"/>
    <w:rsid w:val="79F85909"/>
    <w:rsid w:val="7A417E66"/>
    <w:rsid w:val="7A503997"/>
    <w:rsid w:val="7A5F1727"/>
    <w:rsid w:val="7A79070F"/>
    <w:rsid w:val="7AB7286B"/>
    <w:rsid w:val="7AC36C9B"/>
    <w:rsid w:val="7AD41F94"/>
    <w:rsid w:val="7B101BDF"/>
    <w:rsid w:val="7B743568"/>
    <w:rsid w:val="7B8267D9"/>
    <w:rsid w:val="7B871DB0"/>
    <w:rsid w:val="7B8A2368"/>
    <w:rsid w:val="7C056665"/>
    <w:rsid w:val="7C1907A5"/>
    <w:rsid w:val="7CC45CE8"/>
    <w:rsid w:val="7CCA246F"/>
    <w:rsid w:val="7CDE6723"/>
    <w:rsid w:val="7CE661B3"/>
    <w:rsid w:val="7CF01198"/>
    <w:rsid w:val="7D392438"/>
    <w:rsid w:val="7D3D2E2B"/>
    <w:rsid w:val="7D404184"/>
    <w:rsid w:val="7D653AB3"/>
    <w:rsid w:val="7D6A63FD"/>
    <w:rsid w:val="7D7B64CA"/>
    <w:rsid w:val="7D8F1473"/>
    <w:rsid w:val="7E6D0D6E"/>
    <w:rsid w:val="7E81273C"/>
    <w:rsid w:val="7E947673"/>
    <w:rsid w:val="7F0F6273"/>
    <w:rsid w:val="7F116DD4"/>
    <w:rsid w:val="7F3F0CF9"/>
    <w:rsid w:val="7F473881"/>
    <w:rsid w:val="7FBA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
    <w:name w:val="Body Text"/>
    <w:basedOn w:val="1"/>
    <w:qFormat/>
    <w:uiPriority w:val="0"/>
    <w:rPr>
      <w:rFonts w:ascii="Times New Roman" w:hAnsi="Times New Roman"/>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link w:val="16"/>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BodyText"/>
    <w:basedOn w:val="1"/>
    <w:qFormat/>
    <w:uiPriority w:val="0"/>
    <w:rPr>
      <w:szCs w:val="24"/>
    </w:rPr>
  </w:style>
  <w:style w:type="character" w:customStyle="1" w:styleId="12">
    <w:name w:val="UserStyle_0"/>
    <w:basedOn w:val="13"/>
    <w:link w:val="1"/>
    <w:semiHidden/>
    <w:qFormat/>
    <w:uiPriority w:val="0"/>
    <w:rPr>
      <w:rFonts w:asciiTheme="minorHAnsi" w:hAnsiTheme="minorHAnsi" w:eastAsiaTheme="minorEastAsia" w:cstheme="minorBidi"/>
      <w:kern w:val="2"/>
      <w:sz w:val="21"/>
      <w:szCs w:val="22"/>
      <w:lang w:val="en-US" w:eastAsia="zh-CN" w:bidi="ar-SA"/>
    </w:rPr>
  </w:style>
  <w:style w:type="character" w:customStyle="1" w:styleId="13">
    <w:name w:val="NormalCharacter"/>
    <w:link w:val="1"/>
    <w:semiHidden/>
    <w:qFormat/>
    <w:uiPriority w:val="0"/>
    <w:rPr>
      <w:rFonts w:asciiTheme="minorHAnsi" w:hAnsiTheme="minorHAnsi" w:eastAsiaTheme="minorEastAsia" w:cstheme="minorBidi"/>
      <w:kern w:val="2"/>
      <w:sz w:val="21"/>
      <w:szCs w:val="22"/>
      <w:lang w:val="en-US" w:eastAsia="zh-CN" w:bidi="ar-SA"/>
    </w:rPr>
  </w:style>
  <w:style w:type="character" w:customStyle="1" w:styleId="14">
    <w:name w:val="UserStyle_2"/>
    <w:semiHidden/>
    <w:qFormat/>
    <w:uiPriority w:val="0"/>
  </w:style>
  <w:style w:type="paragraph" w:customStyle="1" w:styleId="15">
    <w:name w:val="UserStyle_4"/>
    <w:qFormat/>
    <w:uiPriority w:val="0"/>
    <w:pPr>
      <w:textAlignment w:val="baseline"/>
    </w:pPr>
    <w:rPr>
      <w:rFonts w:ascii="宋体" w:hAnsi="宋体" w:eastAsia="宋体" w:cstheme="minorBidi"/>
      <w:color w:val="000000"/>
      <w:sz w:val="24"/>
      <w:szCs w:val="24"/>
      <w:lang w:val="en-US" w:eastAsia="zh-CN" w:bidi="ar-SA"/>
    </w:rPr>
  </w:style>
  <w:style w:type="character" w:customStyle="1" w:styleId="16">
    <w:name w:val="页眉 Char"/>
    <w:link w:val="6"/>
    <w:qFormat/>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10606</Words>
  <Characters>14260</Characters>
  <Lines>119</Lines>
  <Paragraphs>33</Paragraphs>
  <TotalTime>1</TotalTime>
  <ScaleCrop>false</ScaleCrop>
  <LinksUpToDate>false</LinksUpToDate>
  <CharactersWithSpaces>14523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2021-04-02T02:59:00Z</dcterms:created>
  <dc:creator>Microsoft</dc:creator>
  <cp:lastModifiedBy>Administrator</cp:lastModifiedBy>
  <cp:lastPrinted>2021-06-02T02:08:00Z</cp:lastPrinted>
  <dcterms:modified xsi:type="dcterms:W3CDTF">2024-05-29T01:40:33Z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02A18AB1E978488E8CB2072746CADBAE</vt:lpwstr>
  </property>
</Properties>
</file>