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02" w:hanging="73" w:hangingChars="23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hanging="101" w:hangingChars="23"/>
        <w:jc w:val="center"/>
        <w:textAlignment w:val="auto"/>
        <w:outlineLvl w:val="9"/>
        <w:rPr>
          <w:rFonts w:hint="eastAsia" w:ascii="宋体" w:hAnsi="宋体" w:eastAsia="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hanging="101" w:hangingChars="23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2023年全州县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第四届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全民诵读比赛方案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hanging="101" w:hangingChars="23"/>
        <w:jc w:val="center"/>
        <w:textAlignment w:val="auto"/>
        <w:outlineLvl w:val="9"/>
        <w:rPr>
          <w:rFonts w:hint="eastAsia" w:ascii="宋体" w:hAnsi="宋体" w:eastAsia="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一、比赛分组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幼儿园组：学龄前儿童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sz w:val="32"/>
          <w:szCs w:val="32"/>
        </w:rPr>
        <w:t>少儿A组：小学一、二年级在校学生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/>
          <w:sz w:val="32"/>
          <w:szCs w:val="32"/>
        </w:rPr>
        <w:t>少儿B组：小学三、四年级在校学生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/>
          <w:sz w:val="32"/>
          <w:szCs w:val="32"/>
        </w:rPr>
        <w:t>少儿C组：小学五、六年级在校学生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（五）</w:t>
      </w:r>
      <w:r>
        <w:rPr>
          <w:rFonts w:hint="eastAsia" w:ascii="Times New Roman" w:hAnsi="Times New Roman" w:eastAsia="仿宋_GB2312"/>
          <w:sz w:val="32"/>
          <w:szCs w:val="32"/>
        </w:rPr>
        <w:t>少年A组：初中在校学生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仿宋_GB2312"/>
          <w:sz w:val="32"/>
          <w:szCs w:val="32"/>
        </w:rPr>
        <w:t>少年B组：高中在校学生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七）</w:t>
      </w:r>
      <w:r>
        <w:rPr>
          <w:rFonts w:hint="eastAsia" w:ascii="Times New Roman" w:hAnsi="Times New Roman" w:eastAsia="仿宋_GB2312"/>
          <w:sz w:val="32"/>
          <w:szCs w:val="32"/>
        </w:rPr>
        <w:t>青年组：全县范围内，年龄18—36周岁的诵读爱好者。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二、比赛作品类别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诗歌散文类（儿童诗歌、古诗、论语、散文、杂文）小说故事类（寓言、小说、故事）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sz w:val="32"/>
          <w:szCs w:val="32"/>
        </w:rPr>
        <w:t>中华经典古代、现代文学作品（可截选），鼓励朗诵爱国、爱党、歌颂祖国美好等积极情怀的各类作品，同时欢迎朗诵原创文学作品。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参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比赛活动取消配乐，选手不能以任何形式的音乐呈现在作品中。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sz w:val="32"/>
          <w:szCs w:val="32"/>
        </w:rPr>
        <w:t>选手使用展示现场提供的音响、麦克风设备，不得以任何缘由使用自备设备。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/>
          <w:sz w:val="32"/>
          <w:szCs w:val="32"/>
        </w:rPr>
        <w:t>个人节目限时4分钟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集体节目限时5分钟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/>
          <w:sz w:val="32"/>
          <w:szCs w:val="32"/>
        </w:rPr>
        <w:t>集体节目限12人以内（含12人）。鼓励师生同台，家长与孩子同台，以单位为组的集体朗诵。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（五）</w:t>
      </w:r>
      <w:r>
        <w:rPr>
          <w:rFonts w:hint="eastAsia" w:ascii="Times New Roman" w:hAnsi="Times New Roman" w:eastAsia="仿宋_GB2312"/>
          <w:sz w:val="32"/>
          <w:szCs w:val="32"/>
        </w:rPr>
        <w:t>为了激发学龄前儿童的朗读兴趣，将朗诵从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娃娃</w:t>
      </w:r>
      <w:r>
        <w:rPr>
          <w:rFonts w:hint="eastAsia" w:ascii="Times New Roman" w:hAnsi="Times New Roman" w:eastAsia="仿宋_GB2312"/>
          <w:sz w:val="32"/>
          <w:szCs w:val="32"/>
        </w:rPr>
        <w:t>抓起，今年对幼儿园采取不限名额参赛，请各幼儿园务必在园内全面开展朗读活动的基础上，选出选秀选手参加县级比赛。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仿宋_GB2312"/>
          <w:sz w:val="32"/>
          <w:szCs w:val="32"/>
        </w:rPr>
        <w:t>各中小学校要在学校全面开展活动选拔的基础上，推选优秀朗诵选手参加县级比赛。县城中小学可按照每班1—2个朗诵节目上报。乡镇中小学每校可推选2—3个朗诵节目参赛，如有特别优秀的学生可适当放宽参赛名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（七）</w:t>
      </w:r>
      <w:r>
        <w:rPr>
          <w:rFonts w:hint="eastAsia" w:ascii="Times New Roman" w:hAnsi="Times New Roman" w:eastAsia="仿宋_GB2312"/>
          <w:sz w:val="32"/>
          <w:szCs w:val="32"/>
        </w:rPr>
        <w:t>县级比赛不收取任何费用。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（八）其他要求：</w:t>
      </w:r>
      <w:r>
        <w:rPr>
          <w:rFonts w:hint="eastAsia" w:ascii="Times New Roman" w:hAnsi="Times New Roman" w:eastAsia="仿宋_GB2312"/>
          <w:sz w:val="32"/>
          <w:szCs w:val="32"/>
        </w:rPr>
        <w:t>各学校务必要在全面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开展活动的</w:t>
      </w:r>
      <w:r>
        <w:rPr>
          <w:rFonts w:hint="eastAsia" w:ascii="Times New Roman" w:hAnsi="Times New Roman" w:eastAsia="仿宋_GB2312"/>
          <w:sz w:val="32"/>
          <w:szCs w:val="32"/>
        </w:rPr>
        <w:t>基础上选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拔出</w:t>
      </w:r>
      <w:r>
        <w:rPr>
          <w:rFonts w:hint="eastAsia" w:ascii="Times New Roman" w:hAnsi="Times New Roman" w:eastAsia="仿宋_GB2312"/>
          <w:sz w:val="32"/>
          <w:szCs w:val="32"/>
        </w:rPr>
        <w:t>优秀选手参加县级比赛。请各中小学、幼儿园将校级选拔过程中的照片及活动的总结材料于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日前上交到县教育局体卫艺股蔡蓉老师处。活动开展情况将作为年终语言文字工作绩效考评的依据。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32" w:firstLineChars="200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四、奖项设置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根据参赛人数按比例评选出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10%一等奖，15%二等奖，25%三等奖。全民诵读不设教师指导奖。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72" w:leftChars="-23" w:firstLine="632" w:firstLineChars="200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、报名时间、方式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报名时间：即日起至3月30日下午6：00截止，逾期将不予接收。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32" w:firstLineChars="200"/>
        <w:textAlignment w:val="auto"/>
        <w:outlineLvl w:val="9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z w:val="32"/>
          <w:szCs w:val="32"/>
        </w:rPr>
        <w:t>2.各参赛单位将学校（幼儿园）活动总结，图片或视频资料，电子报名表统一填写好， 表格中内容不可缺项，有缺项的视为放弃比赛，将不安排比赛。所有电子文档资料可在3月30日前发邮箱：</w:t>
      </w:r>
      <w:r>
        <w:rPr>
          <w:rFonts w:ascii="Times New Roman" w:hAnsi="Times New Roman" w:eastAsia="仿宋_GB2312"/>
        </w:rPr>
        <w:fldChar w:fldCharType="begin"/>
      </w:r>
      <w:r>
        <w:rPr>
          <w:rFonts w:ascii="Times New Roman" w:hAnsi="Times New Roman" w:eastAsia="仿宋_GB2312"/>
        </w:rPr>
        <w:instrText xml:space="preserve"> </w:instrText>
      </w:r>
      <w:r>
        <w:rPr>
          <w:rFonts w:hint="eastAsia" w:ascii="Times New Roman" w:hAnsi="Times New Roman" w:eastAsia="仿宋_GB2312"/>
        </w:rPr>
        <w:instrText xml:space="preserve">HYPERLINK "mailto:qzxywb2557@163.com。"</w:instrText>
      </w:r>
      <w:r>
        <w:rPr>
          <w:rFonts w:ascii="Times New Roman" w:hAnsi="Times New Roman" w:eastAsia="仿宋_GB2312"/>
        </w:rPr>
        <w:instrText xml:space="preserve"> </w:instrText>
      </w:r>
      <w:r>
        <w:rPr>
          <w:rFonts w:ascii="Times New Roman" w:hAnsi="Times New Roman" w:eastAsia="仿宋_GB2312"/>
        </w:rPr>
        <w:fldChar w:fldCharType="separate"/>
      </w:r>
      <w:r>
        <w:rPr>
          <w:rStyle w:val="4"/>
          <w:rFonts w:hint="eastAsia" w:ascii="Times New Roman" w:hAnsi="Times New Roman" w:eastAsia="仿宋_GB2312"/>
          <w:sz w:val="32"/>
          <w:szCs w:val="32"/>
        </w:rPr>
        <w:t>qzxywb2557@163.com。</w:t>
      </w:r>
      <w:r>
        <w:rPr>
          <w:rFonts w:ascii="Times New Roman" w:hAnsi="Times New Roman" w:eastAsia="仿宋_GB231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3.比赛由主办方排出出场顺序，不进行抽签。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32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4.报名联系电话：13507836999   蔡老师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60" w:firstLineChars="10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18377313898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蒋老师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30" w:leftChars="-73" w:firstLine="790" w:firstLineChars="250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、比赛时间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1" w:leftChars="29" w:firstLine="474" w:firstLineChars="15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幼儿组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4月7日下午2：30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开赛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1" w:leftChars="29" w:firstLine="474" w:firstLineChars="15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sz w:val="32"/>
          <w:szCs w:val="32"/>
        </w:rPr>
        <w:t>少儿A、B组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4月8日上午8：00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开赛；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1" w:leftChars="29" w:firstLine="474" w:firstLineChars="15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/>
          <w:sz w:val="32"/>
          <w:szCs w:val="32"/>
        </w:rPr>
        <w:t>少儿C组、少年A、B组、青年组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4月8日下午2：30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开赛。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1" w:leftChars="29" w:firstLine="474" w:firstLineChars="150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七</w:t>
      </w: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、比赛地点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1" w:leftChars="29" w:firstLine="474" w:firstLineChars="15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幼儿组：全州县小枝丫国际幼儿园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1" w:leftChars="29" w:firstLine="474" w:firstLineChars="15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其余组别：全州县教育局十楼会议室</w:t>
      </w:r>
    </w:p>
    <w:p>
      <w:pPr>
        <w:spacing w:line="500" w:lineRule="exact"/>
        <w:rPr>
          <w:rFonts w:ascii="Times New Roman" w:hAnsi="Times New Roman" w:eastAsia="仿宋_GB2312"/>
        </w:rPr>
      </w:pP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B5B80"/>
    <w:rsid w:val="7B4B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2"/>
    <w:qFormat/>
    <w:uiPriority w:val="0"/>
    <w:rPr>
      <w:rFonts w:hint="default" w:ascii="Calibri" w:hAnsi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2023-03-17T02:22:00Z</dcterms:created>
  <dc:creator>Administrator</dc:creator>
  <cp:lastModifiedBy>Administrator</cp:lastModifiedBy>
  <dcterms:modified xsi:type="dcterms:W3CDTF">2023-03-17T02:30:07Z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