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仿宋_GB2312" w:cs="仿宋_GB2312"/>
        </w:rPr>
      </w:pPr>
      <w:r>
        <w:rPr>
          <w:rFonts w:hint="eastAsia" w:ascii="Times New Roman" w:hAnsi="Times New Roman" w:eastAsia="仿宋_GB2312" w:cs="仿宋_GB2312"/>
        </w:rPr>
        <w:t>附件1：</w:t>
      </w:r>
    </w:p>
    <w:p>
      <w:pPr>
        <w:spacing w:line="500" w:lineRule="exact"/>
        <w:rPr>
          <w:rFonts w:hint="eastAsia" w:ascii="Times New Roman" w:hAnsi="Times New Roman" w:eastAsia="仿宋_GB2312" w:cs="仿宋_GB2312"/>
          <w:lang w:eastAsia="zh-CN"/>
        </w:rPr>
      </w:pP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关于做好全州县2023年初中学业水平考试和高中阶段</w:t>
      </w:r>
    </w:p>
    <w:p>
      <w:pPr>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学校招生报考录取工作的通知</w:t>
      </w:r>
    </w:p>
    <w:p>
      <w:pPr>
        <w:spacing w:line="500" w:lineRule="exact"/>
        <w:rPr>
          <w:rFonts w:hint="eastAsia" w:ascii="Times New Roman" w:hAnsi="Times New Roman" w:eastAsia="仿宋_GB2312" w:cs="仿宋_GB2312"/>
        </w:rPr>
      </w:pPr>
    </w:p>
    <w:p>
      <w:pPr>
        <w:spacing w:line="500" w:lineRule="exact"/>
        <w:ind w:firstLine="632" w:firstLineChars="200"/>
        <w:rPr>
          <w:rFonts w:hint="eastAsia" w:ascii="黑体" w:hAnsi="黑体" w:eastAsia="黑体" w:cs="黑体"/>
        </w:rPr>
      </w:pPr>
      <w:r>
        <w:rPr>
          <w:rFonts w:hint="eastAsia" w:ascii="黑体" w:hAnsi="黑体" w:eastAsia="黑体" w:cs="黑体"/>
        </w:rPr>
        <w:t>一、报名条件及办法</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（一）</w:t>
      </w:r>
      <w:r>
        <w:rPr>
          <w:rFonts w:hint="eastAsia" w:ascii="楷体_GB2312" w:hAnsi="楷体_GB2312" w:eastAsia="楷体_GB2312" w:cs="楷体_GB2312"/>
          <w:b/>
          <w:bCs/>
        </w:rPr>
        <w:t>遵守中华人民共和国宪法和法律。</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（二）</w:t>
      </w:r>
      <w:r>
        <w:rPr>
          <w:rFonts w:hint="eastAsia" w:ascii="楷体_GB2312" w:hAnsi="楷体_GB2312" w:eastAsia="楷体_GB2312" w:cs="楷体_GB2312"/>
          <w:b/>
          <w:bCs/>
        </w:rPr>
        <w:t>九年级学生，或者具有初中毕业同等学力；八年级在校生（只参加地理、生物学科考试）。</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（三）</w:t>
      </w:r>
      <w:r>
        <w:rPr>
          <w:rFonts w:hint="eastAsia" w:ascii="楷体_GB2312" w:hAnsi="楷体_GB2312" w:eastAsia="楷体_GB2312" w:cs="楷体_GB2312"/>
          <w:b/>
          <w:bCs/>
        </w:rPr>
        <w:t>符合下列条件之一的九年级学生：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1.有全州县户籍。</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⑴在全州县就读的，报名时不受户籍地限制，就近在就读地报名，但不符合《关于印发〈关于做好外来务工人员随迁子女和外省户籍学籍迁入人员在我县参加初中毕业升学考试的意见〉的通知》(市教〔2014〕4号)规定者必须回户籍所在地参加普通高中录取。</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⑵不在全州县就读的，持本人户口</w:t>
      </w:r>
      <w:r>
        <w:rPr>
          <w:rFonts w:hint="eastAsia" w:ascii="Times New Roman" w:hAnsi="Times New Roman" w:eastAsia="仿宋_GB2312" w:cs="仿宋_GB2312"/>
          <w:lang w:val="en-US" w:eastAsia="zh-CN"/>
        </w:rPr>
        <w:t>簿</w:t>
      </w:r>
      <w:r>
        <w:rPr>
          <w:rFonts w:hint="eastAsia" w:ascii="Times New Roman" w:hAnsi="Times New Roman" w:eastAsia="仿宋_GB2312" w:cs="仿宋_GB2312"/>
        </w:rPr>
        <w:t>、所在学校证明（注明学生学籍号），由父、母或法定监护人陪同到户籍所在地初中报名。</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⑶属外省户籍迁入人员的，必须符合(市教〔2014〕4号)文件规定的条件并上交有关材料。</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⑷户籍以2023年6月27日前迁入为准。</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2.非全州县户籍。</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⑴符合(市教〔2014〕4号)规定者，可以在流入地报名，并参加高中阶段学校招生录取。</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⑵不符合(市教〔2014〕4号)规定但确有困难不能回户籍所在地参加考试的外省或者自治区内其它城市的学生，经批准，可在全州县报名参加考试，凭学业水平考试成绩办理初中毕业证，回户籍所在地参加普通高中录取或在我县参加中职学校录取。</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（四）</w:t>
      </w:r>
      <w:r>
        <w:rPr>
          <w:rFonts w:hint="eastAsia" w:ascii="楷体_GB2312" w:hAnsi="楷体_GB2312" w:eastAsia="楷体_GB2312" w:cs="楷体_GB2312"/>
          <w:b/>
          <w:bCs/>
        </w:rPr>
        <w:t>报名时交验的材料：</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1.本人户口</w:t>
      </w:r>
      <w:r>
        <w:rPr>
          <w:rFonts w:hint="eastAsia" w:ascii="Times New Roman" w:hAnsi="Times New Roman" w:eastAsia="仿宋_GB2312" w:cs="仿宋_GB2312"/>
          <w:lang w:val="en-US" w:eastAsia="zh-CN"/>
        </w:rPr>
        <w:t>簿</w:t>
      </w:r>
      <w:bookmarkStart w:id="0" w:name="_GoBack"/>
      <w:bookmarkEnd w:id="0"/>
      <w:r>
        <w:rPr>
          <w:rFonts w:hint="eastAsia" w:ascii="Times New Roman" w:hAnsi="Times New Roman" w:eastAsia="仿宋_GB2312" w:cs="仿宋_GB2312"/>
        </w:rPr>
        <w:t>。</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2.九年级外来务工人员随迁子女和外省户籍学籍迁入人员在我县参加初中学业水平考试的有关材料。</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3.九年级考生的有关加分材料。</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（五）</w:t>
      </w:r>
      <w:r>
        <w:rPr>
          <w:rFonts w:hint="eastAsia" w:ascii="楷体_GB2312" w:hAnsi="楷体_GB2312" w:eastAsia="楷体_GB2312" w:cs="楷体_GB2312"/>
          <w:b/>
          <w:bCs/>
        </w:rPr>
        <w:t>下列人员不能报名：</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1.高中阶段学校在校生。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2.被高中阶段学校开除学籍或勒令退学未满一年者。</w:t>
      </w:r>
    </w:p>
    <w:p>
      <w:pPr>
        <w:spacing w:line="500" w:lineRule="exact"/>
        <w:ind w:firstLine="632" w:firstLineChars="200"/>
        <w:rPr>
          <w:rFonts w:hint="eastAsia" w:ascii="黑体" w:hAnsi="黑体" w:eastAsia="黑体" w:cs="黑体"/>
        </w:rPr>
      </w:pPr>
      <w:r>
        <w:rPr>
          <w:rFonts w:hint="eastAsia" w:ascii="黑体" w:hAnsi="黑体" w:eastAsia="黑体" w:cs="黑体"/>
        </w:rPr>
        <w:t>二、考试报名收费</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考试报名按自治区物价局、财政厅文件（桂价费〔2010〕418号）的规定标准收费。家庭经济困难考生，由本人提出，经原初中学校审核同意后，可减免报考费，所减免的费用，从本校公用经费中支付，学校公用经费有困难的，由县教育部门统筹解决。</w:t>
      </w:r>
    </w:p>
    <w:p>
      <w:pPr>
        <w:spacing w:line="500" w:lineRule="exact"/>
        <w:ind w:firstLine="632" w:firstLineChars="200"/>
        <w:rPr>
          <w:rFonts w:hint="eastAsia" w:ascii="黑体" w:hAnsi="黑体" w:eastAsia="黑体" w:cs="黑体"/>
        </w:rPr>
      </w:pPr>
      <w:r>
        <w:rPr>
          <w:rFonts w:hint="eastAsia" w:ascii="黑体" w:hAnsi="黑体" w:eastAsia="黑体" w:cs="黑体"/>
        </w:rPr>
        <w:t>三、信息采集与志愿填报</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（一）</w:t>
      </w:r>
      <w:r>
        <w:rPr>
          <w:rFonts w:hint="eastAsia" w:ascii="楷体_GB2312" w:hAnsi="楷体_GB2312" w:eastAsia="楷体_GB2312" w:cs="楷体_GB2312"/>
          <w:b/>
          <w:bCs/>
        </w:rPr>
        <w:t>普通高中志愿填报。</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1.全县采用统一的桂林市高中阶段学校招生录取网络平台进行普通高中录取，待公布成绩后，由考生根据县中考领导小组的安排在规定时间段内通过登录桂林市中考信息网上录取报名系统自行选择招生学校报名。</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2.普通高中招生各时段报名时间见日程安排表。</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（二）</w:t>
      </w:r>
      <w:r>
        <w:rPr>
          <w:rFonts w:hint="eastAsia" w:ascii="楷体_GB2312" w:hAnsi="楷体_GB2312" w:eastAsia="楷体_GB2312" w:cs="楷体_GB2312"/>
          <w:b/>
          <w:bCs/>
        </w:rPr>
        <w:t>中职学校志愿填报要求详见《关于做好2023年桂林市中等职业学校招生工作的通知》。</w:t>
      </w:r>
    </w:p>
    <w:p>
      <w:pPr>
        <w:spacing w:line="500" w:lineRule="exact"/>
        <w:ind w:firstLine="632" w:firstLineChars="200"/>
        <w:rPr>
          <w:rFonts w:hint="eastAsia" w:ascii="黑体" w:hAnsi="黑体" w:eastAsia="黑体" w:cs="黑体"/>
        </w:rPr>
      </w:pPr>
      <w:r>
        <w:rPr>
          <w:rFonts w:hint="eastAsia" w:ascii="黑体" w:hAnsi="黑体" w:eastAsia="黑体" w:cs="黑体"/>
        </w:rPr>
        <w:t>四、成绩公布</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初中学业水平考试成绩以单学科等级、总成绩等级、综合素质评价、学科成绩等级组合、体育成绩等级、政策性加分的形式公布。总成绩等级、学科成绩等级、体育与健康成绩等级由市中考领导小组按等级划分原则统一划定。</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初中学业水平考试成绩由市招生考试院以电子成绩形式公布，由考生个人在规定的时间登录桂林市中考信息网查询。</w:t>
      </w:r>
    </w:p>
    <w:p>
      <w:pPr>
        <w:spacing w:line="500" w:lineRule="exact"/>
        <w:ind w:firstLine="632" w:firstLineChars="200"/>
        <w:rPr>
          <w:rFonts w:hint="eastAsia" w:ascii="黑体" w:hAnsi="黑体" w:eastAsia="黑体" w:cs="黑体"/>
        </w:rPr>
      </w:pPr>
      <w:r>
        <w:rPr>
          <w:rFonts w:hint="eastAsia" w:ascii="黑体" w:hAnsi="黑体" w:eastAsia="黑体" w:cs="黑体"/>
        </w:rPr>
        <w:t>五、录取新生原则</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（一）</w:t>
      </w:r>
      <w:r>
        <w:rPr>
          <w:rFonts w:hint="eastAsia" w:ascii="Times New Roman" w:hAnsi="Times New Roman" w:eastAsia="仿宋_GB2312" w:cs="仿宋_GB2312"/>
        </w:rPr>
        <w:t>坚持公平、公正、公开的原则。面向全体考生，公平竞争，公正录取，公开招生计划、招生信息、录取过程、录取结果。</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（二）</w:t>
      </w:r>
      <w:r>
        <w:rPr>
          <w:rFonts w:hint="eastAsia" w:ascii="Times New Roman" w:hAnsi="Times New Roman" w:eastAsia="仿宋_GB2312" w:cs="仿宋_GB2312"/>
        </w:rPr>
        <w:t>坚持实行多次选择、择优录取的原则。考生以总成绩等级、综合素质评价等级、学科成绩等级组合与体育与健康成绩等级为依据，考生在规定的时间内，可多次选择报读学校，学校择优录取考生。</w:t>
      </w:r>
    </w:p>
    <w:p>
      <w:pPr>
        <w:spacing w:line="500" w:lineRule="exact"/>
        <w:ind w:firstLine="632" w:firstLineChars="200"/>
        <w:rPr>
          <w:rFonts w:hint="eastAsia" w:ascii="Times New Roman" w:hAnsi="Times New Roman" w:eastAsia="仿宋_GB2312" w:cs="仿宋_GB2312"/>
        </w:rPr>
      </w:pPr>
      <w:r>
        <w:rPr>
          <w:rFonts w:hint="eastAsia" w:ascii="黑体" w:hAnsi="黑体" w:eastAsia="黑体" w:cs="黑体"/>
        </w:rPr>
        <w:t>六、录取办法及注意事项</w:t>
      </w:r>
    </w:p>
    <w:p>
      <w:pPr>
        <w:spacing w:line="500" w:lineRule="exact"/>
        <w:ind w:firstLine="632" w:firstLineChars="200"/>
        <w:rPr>
          <w:rFonts w:hint="eastAsia" w:ascii="Times New Roman" w:hAnsi="Times New Roman" w:eastAsia="仿宋_GB2312" w:cs="仿宋_GB2312"/>
        </w:rPr>
      </w:pPr>
      <w:r>
        <w:rPr>
          <w:rFonts w:hint="eastAsia" w:ascii="楷体_GB2312" w:hAnsi="楷体_GB2312" w:eastAsia="楷体_GB2312" w:cs="楷体_GB2312"/>
          <w:b/>
          <w:bCs/>
        </w:rPr>
        <w:t>（一）普通高中录取办法</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1.普通高中录取时段、时间安排、招生计划另行通知。</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2.各时段学校招生报名结束后，招生计划内成绩排序末位的考生，出现总成绩等级、综合素质评价与学科成绩等级组合、体育成绩等级、单学科等级并列时，一并录取。</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val="en-US" w:eastAsia="zh-CN"/>
        </w:rPr>
        <w:t>3.</w:t>
      </w:r>
      <w:r>
        <w:rPr>
          <w:rFonts w:hint="eastAsia" w:ascii="Times New Roman" w:hAnsi="Times New Roman" w:eastAsia="仿宋_GB2312" w:cs="仿宋_GB2312"/>
        </w:rPr>
        <w:t>同一时段内考生通过桂林市中考信息网自主择校报名。在各时段报名截止前，考生如有新的意向，可退出原报名学校，重新选择另一学校报名。如考生在所报学校的排名已超出该校的招生计划数时，应及时退出并重新选择另一学校报名，否则将失去被普通高中录取的机会。</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val="en-US" w:eastAsia="zh-CN"/>
        </w:rPr>
        <w:t>4.</w:t>
      </w:r>
      <w:r>
        <w:rPr>
          <w:rFonts w:hint="eastAsia" w:ascii="Times New Roman" w:hAnsi="Times New Roman" w:eastAsia="仿宋_GB2312" w:cs="仿宋_GB2312"/>
        </w:rPr>
        <w:t>各时段报名截止时在招生计划数内的考生经县中考领导小组审定后确认录取。己录取的考生，学校与考生双方都不得以任何理由退录。</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（二）</w:t>
      </w:r>
      <w:r>
        <w:rPr>
          <w:rFonts w:hint="eastAsia" w:ascii="楷体_GB2312" w:hAnsi="楷体_GB2312" w:eastAsia="楷体_GB2312" w:cs="楷体_GB2312"/>
          <w:b/>
          <w:bCs/>
        </w:rPr>
        <w:t>中等职业学校录取办法见关于做好2023年桂林市中等职业学校招生工作的通知》。</w:t>
      </w:r>
    </w:p>
    <w:p>
      <w:pPr>
        <w:spacing w:line="500" w:lineRule="exact"/>
        <w:ind w:firstLine="608" w:firstLineChars="200"/>
        <w:rPr>
          <w:rFonts w:hint="eastAsia" w:ascii="黑体" w:hAnsi="黑体" w:eastAsia="黑体" w:cs="黑体"/>
          <w:spacing w:val="-6"/>
        </w:rPr>
      </w:pPr>
      <w:r>
        <w:rPr>
          <w:rFonts w:hint="eastAsia" w:ascii="黑体" w:hAnsi="黑体" w:eastAsia="黑体" w:cs="黑体"/>
          <w:spacing w:val="-6"/>
        </w:rPr>
        <w:t>七、有关政策性加分的规定（加分计入总分后划定总成绩等级）</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户籍符合下列情形之一，并在我县参加高中阶段学校招生录取的九年级考生可以获得政策性加分。同一考生如符合多项加分条件的，只能取其中最高一项分值。符合《关于印发〈关于做好外来务工人员随迁子女和外省户籍学籍迁入人员在我市参加初中学业水平考试的意见〉的通知》(市教〔2014〕4号)规定者，按流入地的相应条件获得政策性加分。</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（一）</w:t>
      </w:r>
      <w:r>
        <w:rPr>
          <w:rFonts w:hint="eastAsia" w:ascii="楷体_GB2312" w:hAnsi="楷体_GB2312" w:eastAsia="楷体_GB2312" w:cs="楷体_GB2312"/>
          <w:b/>
          <w:bCs/>
        </w:rPr>
        <w:t>下列考生可加20分：</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1.灌阳、全州、兴安、灵川、临桂、永福、阳朔、平乐、荔浦等9个县（市、区）的苗、瑶、侗、毛南、仫佬、回、彝、京、水、仡佬等10个世居少数民族考生；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2.龙胜、恭城、资源等3个县的所有考生；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3.农村（父母双方及考生均为农业户籍）执行计划生育政策的独生子女考生、双女结扎户考生；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4.烈士子女。</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（二）</w:t>
      </w:r>
      <w:r>
        <w:rPr>
          <w:rFonts w:hint="eastAsia" w:ascii="楷体_GB2312" w:hAnsi="楷体_GB2312" w:eastAsia="楷体_GB2312" w:cs="楷体_GB2312"/>
          <w:b/>
          <w:bCs/>
        </w:rPr>
        <w:t>下列考生加10分：</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1.灌阳县的考生（含汉族考生）；</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rPr>
        <w:t>2.归侨、归侨子女、华侨、华侨子女和台湾省籍（含台湾户籍）考生。</w:t>
      </w:r>
    </w:p>
    <w:p>
      <w:pPr>
        <w:spacing w:line="500" w:lineRule="exact"/>
        <w:ind w:firstLine="632" w:firstLineChars="200"/>
        <w:rPr>
          <w:rFonts w:hint="eastAsia" w:ascii="楷体_GB2312" w:hAnsi="楷体_GB2312" w:eastAsia="楷体_GB2312" w:cs="楷体_GB2312"/>
          <w:b/>
          <w:bCs/>
        </w:rPr>
      </w:pPr>
      <w:r>
        <w:rPr>
          <w:rFonts w:hint="eastAsia" w:ascii="楷体_GB2312" w:hAnsi="楷体_GB2312" w:eastAsia="楷体_GB2312" w:cs="楷体_GB2312"/>
          <w:b/>
          <w:bCs/>
          <w:lang w:eastAsia="zh-CN"/>
        </w:rPr>
        <w:t>（三）</w:t>
      </w:r>
      <w:r>
        <w:rPr>
          <w:rFonts w:hint="eastAsia" w:ascii="楷体_GB2312" w:hAnsi="楷体_GB2312" w:eastAsia="楷体_GB2312" w:cs="楷体_GB2312"/>
          <w:b/>
          <w:bCs/>
        </w:rPr>
        <w:t>全州、兴安、灵川、临桂、永福、阳朔、平乐、荔浦等8个县（市、区）的少数民族考生（不含上述10个世居少数民族）加7分；</w:t>
      </w:r>
    </w:p>
    <w:p>
      <w:pPr>
        <w:spacing w:line="500" w:lineRule="exact"/>
        <w:ind w:firstLine="632" w:firstLineChars="200"/>
        <w:rPr>
          <w:rFonts w:hint="eastAsia" w:ascii="Times New Roman" w:hAnsi="Times New Roman" w:eastAsia="仿宋_GB2312" w:cs="仿宋_GB2312"/>
        </w:rPr>
      </w:pPr>
      <w:r>
        <w:rPr>
          <w:rFonts w:hint="eastAsia" w:ascii="楷体_GB2312" w:hAnsi="楷体_GB2312" w:eastAsia="楷体_GB2312" w:cs="楷体_GB2312"/>
          <w:b/>
          <w:bCs/>
          <w:lang w:eastAsia="zh-CN"/>
        </w:rPr>
        <w:t>（四）</w:t>
      </w:r>
      <w:r>
        <w:rPr>
          <w:rFonts w:hint="eastAsia" w:ascii="楷体_GB2312" w:hAnsi="楷体_GB2312" w:eastAsia="楷体_GB2312" w:cs="楷体_GB2312"/>
          <w:b/>
          <w:bCs/>
        </w:rPr>
        <w:t>象山、秀峰、七星、叠彩、雁山等5个城区的少数民族考生加5分。</w:t>
      </w:r>
    </w:p>
    <w:p>
      <w:pPr>
        <w:spacing w:line="500" w:lineRule="exact"/>
        <w:ind w:firstLine="632" w:firstLineChars="200"/>
        <w:rPr>
          <w:rFonts w:hint="eastAsia" w:ascii="黑体" w:hAnsi="黑体" w:eastAsia="黑体" w:cs="黑体"/>
        </w:rPr>
      </w:pPr>
      <w:r>
        <w:rPr>
          <w:rFonts w:hint="eastAsia" w:ascii="黑体" w:hAnsi="黑体" w:eastAsia="黑体" w:cs="黑体"/>
        </w:rPr>
        <w:t>八、落实自治区教育厅、广西军区政治部《关于印发〈驻桂部队军人子女教育优待办法（试行）〉的通知》相关规定。</w:t>
      </w:r>
    </w:p>
    <w:p>
      <w:pPr>
        <w:spacing w:line="500" w:lineRule="exact"/>
        <w:ind w:firstLine="632" w:firstLineChars="200"/>
        <w:rPr>
          <w:rFonts w:hint="eastAsia" w:ascii="黑体" w:hAnsi="黑体" w:eastAsia="黑体" w:cs="黑体"/>
        </w:rPr>
      </w:pPr>
      <w:r>
        <w:rPr>
          <w:rFonts w:hint="eastAsia" w:ascii="黑体" w:hAnsi="黑体" w:eastAsia="黑体" w:cs="黑体"/>
        </w:rPr>
        <w:t>九、落实自治区公安厅、自治区教育厅《转发公安部、教育</w:t>
      </w:r>
    </w:p>
    <w:p>
      <w:pPr>
        <w:spacing w:line="500" w:lineRule="exact"/>
        <w:rPr>
          <w:rFonts w:hint="eastAsia" w:ascii="黑体" w:hAnsi="黑体" w:eastAsia="黑体" w:cs="黑体"/>
        </w:rPr>
      </w:pPr>
      <w:r>
        <w:rPr>
          <w:rFonts w:hint="eastAsia" w:ascii="黑体" w:hAnsi="黑体" w:eastAsia="黑体" w:cs="黑体"/>
        </w:rPr>
        <w:t>部关于进一步加强和改进公安英烈和因公牺牲伤残公安民警子女教育优待工作的通知》(桂公通〔2019〕46号)及桂林市公安局、桂林市教育局《关于进一步加强和改进公安英烈和因公牺牲伤残公安民警子女教育优待工作的通知》(市公通〔2019〕54号)相关规定。</w:t>
      </w:r>
    </w:p>
    <w:p>
      <w:pPr>
        <w:spacing w:line="500" w:lineRule="exact"/>
        <w:ind w:firstLine="632" w:firstLineChars="200"/>
        <w:rPr>
          <w:rFonts w:hint="eastAsia" w:ascii="Times New Roman" w:hAnsi="Times New Roman" w:eastAsia="仿宋_GB2312" w:cs="仿宋_GB2312"/>
        </w:rPr>
      </w:pPr>
      <w:r>
        <w:rPr>
          <w:rFonts w:hint="eastAsia" w:ascii="黑体" w:hAnsi="黑体" w:eastAsia="黑体" w:cs="黑体"/>
        </w:rPr>
        <w:t>十、落实自治区消防救援总队、自治区教育厅《关于印发〈广西壮族自治区消防救援人员子女教育优待办法（试行）〉的通知》（桂消〔2019〕28号)相关规定。</w:t>
      </w:r>
    </w:p>
    <w:p>
      <w:pPr>
        <w:spacing w:line="500" w:lineRule="exact"/>
        <w:ind w:firstLine="632" w:firstLineChars="200"/>
        <w:rPr>
          <w:rFonts w:hint="eastAsia" w:ascii="黑体" w:hAnsi="黑体" w:eastAsia="黑体" w:cs="黑体"/>
        </w:rPr>
      </w:pPr>
      <w:r>
        <w:rPr>
          <w:rFonts w:hint="eastAsia" w:ascii="黑体" w:hAnsi="黑体" w:eastAsia="黑体" w:cs="黑体"/>
        </w:rPr>
        <w:t>十一、有关考务工作要求</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（一）</w:t>
      </w:r>
      <w:r>
        <w:rPr>
          <w:rFonts w:hint="eastAsia" w:ascii="Times New Roman" w:hAnsi="Times New Roman" w:eastAsia="仿宋_GB2312" w:cs="仿宋_GB2312"/>
        </w:rPr>
        <w:t>县教育局负责人为考风考纪责任人，对我县考风考纪和招生纪律负全部责任。</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（二）</w:t>
      </w:r>
      <w:r>
        <w:rPr>
          <w:rFonts w:hint="eastAsia" w:ascii="Times New Roman" w:hAnsi="Times New Roman" w:eastAsia="仿宋_GB2312" w:cs="仿宋_GB2312"/>
        </w:rPr>
        <w:t>在报名信息中弄虚作假或在考试中违反考试纪律的，按《关于印发〈桂林市初中学业水平考试违规处理办法〉的通知》（市教中考〔2019〕4号）进行处罚。</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（三）</w:t>
      </w:r>
      <w:r>
        <w:rPr>
          <w:rFonts w:hint="eastAsia" w:ascii="Times New Roman" w:hAnsi="Times New Roman" w:eastAsia="仿宋_GB2312" w:cs="仿宋_GB2312"/>
        </w:rPr>
        <w:t>考试正卷及副卷的试题、参考答案和评分标准在当年初中学业水平考试结束前属绝密材料，各级相关部门和学校要切实做好保密工作，严防发生泄密或丢失试卷、参考答案和评分标准事件。如发生泄密或丢失事件，要立即向县教育行政、公安、保密部门和上级教育行政部门报告，以便及时处理，防止扩散，并追究责任人法律、经济责任。</w:t>
      </w:r>
    </w:p>
    <w:p>
      <w:pPr>
        <w:spacing w:line="500" w:lineRule="exact"/>
        <w:ind w:firstLine="632" w:firstLineChars="200"/>
        <w:rPr>
          <w:rFonts w:hint="eastAsia" w:ascii="Times New Roman" w:hAnsi="Times New Roman" w:eastAsia="仿宋_GB2312" w:cs="仿宋_GB2312"/>
        </w:rPr>
      </w:pPr>
      <w:r>
        <w:rPr>
          <w:rFonts w:hint="eastAsia" w:ascii="Times New Roman" w:hAnsi="Times New Roman" w:eastAsia="仿宋_GB2312" w:cs="仿宋_GB2312"/>
          <w:lang w:eastAsia="zh-CN"/>
        </w:rPr>
        <w:t>（四）</w:t>
      </w:r>
      <w:r>
        <w:rPr>
          <w:rFonts w:hint="eastAsia" w:ascii="Times New Roman" w:hAnsi="Times New Roman" w:eastAsia="仿宋_GB2312" w:cs="仿宋_GB2312"/>
        </w:rPr>
        <w:t>县教育局把组织动员初中毕业班学生参加初中学业水平考试的人数及比例作为衡量初中学校、校长及班主任工作业绩的重要内容，要采取措施让初中毕业班学生参加初中学业水平考试并升入高中阶段学校学习，以进一步巩固提高九年义务教育质量。</w:t>
      </w:r>
    </w:p>
    <w:sectPr>
      <w:footerReference r:id="rId3" w:type="default"/>
      <w:footerReference r:id="rId4" w:type="even"/>
      <w:pgSz w:w="11906" w:h="16838"/>
      <w:pgMar w:top="2098" w:right="1474" w:bottom="1984" w:left="1588" w:header="851" w:footer="1400" w:gutter="0"/>
      <w:pgNumType w:start="13"/>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hint="eastAsia" w:ascii="宋体" w:hAnsi="宋体" w:eastAsia="宋体" w:cs="宋体"/>
        <w:sz w:val="28"/>
        <w:lang w:val="en-US"/>
      </w:rPr>
    </w:pPr>
    <w:r>
      <w:rPr>
        <w:rFonts w:hint="default" w:ascii="宋体" w:hAnsi="宋体" w:eastAsia="宋体" w:cs="宋体"/>
        <w:sz w:val="28"/>
        <w:lang w:val="en-US"/>
      </w:rPr>
      <w:t xml:space="preserve">— </w:t>
    </w:r>
    <w:r>
      <w:rPr>
        <w:rFonts w:hint="default" w:ascii="宋体" w:hAnsi="宋体" w:eastAsia="宋体" w:cs="宋体"/>
        <w:sz w:val="28"/>
        <w:lang w:val="en-US"/>
      </w:rPr>
      <w:fldChar w:fldCharType="begin"/>
    </w:r>
    <w:r>
      <w:rPr>
        <w:rFonts w:hint="default" w:ascii="宋体" w:hAnsi="宋体" w:eastAsia="宋体" w:cs="宋体"/>
        <w:sz w:val="28"/>
        <w:lang w:val="en-US"/>
      </w:rPr>
      <w:instrText xml:space="preserve"> PAGE \* Arabic \* MERGEFORMAT </w:instrText>
    </w:r>
    <w:r>
      <w:rPr>
        <w:rFonts w:hint="default" w:ascii="宋体" w:hAnsi="宋体" w:eastAsia="宋体" w:cs="宋体"/>
        <w:sz w:val="28"/>
        <w:lang w:val="en-US"/>
      </w:rPr>
      <w:fldChar w:fldCharType="separate"/>
    </w:r>
    <w:r>
      <w:rPr>
        <w:rFonts w:hint="default" w:ascii="宋体" w:hAnsi="宋体" w:eastAsia="宋体" w:cs="宋体"/>
        <w:sz w:val="28"/>
        <w:lang w:val="en-US"/>
      </w:rPr>
      <w:t>1</w:t>
    </w:r>
    <w:r>
      <w:rPr>
        <w:rFonts w:hint="default" w:ascii="宋体" w:hAnsi="宋体" w:eastAsia="宋体" w:cs="宋体"/>
        <w:sz w:val="28"/>
        <w:lang w:val="en-US"/>
      </w:rPr>
      <w:fldChar w:fldCharType="end"/>
    </w:r>
    <w:r>
      <w:rPr>
        <w:rFonts w:hint="default" w:ascii="宋体" w:hAnsi="宋体" w:eastAsia="宋体" w:cs="宋体"/>
        <w:sz w:val="2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left"/>
      <w:rPr>
        <w:rFonts w:hint="eastAsia" w:ascii="宋体" w:hAnsi="宋体" w:eastAsia="宋体" w:cs="宋体"/>
        <w:sz w:val="28"/>
        <w:lang w:val="en-US"/>
      </w:rPr>
    </w:pPr>
    <w:r>
      <w:rPr>
        <w:rFonts w:hint="default" w:ascii="宋体" w:hAnsi="宋体" w:eastAsia="宋体" w:cs="宋体"/>
        <w:sz w:val="28"/>
        <w:lang w:val="en-US"/>
      </w:rPr>
      <w:t xml:space="preserve">— </w:t>
    </w:r>
    <w:r>
      <w:rPr>
        <w:rFonts w:hint="default" w:ascii="宋体" w:hAnsi="宋体" w:eastAsia="宋体" w:cs="宋体"/>
        <w:sz w:val="28"/>
        <w:lang w:val="en-US"/>
      </w:rPr>
      <w:fldChar w:fldCharType="begin"/>
    </w:r>
    <w:r>
      <w:rPr>
        <w:rFonts w:hint="default" w:ascii="宋体" w:hAnsi="宋体" w:eastAsia="宋体" w:cs="宋体"/>
        <w:sz w:val="28"/>
        <w:lang w:val="en-US"/>
      </w:rPr>
      <w:instrText xml:space="preserve"> PAGE \* Arabic \* MERGEFORMAT </w:instrText>
    </w:r>
    <w:r>
      <w:rPr>
        <w:rFonts w:hint="default" w:ascii="宋体" w:hAnsi="宋体" w:eastAsia="宋体" w:cs="宋体"/>
        <w:sz w:val="28"/>
        <w:lang w:val="en-US"/>
      </w:rPr>
      <w:fldChar w:fldCharType="separate"/>
    </w:r>
    <w:r>
      <w:rPr>
        <w:rFonts w:hint="default" w:ascii="宋体" w:hAnsi="宋体" w:eastAsia="宋体" w:cs="宋体"/>
        <w:sz w:val="28"/>
        <w:lang w:val="en-US"/>
      </w:rPr>
      <w:t>2</w:t>
    </w:r>
    <w:r>
      <w:rPr>
        <w:rFonts w:hint="default" w:ascii="宋体" w:hAnsi="宋体" w:eastAsia="宋体" w:cs="宋体"/>
        <w:sz w:val="28"/>
        <w:lang w:val="en-US"/>
      </w:rPr>
      <w:fldChar w:fldCharType="end"/>
    </w:r>
    <w:r>
      <w:rPr>
        <w:rFonts w:hint="default" w:ascii="宋体" w:hAnsi="宋体" w:eastAsia="宋体" w:cs="宋体"/>
        <w:sz w:val="28"/>
        <w:lang w:val="en-US"/>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874D11"/>
    <w:rsid w:val="2BC461CA"/>
    <w:rsid w:val="331C0306"/>
    <w:rsid w:val="37C25564"/>
    <w:rsid w:val="3E3C2EBB"/>
    <w:rsid w:val="6E39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2023-06-05T08:29:12Z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