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C2CAB">
      <w:pPr>
        <w:jc w:val="left"/>
        <w:rPr>
          <w:rFonts w:hint="default" w:ascii="Times New Roman" w:hAnsi="Times New Roman" w:eastAsia="仿宋_GB2312" w:cs="Times New Roman"/>
          <w:color w:val="auto"/>
          <w:sz w:val="32"/>
          <w:szCs w:val="32"/>
          <w:lang w:val="en-US" w:eastAsia="zh-CN"/>
        </w:rPr>
      </w:pPr>
      <w:bookmarkStart w:id="1" w:name="_GoBack"/>
      <w:bookmarkStart w:id="0" w:name="OLE_LINK1"/>
      <w:r>
        <w:rPr>
          <w:rFonts w:hint="default" w:ascii="Times New Roman" w:hAnsi="Times New Roman" w:eastAsia="仿宋_GB2312" w:cs="Times New Roman"/>
          <w:color w:val="auto"/>
          <w:sz w:val="32"/>
          <w:szCs w:val="32"/>
          <w:lang w:val="en-US" w:eastAsia="zh-CN"/>
        </w:rPr>
        <w:t>附件：</w:t>
      </w:r>
    </w:p>
    <w:p w14:paraId="029F5D7E">
      <w:pPr>
        <w:jc w:val="center"/>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桂林市全州县凤凰镇水西村委满竹拉村产业道路硬化提升以工代赈项目</w:t>
      </w:r>
      <w:r>
        <w:rPr>
          <w:rFonts w:hint="default" w:ascii="Times New Roman" w:hAnsi="Times New Roman" w:eastAsia="仿宋_GB2312" w:cs="Times New Roman"/>
          <w:color w:val="auto"/>
          <w:sz w:val="32"/>
          <w:szCs w:val="32"/>
        </w:rPr>
        <w:t>招标投标基本情况核准表</w:t>
      </w:r>
    </w:p>
    <w:bookmarkEnd w:id="1"/>
    <w:tbl>
      <w:tblPr>
        <w:tblStyle w:val="4"/>
        <w:tblpPr w:leftFromText="180" w:rightFromText="180" w:vertAnchor="text" w:horzAnchor="page" w:tblpX="1396" w:tblpY="77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27"/>
        <w:gridCol w:w="951"/>
        <w:gridCol w:w="951"/>
        <w:gridCol w:w="951"/>
        <w:gridCol w:w="952"/>
        <w:gridCol w:w="779"/>
        <w:gridCol w:w="875"/>
        <w:gridCol w:w="1333"/>
      </w:tblGrid>
      <w:tr w14:paraId="1B78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01" w:type="dxa"/>
            <w:vMerge w:val="restart"/>
            <w:noWrap w:val="0"/>
            <w:vAlign w:val="center"/>
          </w:tcPr>
          <w:p w14:paraId="676F5EF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名称</w:t>
            </w:r>
          </w:p>
        </w:tc>
        <w:tc>
          <w:tcPr>
            <w:tcW w:w="1227" w:type="dxa"/>
            <w:vMerge w:val="restart"/>
            <w:noWrap w:val="0"/>
            <w:vAlign w:val="center"/>
          </w:tcPr>
          <w:p w14:paraId="0226D60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金额</w:t>
            </w:r>
          </w:p>
          <w:p w14:paraId="058C891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（万</w:t>
            </w:r>
            <w:r>
              <w:rPr>
                <w:rFonts w:hint="default" w:ascii="Times New Roman" w:hAnsi="Times New Roman" w:eastAsia="仿宋_GB2312" w:cs="Times New Roman"/>
                <w:color w:val="auto"/>
                <w:spacing w:val="-2"/>
                <w:kern w:val="0"/>
                <w:sz w:val="28"/>
                <w:szCs w:val="28"/>
                <w:lang w:eastAsia="zh-CN"/>
              </w:rPr>
              <w:t>元</w:t>
            </w:r>
            <w:r>
              <w:rPr>
                <w:rFonts w:hint="default" w:ascii="Times New Roman" w:hAnsi="Times New Roman" w:eastAsia="仿宋_GB2312" w:cs="Times New Roman"/>
                <w:color w:val="auto"/>
                <w:spacing w:val="-2"/>
                <w:kern w:val="0"/>
                <w:sz w:val="28"/>
                <w:szCs w:val="28"/>
              </w:rPr>
              <w:t>）</w:t>
            </w:r>
          </w:p>
        </w:tc>
        <w:tc>
          <w:tcPr>
            <w:tcW w:w="1902" w:type="dxa"/>
            <w:gridSpan w:val="2"/>
            <w:noWrap w:val="0"/>
            <w:vAlign w:val="center"/>
          </w:tcPr>
          <w:p w14:paraId="0A4BAB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招标范围</w:t>
            </w:r>
          </w:p>
        </w:tc>
        <w:tc>
          <w:tcPr>
            <w:tcW w:w="1903" w:type="dxa"/>
            <w:gridSpan w:val="2"/>
            <w:noWrap w:val="0"/>
            <w:vAlign w:val="center"/>
          </w:tcPr>
          <w:p w14:paraId="72E996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招标组织</w:t>
            </w:r>
          </w:p>
          <w:p w14:paraId="66BD25D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形式</w:t>
            </w:r>
          </w:p>
        </w:tc>
        <w:tc>
          <w:tcPr>
            <w:tcW w:w="1654" w:type="dxa"/>
            <w:gridSpan w:val="2"/>
            <w:tcBorders>
              <w:right w:val="single" w:color="auto" w:sz="4" w:space="0"/>
            </w:tcBorders>
            <w:noWrap w:val="0"/>
            <w:vAlign w:val="center"/>
          </w:tcPr>
          <w:p w14:paraId="196056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招标方式</w:t>
            </w:r>
          </w:p>
        </w:tc>
        <w:tc>
          <w:tcPr>
            <w:tcW w:w="1333" w:type="dxa"/>
            <w:vMerge w:val="restart"/>
            <w:tcBorders>
              <w:top w:val="single" w:color="auto" w:sz="4" w:space="0"/>
              <w:left w:val="single" w:color="auto" w:sz="4" w:space="0"/>
              <w:right w:val="single" w:color="auto" w:sz="4" w:space="0"/>
            </w:tcBorders>
            <w:noWrap w:val="0"/>
            <w:vAlign w:val="center"/>
          </w:tcPr>
          <w:p w14:paraId="1B1F680D">
            <w:pPr>
              <w:spacing w:line="240" w:lineRule="auto"/>
              <w:jc w:val="center"/>
              <w:rPr>
                <w:rFonts w:hint="default" w:ascii="Times New Roman" w:hAnsi="Times New Roman" w:eastAsia="仿宋_GB2312" w:cs="Times New Roman"/>
                <w:color w:val="auto"/>
                <w:spacing w:val="-2"/>
                <w:kern w:val="0"/>
                <w:sz w:val="28"/>
                <w:szCs w:val="28"/>
                <w:lang w:eastAsia="zh-CN"/>
              </w:rPr>
            </w:pPr>
            <w:r>
              <w:rPr>
                <w:rFonts w:hint="default" w:ascii="Times New Roman" w:hAnsi="Times New Roman" w:eastAsia="仿宋_GB2312" w:cs="Times New Roman"/>
                <w:color w:val="auto"/>
                <w:spacing w:val="-2"/>
                <w:kern w:val="0"/>
                <w:sz w:val="28"/>
                <w:szCs w:val="28"/>
                <w:lang w:eastAsia="zh-CN"/>
              </w:rPr>
              <w:t>不采用招标方式</w:t>
            </w:r>
          </w:p>
        </w:tc>
      </w:tr>
      <w:tr w14:paraId="6B17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01" w:type="dxa"/>
            <w:vMerge w:val="continue"/>
            <w:noWrap w:val="0"/>
            <w:vAlign w:val="center"/>
          </w:tcPr>
          <w:p w14:paraId="1C8B650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p>
        </w:tc>
        <w:tc>
          <w:tcPr>
            <w:tcW w:w="1227" w:type="dxa"/>
            <w:vMerge w:val="continue"/>
            <w:noWrap w:val="0"/>
            <w:vAlign w:val="center"/>
          </w:tcPr>
          <w:p w14:paraId="3653ED2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p>
        </w:tc>
        <w:tc>
          <w:tcPr>
            <w:tcW w:w="951" w:type="dxa"/>
            <w:noWrap w:val="0"/>
            <w:vAlign w:val="center"/>
          </w:tcPr>
          <w:p w14:paraId="184129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全部招标</w:t>
            </w:r>
          </w:p>
        </w:tc>
        <w:tc>
          <w:tcPr>
            <w:tcW w:w="951" w:type="dxa"/>
            <w:noWrap w:val="0"/>
            <w:vAlign w:val="center"/>
          </w:tcPr>
          <w:p w14:paraId="7F18AA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部分招标</w:t>
            </w:r>
          </w:p>
        </w:tc>
        <w:tc>
          <w:tcPr>
            <w:tcW w:w="951" w:type="dxa"/>
            <w:noWrap w:val="0"/>
            <w:vAlign w:val="center"/>
          </w:tcPr>
          <w:p w14:paraId="535585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自行招标</w:t>
            </w:r>
          </w:p>
        </w:tc>
        <w:tc>
          <w:tcPr>
            <w:tcW w:w="952" w:type="dxa"/>
            <w:noWrap w:val="0"/>
            <w:vAlign w:val="center"/>
          </w:tcPr>
          <w:p w14:paraId="3306362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委托招标</w:t>
            </w:r>
          </w:p>
        </w:tc>
        <w:tc>
          <w:tcPr>
            <w:tcW w:w="779" w:type="dxa"/>
            <w:noWrap w:val="0"/>
            <w:vAlign w:val="center"/>
          </w:tcPr>
          <w:p w14:paraId="453191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公开招标</w:t>
            </w:r>
          </w:p>
        </w:tc>
        <w:tc>
          <w:tcPr>
            <w:tcW w:w="875" w:type="dxa"/>
            <w:tcBorders>
              <w:right w:val="single" w:color="auto" w:sz="4" w:space="0"/>
            </w:tcBorders>
            <w:noWrap w:val="0"/>
            <w:vAlign w:val="center"/>
          </w:tcPr>
          <w:p w14:paraId="0791A1D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邀请招标</w:t>
            </w:r>
          </w:p>
        </w:tc>
        <w:tc>
          <w:tcPr>
            <w:tcW w:w="1333" w:type="dxa"/>
            <w:vMerge w:val="continue"/>
            <w:tcBorders>
              <w:left w:val="single" w:color="auto" w:sz="4" w:space="0"/>
              <w:bottom w:val="single" w:color="auto" w:sz="4" w:space="0"/>
              <w:right w:val="single" w:color="auto" w:sz="4" w:space="0"/>
            </w:tcBorders>
            <w:noWrap w:val="0"/>
            <w:vAlign w:val="center"/>
          </w:tcPr>
          <w:p w14:paraId="1FE124AE">
            <w:pPr>
              <w:spacing w:line="240" w:lineRule="auto"/>
              <w:jc w:val="center"/>
              <w:rPr>
                <w:rFonts w:hint="default" w:ascii="Times New Roman" w:hAnsi="Times New Roman" w:eastAsia="仿宋_GB2312" w:cs="Times New Roman"/>
                <w:color w:val="auto"/>
                <w:spacing w:val="-2"/>
                <w:kern w:val="0"/>
                <w:sz w:val="28"/>
                <w:szCs w:val="28"/>
              </w:rPr>
            </w:pPr>
          </w:p>
        </w:tc>
      </w:tr>
      <w:tr w14:paraId="410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01" w:type="dxa"/>
            <w:noWrap w:val="0"/>
            <w:vAlign w:val="center"/>
          </w:tcPr>
          <w:p w14:paraId="5F8E522C">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勘察</w:t>
            </w:r>
          </w:p>
        </w:tc>
        <w:tc>
          <w:tcPr>
            <w:tcW w:w="1227" w:type="dxa"/>
            <w:noWrap w:val="0"/>
            <w:vAlign w:val="center"/>
          </w:tcPr>
          <w:p w14:paraId="20ED6C22">
            <w:pPr>
              <w:spacing w:line="240" w:lineRule="auto"/>
              <w:jc w:val="center"/>
              <w:rPr>
                <w:rFonts w:hint="default" w:ascii="Times New Roman" w:hAnsi="Times New Roman" w:eastAsia="仿宋_GB2312" w:cs="Times New Roman"/>
                <w:color w:val="auto"/>
                <w:spacing w:val="-2"/>
                <w:kern w:val="0"/>
                <w:sz w:val="28"/>
                <w:szCs w:val="28"/>
                <w:lang w:val="en-US" w:eastAsia="zh-CN"/>
              </w:rPr>
            </w:pPr>
            <w:r>
              <w:rPr>
                <w:rFonts w:hint="eastAsia" w:ascii="Times New Roman" w:hAnsi="Times New Roman" w:eastAsia="仿宋_GB2312" w:cs="Times New Roman"/>
                <w:color w:val="auto"/>
                <w:spacing w:val="-2"/>
                <w:kern w:val="0"/>
                <w:sz w:val="28"/>
                <w:szCs w:val="28"/>
                <w:lang w:val="en-US" w:eastAsia="zh-CN"/>
              </w:rPr>
              <w:t xml:space="preserve">3.73 </w:t>
            </w:r>
          </w:p>
        </w:tc>
        <w:tc>
          <w:tcPr>
            <w:tcW w:w="951" w:type="dxa"/>
            <w:tcBorders>
              <w:bottom w:val="single" w:color="auto" w:sz="4" w:space="0"/>
            </w:tcBorders>
            <w:noWrap w:val="0"/>
            <w:vAlign w:val="center"/>
          </w:tcPr>
          <w:p w14:paraId="5A60A32A">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bottom w:val="single" w:color="auto" w:sz="4" w:space="0"/>
            </w:tcBorders>
            <w:noWrap w:val="0"/>
            <w:vAlign w:val="center"/>
          </w:tcPr>
          <w:p w14:paraId="2F248B86">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bottom w:val="single" w:color="auto" w:sz="4" w:space="0"/>
            </w:tcBorders>
            <w:noWrap w:val="0"/>
            <w:vAlign w:val="center"/>
          </w:tcPr>
          <w:p w14:paraId="72029FC0">
            <w:pPr>
              <w:spacing w:line="240" w:lineRule="auto"/>
              <w:jc w:val="center"/>
              <w:rPr>
                <w:rFonts w:hint="default" w:ascii="Times New Roman" w:hAnsi="Times New Roman" w:eastAsia="仿宋_GB2312" w:cs="Times New Roman"/>
                <w:color w:val="auto"/>
                <w:spacing w:val="-2"/>
                <w:kern w:val="0"/>
                <w:sz w:val="24"/>
                <w:szCs w:val="24"/>
              </w:rPr>
            </w:pPr>
          </w:p>
        </w:tc>
        <w:tc>
          <w:tcPr>
            <w:tcW w:w="952" w:type="dxa"/>
            <w:tcBorders>
              <w:bottom w:val="single" w:color="auto" w:sz="4" w:space="0"/>
            </w:tcBorders>
            <w:noWrap w:val="0"/>
            <w:vAlign w:val="center"/>
          </w:tcPr>
          <w:p w14:paraId="1D6326A7">
            <w:pPr>
              <w:spacing w:line="240" w:lineRule="auto"/>
              <w:jc w:val="center"/>
              <w:rPr>
                <w:rFonts w:hint="default" w:ascii="Times New Roman" w:hAnsi="Times New Roman" w:eastAsia="仿宋_GB2312" w:cs="Times New Roman"/>
                <w:color w:val="auto"/>
                <w:spacing w:val="-2"/>
                <w:kern w:val="0"/>
                <w:sz w:val="24"/>
                <w:szCs w:val="24"/>
              </w:rPr>
            </w:pPr>
          </w:p>
        </w:tc>
        <w:tc>
          <w:tcPr>
            <w:tcW w:w="779" w:type="dxa"/>
            <w:tcBorders>
              <w:bottom w:val="single" w:color="auto" w:sz="4" w:space="0"/>
            </w:tcBorders>
            <w:noWrap w:val="0"/>
            <w:vAlign w:val="center"/>
          </w:tcPr>
          <w:p w14:paraId="524E7F49">
            <w:pPr>
              <w:spacing w:line="240" w:lineRule="auto"/>
              <w:jc w:val="center"/>
              <w:rPr>
                <w:rFonts w:hint="default" w:ascii="Times New Roman" w:hAnsi="Times New Roman" w:eastAsia="仿宋_GB2312" w:cs="Times New Roman"/>
                <w:color w:val="auto"/>
                <w:spacing w:val="-2"/>
                <w:kern w:val="0"/>
                <w:sz w:val="24"/>
                <w:szCs w:val="24"/>
              </w:rPr>
            </w:pPr>
          </w:p>
        </w:tc>
        <w:tc>
          <w:tcPr>
            <w:tcW w:w="875" w:type="dxa"/>
            <w:noWrap w:val="0"/>
            <w:vAlign w:val="center"/>
          </w:tcPr>
          <w:p w14:paraId="3C596CCA">
            <w:pPr>
              <w:spacing w:line="240" w:lineRule="auto"/>
              <w:jc w:val="center"/>
              <w:rPr>
                <w:rFonts w:hint="default" w:ascii="Times New Roman" w:hAnsi="Times New Roman" w:eastAsia="仿宋_GB2312" w:cs="Times New Roman"/>
                <w:color w:val="auto"/>
                <w:spacing w:val="-2"/>
                <w:kern w:val="0"/>
                <w:sz w:val="24"/>
                <w:szCs w:val="24"/>
              </w:rPr>
            </w:pPr>
          </w:p>
        </w:tc>
        <w:tc>
          <w:tcPr>
            <w:tcW w:w="1333" w:type="dxa"/>
            <w:tcBorders>
              <w:top w:val="single" w:color="auto" w:sz="4" w:space="0"/>
            </w:tcBorders>
            <w:noWrap w:val="0"/>
            <w:vAlign w:val="center"/>
          </w:tcPr>
          <w:p w14:paraId="7A6F018A">
            <w:pPr>
              <w:spacing w:line="240" w:lineRule="auto"/>
              <w:jc w:val="center"/>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lang w:eastAsia="zh-CN"/>
              </w:rPr>
              <w:t>√</w:t>
            </w:r>
          </w:p>
        </w:tc>
      </w:tr>
      <w:tr w14:paraId="5AB9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01" w:type="dxa"/>
            <w:noWrap w:val="0"/>
            <w:vAlign w:val="center"/>
          </w:tcPr>
          <w:p w14:paraId="097B438D">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设计</w:t>
            </w:r>
          </w:p>
        </w:tc>
        <w:tc>
          <w:tcPr>
            <w:tcW w:w="1227" w:type="dxa"/>
            <w:noWrap w:val="0"/>
            <w:vAlign w:val="center"/>
          </w:tcPr>
          <w:p w14:paraId="468CB34B">
            <w:pPr>
              <w:spacing w:line="240" w:lineRule="auto"/>
              <w:jc w:val="center"/>
              <w:rPr>
                <w:rFonts w:hint="default" w:ascii="Times New Roman" w:hAnsi="Times New Roman" w:eastAsia="仿宋_GB2312" w:cs="Times New Roman"/>
                <w:color w:val="auto"/>
                <w:spacing w:val="-2"/>
                <w:kern w:val="0"/>
                <w:sz w:val="28"/>
                <w:szCs w:val="28"/>
                <w:lang w:val="en-US" w:eastAsia="zh-CN"/>
              </w:rPr>
            </w:pPr>
            <w:r>
              <w:rPr>
                <w:rFonts w:hint="eastAsia" w:ascii="Times New Roman" w:hAnsi="Times New Roman" w:eastAsia="仿宋_GB2312" w:cs="Times New Roman"/>
                <w:color w:val="auto"/>
                <w:spacing w:val="-2"/>
                <w:kern w:val="0"/>
                <w:sz w:val="28"/>
                <w:szCs w:val="28"/>
                <w:lang w:val="en-US" w:eastAsia="zh-CN"/>
              </w:rPr>
              <w:t xml:space="preserve">22.70 </w:t>
            </w:r>
          </w:p>
        </w:tc>
        <w:tc>
          <w:tcPr>
            <w:tcW w:w="951" w:type="dxa"/>
            <w:tcBorders>
              <w:top w:val="single" w:color="auto" w:sz="4" w:space="0"/>
              <w:bottom w:val="single" w:color="auto" w:sz="4" w:space="0"/>
            </w:tcBorders>
            <w:noWrap w:val="0"/>
            <w:vAlign w:val="center"/>
          </w:tcPr>
          <w:p w14:paraId="7DB6AE88">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top w:val="single" w:color="auto" w:sz="4" w:space="0"/>
              <w:bottom w:val="single" w:color="auto" w:sz="4" w:space="0"/>
            </w:tcBorders>
            <w:noWrap w:val="0"/>
            <w:vAlign w:val="center"/>
          </w:tcPr>
          <w:p w14:paraId="3314DAF8">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top w:val="single" w:color="auto" w:sz="4" w:space="0"/>
              <w:bottom w:val="single" w:color="auto" w:sz="4" w:space="0"/>
            </w:tcBorders>
            <w:noWrap w:val="0"/>
            <w:vAlign w:val="center"/>
          </w:tcPr>
          <w:p w14:paraId="211FB278">
            <w:pPr>
              <w:spacing w:line="240" w:lineRule="auto"/>
              <w:jc w:val="center"/>
              <w:rPr>
                <w:rFonts w:hint="default" w:ascii="Times New Roman" w:hAnsi="Times New Roman" w:eastAsia="仿宋_GB2312" w:cs="Times New Roman"/>
                <w:color w:val="auto"/>
                <w:spacing w:val="-2"/>
                <w:kern w:val="0"/>
                <w:sz w:val="24"/>
                <w:szCs w:val="24"/>
              </w:rPr>
            </w:pPr>
          </w:p>
        </w:tc>
        <w:tc>
          <w:tcPr>
            <w:tcW w:w="952" w:type="dxa"/>
            <w:tcBorders>
              <w:top w:val="single" w:color="auto" w:sz="4" w:space="0"/>
              <w:bottom w:val="single" w:color="auto" w:sz="4" w:space="0"/>
            </w:tcBorders>
            <w:noWrap w:val="0"/>
            <w:vAlign w:val="center"/>
          </w:tcPr>
          <w:p w14:paraId="6D717EC2">
            <w:pPr>
              <w:spacing w:line="240" w:lineRule="auto"/>
              <w:jc w:val="center"/>
              <w:rPr>
                <w:rFonts w:hint="default" w:ascii="Times New Roman" w:hAnsi="Times New Roman" w:eastAsia="仿宋_GB2312" w:cs="Times New Roman"/>
                <w:color w:val="auto"/>
                <w:spacing w:val="-2"/>
                <w:kern w:val="0"/>
                <w:sz w:val="24"/>
                <w:szCs w:val="24"/>
              </w:rPr>
            </w:pPr>
          </w:p>
        </w:tc>
        <w:tc>
          <w:tcPr>
            <w:tcW w:w="779" w:type="dxa"/>
            <w:tcBorders>
              <w:top w:val="single" w:color="auto" w:sz="4" w:space="0"/>
              <w:bottom w:val="single" w:color="auto" w:sz="4" w:space="0"/>
            </w:tcBorders>
            <w:noWrap w:val="0"/>
            <w:vAlign w:val="center"/>
          </w:tcPr>
          <w:p w14:paraId="402AF9DF">
            <w:pPr>
              <w:spacing w:line="240" w:lineRule="auto"/>
              <w:jc w:val="center"/>
              <w:rPr>
                <w:rFonts w:hint="default" w:ascii="Times New Roman" w:hAnsi="Times New Roman" w:eastAsia="仿宋_GB2312" w:cs="Times New Roman"/>
                <w:color w:val="auto"/>
                <w:spacing w:val="-2"/>
                <w:kern w:val="0"/>
                <w:sz w:val="24"/>
                <w:szCs w:val="24"/>
              </w:rPr>
            </w:pPr>
          </w:p>
        </w:tc>
        <w:tc>
          <w:tcPr>
            <w:tcW w:w="875" w:type="dxa"/>
            <w:noWrap w:val="0"/>
            <w:vAlign w:val="center"/>
          </w:tcPr>
          <w:p w14:paraId="21226F6F">
            <w:pPr>
              <w:spacing w:line="240" w:lineRule="auto"/>
              <w:jc w:val="center"/>
              <w:rPr>
                <w:rFonts w:hint="default" w:ascii="Times New Roman" w:hAnsi="Times New Roman" w:eastAsia="仿宋_GB2312" w:cs="Times New Roman"/>
                <w:color w:val="auto"/>
                <w:spacing w:val="-2"/>
                <w:kern w:val="0"/>
                <w:sz w:val="24"/>
                <w:szCs w:val="24"/>
              </w:rPr>
            </w:pPr>
          </w:p>
        </w:tc>
        <w:tc>
          <w:tcPr>
            <w:tcW w:w="1333" w:type="dxa"/>
            <w:noWrap w:val="0"/>
            <w:vAlign w:val="center"/>
          </w:tcPr>
          <w:p w14:paraId="7B823207">
            <w:pPr>
              <w:spacing w:line="240" w:lineRule="auto"/>
              <w:jc w:val="center"/>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lang w:eastAsia="zh-CN"/>
              </w:rPr>
              <w:t>√</w:t>
            </w:r>
          </w:p>
        </w:tc>
      </w:tr>
      <w:tr w14:paraId="13E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01" w:type="dxa"/>
            <w:noWrap w:val="0"/>
            <w:vAlign w:val="center"/>
          </w:tcPr>
          <w:p w14:paraId="2950B184">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建筑安装工程</w:t>
            </w:r>
          </w:p>
        </w:tc>
        <w:tc>
          <w:tcPr>
            <w:tcW w:w="1227" w:type="dxa"/>
            <w:noWrap w:val="0"/>
            <w:vAlign w:val="center"/>
          </w:tcPr>
          <w:p w14:paraId="22249C55">
            <w:pPr>
              <w:spacing w:line="240" w:lineRule="auto"/>
              <w:jc w:val="center"/>
              <w:rPr>
                <w:rFonts w:hint="default" w:ascii="Times New Roman" w:hAnsi="Times New Roman" w:eastAsia="仿宋_GB2312" w:cs="Times New Roman"/>
                <w:color w:val="auto"/>
                <w:spacing w:val="-2"/>
                <w:kern w:val="0"/>
                <w:sz w:val="28"/>
                <w:szCs w:val="28"/>
                <w:lang w:val="en-US" w:eastAsia="zh-CN"/>
              </w:rPr>
            </w:pPr>
            <w:r>
              <w:rPr>
                <w:rFonts w:hint="eastAsia" w:ascii="Times New Roman" w:hAnsi="Times New Roman" w:eastAsia="仿宋_GB2312" w:cs="Times New Roman"/>
                <w:color w:val="auto"/>
                <w:spacing w:val="-2"/>
                <w:kern w:val="0"/>
                <w:sz w:val="28"/>
                <w:szCs w:val="28"/>
                <w:lang w:val="en-US" w:eastAsia="zh-CN"/>
              </w:rPr>
              <w:t xml:space="preserve">745.00 </w:t>
            </w:r>
          </w:p>
        </w:tc>
        <w:tc>
          <w:tcPr>
            <w:tcW w:w="951" w:type="dxa"/>
            <w:tcBorders>
              <w:top w:val="single" w:color="auto" w:sz="4" w:space="0"/>
              <w:bottom w:val="single" w:color="auto" w:sz="4" w:space="0"/>
            </w:tcBorders>
            <w:noWrap w:val="0"/>
            <w:vAlign w:val="center"/>
          </w:tcPr>
          <w:p w14:paraId="13C5CADF">
            <w:pPr>
              <w:spacing w:line="240" w:lineRule="auto"/>
              <w:jc w:val="center"/>
              <w:rPr>
                <w:rFonts w:hint="default" w:ascii="Times New Roman" w:hAnsi="Times New Roman" w:eastAsia="仿宋_GB2312" w:cs="Times New Roman"/>
                <w:color w:val="auto"/>
                <w:spacing w:val="-2"/>
                <w:kern w:val="0"/>
                <w:sz w:val="24"/>
                <w:szCs w:val="24"/>
                <w:lang w:eastAsia="zh-CN"/>
              </w:rPr>
            </w:pPr>
          </w:p>
        </w:tc>
        <w:tc>
          <w:tcPr>
            <w:tcW w:w="951" w:type="dxa"/>
            <w:tcBorders>
              <w:top w:val="single" w:color="auto" w:sz="4" w:space="0"/>
              <w:bottom w:val="single" w:color="auto" w:sz="4" w:space="0"/>
            </w:tcBorders>
            <w:noWrap w:val="0"/>
            <w:vAlign w:val="center"/>
          </w:tcPr>
          <w:p w14:paraId="391D1198">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top w:val="single" w:color="auto" w:sz="4" w:space="0"/>
              <w:bottom w:val="single" w:color="auto" w:sz="4" w:space="0"/>
            </w:tcBorders>
            <w:noWrap w:val="0"/>
            <w:vAlign w:val="center"/>
          </w:tcPr>
          <w:p w14:paraId="721928D1">
            <w:pPr>
              <w:spacing w:line="240" w:lineRule="auto"/>
              <w:jc w:val="center"/>
              <w:rPr>
                <w:rFonts w:hint="default" w:ascii="Times New Roman" w:hAnsi="Times New Roman" w:eastAsia="仿宋_GB2312" w:cs="Times New Roman"/>
                <w:color w:val="auto"/>
                <w:spacing w:val="-2"/>
                <w:kern w:val="0"/>
                <w:sz w:val="24"/>
                <w:szCs w:val="24"/>
              </w:rPr>
            </w:pPr>
          </w:p>
        </w:tc>
        <w:tc>
          <w:tcPr>
            <w:tcW w:w="952" w:type="dxa"/>
            <w:tcBorders>
              <w:top w:val="single" w:color="auto" w:sz="4" w:space="0"/>
              <w:bottom w:val="single" w:color="auto" w:sz="4" w:space="0"/>
            </w:tcBorders>
            <w:noWrap w:val="0"/>
            <w:vAlign w:val="center"/>
          </w:tcPr>
          <w:p w14:paraId="7A89E877">
            <w:pPr>
              <w:spacing w:line="240" w:lineRule="auto"/>
              <w:jc w:val="center"/>
              <w:rPr>
                <w:rFonts w:hint="default" w:ascii="Times New Roman" w:hAnsi="Times New Roman" w:eastAsia="仿宋_GB2312" w:cs="Times New Roman"/>
                <w:color w:val="auto"/>
                <w:spacing w:val="-2"/>
                <w:kern w:val="0"/>
                <w:sz w:val="24"/>
                <w:szCs w:val="24"/>
              </w:rPr>
            </w:pPr>
          </w:p>
        </w:tc>
        <w:tc>
          <w:tcPr>
            <w:tcW w:w="779" w:type="dxa"/>
            <w:tcBorders>
              <w:top w:val="single" w:color="auto" w:sz="4" w:space="0"/>
              <w:bottom w:val="single" w:color="auto" w:sz="4" w:space="0"/>
            </w:tcBorders>
            <w:noWrap w:val="0"/>
            <w:vAlign w:val="center"/>
          </w:tcPr>
          <w:p w14:paraId="7545CDE0">
            <w:pPr>
              <w:spacing w:line="240" w:lineRule="auto"/>
              <w:jc w:val="center"/>
              <w:rPr>
                <w:rFonts w:hint="default" w:ascii="Times New Roman" w:hAnsi="Times New Roman" w:eastAsia="仿宋_GB2312" w:cs="Times New Roman"/>
                <w:color w:val="auto"/>
                <w:spacing w:val="-2"/>
                <w:kern w:val="0"/>
                <w:sz w:val="24"/>
                <w:szCs w:val="24"/>
              </w:rPr>
            </w:pPr>
          </w:p>
        </w:tc>
        <w:tc>
          <w:tcPr>
            <w:tcW w:w="875" w:type="dxa"/>
            <w:noWrap w:val="0"/>
            <w:vAlign w:val="center"/>
          </w:tcPr>
          <w:p w14:paraId="1B5A88C2">
            <w:pPr>
              <w:spacing w:line="240" w:lineRule="auto"/>
              <w:jc w:val="center"/>
              <w:rPr>
                <w:rFonts w:hint="default" w:ascii="Times New Roman" w:hAnsi="Times New Roman" w:eastAsia="仿宋_GB2312" w:cs="Times New Roman"/>
                <w:color w:val="auto"/>
                <w:spacing w:val="-2"/>
                <w:kern w:val="0"/>
                <w:sz w:val="24"/>
                <w:szCs w:val="24"/>
              </w:rPr>
            </w:pPr>
          </w:p>
        </w:tc>
        <w:tc>
          <w:tcPr>
            <w:tcW w:w="1333" w:type="dxa"/>
            <w:noWrap w:val="0"/>
            <w:vAlign w:val="center"/>
          </w:tcPr>
          <w:p w14:paraId="49318285">
            <w:pPr>
              <w:spacing w:line="240" w:lineRule="auto"/>
              <w:jc w:val="center"/>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lang w:eastAsia="zh-CN"/>
              </w:rPr>
              <w:t>√</w:t>
            </w:r>
          </w:p>
        </w:tc>
      </w:tr>
      <w:tr w14:paraId="53B4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01" w:type="dxa"/>
            <w:noWrap w:val="0"/>
            <w:vAlign w:val="center"/>
          </w:tcPr>
          <w:p w14:paraId="23D88E75">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监理</w:t>
            </w:r>
          </w:p>
          <w:p w14:paraId="2B4161EB">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工程</w:t>
            </w:r>
          </w:p>
        </w:tc>
        <w:tc>
          <w:tcPr>
            <w:tcW w:w="1227" w:type="dxa"/>
            <w:noWrap w:val="0"/>
            <w:vAlign w:val="center"/>
          </w:tcPr>
          <w:p w14:paraId="3D98687A">
            <w:pPr>
              <w:spacing w:line="240" w:lineRule="auto"/>
              <w:jc w:val="center"/>
              <w:rPr>
                <w:rFonts w:hint="default" w:ascii="Times New Roman" w:hAnsi="Times New Roman" w:eastAsia="仿宋_GB2312" w:cs="Times New Roman"/>
                <w:color w:val="auto"/>
                <w:spacing w:val="-2"/>
                <w:kern w:val="0"/>
                <w:sz w:val="28"/>
                <w:szCs w:val="28"/>
                <w:lang w:val="en-US" w:eastAsia="zh-CN"/>
              </w:rPr>
            </w:pPr>
            <w:r>
              <w:rPr>
                <w:rFonts w:hint="eastAsia" w:ascii="Times New Roman" w:hAnsi="Times New Roman" w:eastAsia="仿宋_GB2312" w:cs="Times New Roman"/>
                <w:color w:val="auto"/>
                <w:spacing w:val="-2"/>
                <w:kern w:val="0"/>
                <w:sz w:val="28"/>
                <w:szCs w:val="28"/>
                <w:lang w:val="en-US" w:eastAsia="zh-CN"/>
              </w:rPr>
              <w:t xml:space="preserve">18.53 </w:t>
            </w:r>
          </w:p>
        </w:tc>
        <w:tc>
          <w:tcPr>
            <w:tcW w:w="951" w:type="dxa"/>
            <w:tcBorders>
              <w:top w:val="single" w:color="auto" w:sz="4" w:space="0"/>
            </w:tcBorders>
            <w:noWrap w:val="0"/>
            <w:vAlign w:val="center"/>
          </w:tcPr>
          <w:p w14:paraId="2A285A84">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top w:val="single" w:color="auto" w:sz="4" w:space="0"/>
            </w:tcBorders>
            <w:noWrap w:val="0"/>
            <w:vAlign w:val="center"/>
          </w:tcPr>
          <w:p w14:paraId="7CFB9E8D">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tcBorders>
              <w:top w:val="single" w:color="auto" w:sz="4" w:space="0"/>
            </w:tcBorders>
            <w:noWrap w:val="0"/>
            <w:vAlign w:val="center"/>
          </w:tcPr>
          <w:p w14:paraId="33550E64">
            <w:pPr>
              <w:spacing w:line="240" w:lineRule="auto"/>
              <w:jc w:val="center"/>
              <w:rPr>
                <w:rFonts w:hint="default" w:ascii="Times New Roman" w:hAnsi="Times New Roman" w:eastAsia="仿宋_GB2312" w:cs="Times New Roman"/>
                <w:color w:val="auto"/>
                <w:spacing w:val="-2"/>
                <w:kern w:val="0"/>
                <w:sz w:val="24"/>
                <w:szCs w:val="24"/>
              </w:rPr>
            </w:pPr>
          </w:p>
        </w:tc>
        <w:tc>
          <w:tcPr>
            <w:tcW w:w="952" w:type="dxa"/>
            <w:tcBorders>
              <w:top w:val="single" w:color="auto" w:sz="4" w:space="0"/>
            </w:tcBorders>
            <w:noWrap w:val="0"/>
            <w:vAlign w:val="center"/>
          </w:tcPr>
          <w:p w14:paraId="30358929">
            <w:pPr>
              <w:spacing w:line="240" w:lineRule="auto"/>
              <w:jc w:val="center"/>
              <w:rPr>
                <w:rFonts w:hint="default" w:ascii="Times New Roman" w:hAnsi="Times New Roman" w:eastAsia="仿宋_GB2312" w:cs="Times New Roman"/>
                <w:color w:val="auto"/>
                <w:spacing w:val="-2"/>
                <w:kern w:val="0"/>
                <w:sz w:val="24"/>
                <w:szCs w:val="24"/>
              </w:rPr>
            </w:pPr>
          </w:p>
        </w:tc>
        <w:tc>
          <w:tcPr>
            <w:tcW w:w="779" w:type="dxa"/>
            <w:tcBorders>
              <w:top w:val="single" w:color="auto" w:sz="4" w:space="0"/>
            </w:tcBorders>
            <w:noWrap w:val="0"/>
            <w:vAlign w:val="center"/>
          </w:tcPr>
          <w:p w14:paraId="27FC2828">
            <w:pPr>
              <w:spacing w:line="240" w:lineRule="auto"/>
              <w:jc w:val="center"/>
              <w:rPr>
                <w:rFonts w:hint="default" w:ascii="Times New Roman" w:hAnsi="Times New Roman" w:eastAsia="仿宋_GB2312" w:cs="Times New Roman"/>
                <w:color w:val="auto"/>
                <w:spacing w:val="-2"/>
                <w:kern w:val="0"/>
                <w:sz w:val="24"/>
                <w:szCs w:val="24"/>
              </w:rPr>
            </w:pPr>
          </w:p>
        </w:tc>
        <w:tc>
          <w:tcPr>
            <w:tcW w:w="875" w:type="dxa"/>
            <w:noWrap w:val="0"/>
            <w:vAlign w:val="center"/>
          </w:tcPr>
          <w:p w14:paraId="4B3269E9">
            <w:pPr>
              <w:spacing w:line="240" w:lineRule="auto"/>
              <w:jc w:val="center"/>
              <w:rPr>
                <w:rFonts w:hint="default" w:ascii="Times New Roman" w:hAnsi="Times New Roman" w:eastAsia="仿宋_GB2312" w:cs="Times New Roman"/>
                <w:color w:val="auto"/>
                <w:spacing w:val="-2"/>
                <w:kern w:val="0"/>
                <w:sz w:val="24"/>
                <w:szCs w:val="24"/>
              </w:rPr>
            </w:pPr>
          </w:p>
        </w:tc>
        <w:tc>
          <w:tcPr>
            <w:tcW w:w="1333" w:type="dxa"/>
            <w:noWrap w:val="0"/>
            <w:vAlign w:val="center"/>
          </w:tcPr>
          <w:p w14:paraId="606D0325">
            <w:pPr>
              <w:spacing w:line="240" w:lineRule="auto"/>
              <w:jc w:val="center"/>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lang w:eastAsia="zh-CN"/>
              </w:rPr>
              <w:t>√</w:t>
            </w:r>
          </w:p>
        </w:tc>
      </w:tr>
      <w:tr w14:paraId="2BE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01" w:type="dxa"/>
            <w:noWrap w:val="0"/>
            <w:vAlign w:val="center"/>
          </w:tcPr>
          <w:p w14:paraId="4464A13B">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主要</w:t>
            </w:r>
          </w:p>
          <w:p w14:paraId="1C424F96">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设备</w:t>
            </w:r>
          </w:p>
        </w:tc>
        <w:tc>
          <w:tcPr>
            <w:tcW w:w="1227" w:type="dxa"/>
            <w:noWrap w:val="0"/>
            <w:vAlign w:val="center"/>
          </w:tcPr>
          <w:p w14:paraId="4E2DABCD">
            <w:pPr>
              <w:spacing w:line="240" w:lineRule="auto"/>
              <w:jc w:val="center"/>
              <w:rPr>
                <w:rFonts w:hint="default" w:ascii="Times New Roman" w:hAnsi="Times New Roman" w:eastAsia="仿宋_GB2312" w:cs="Times New Roman"/>
                <w:color w:val="auto"/>
                <w:spacing w:val="-2"/>
                <w:kern w:val="0"/>
                <w:sz w:val="28"/>
                <w:szCs w:val="28"/>
                <w:lang w:val="en-US" w:eastAsia="zh-CN"/>
              </w:rPr>
            </w:pPr>
            <w:r>
              <w:rPr>
                <w:rFonts w:hint="eastAsia" w:ascii="Times New Roman" w:hAnsi="Times New Roman" w:eastAsia="仿宋_GB2312" w:cs="Times New Roman"/>
                <w:color w:val="auto"/>
                <w:spacing w:val="-2"/>
                <w:kern w:val="0"/>
                <w:sz w:val="28"/>
                <w:szCs w:val="28"/>
                <w:lang w:val="en-US" w:eastAsia="zh-CN"/>
              </w:rPr>
              <w:t>--</w:t>
            </w:r>
          </w:p>
        </w:tc>
        <w:tc>
          <w:tcPr>
            <w:tcW w:w="951" w:type="dxa"/>
            <w:noWrap w:val="0"/>
            <w:vAlign w:val="center"/>
          </w:tcPr>
          <w:p w14:paraId="0A928DFF">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noWrap w:val="0"/>
            <w:vAlign w:val="center"/>
          </w:tcPr>
          <w:p w14:paraId="62894F98">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noWrap w:val="0"/>
            <w:vAlign w:val="center"/>
          </w:tcPr>
          <w:p w14:paraId="577C94FC">
            <w:pPr>
              <w:spacing w:line="240" w:lineRule="auto"/>
              <w:jc w:val="center"/>
              <w:rPr>
                <w:rFonts w:hint="default" w:ascii="Times New Roman" w:hAnsi="Times New Roman" w:eastAsia="仿宋_GB2312" w:cs="Times New Roman"/>
                <w:color w:val="auto"/>
                <w:spacing w:val="-2"/>
                <w:kern w:val="0"/>
                <w:sz w:val="24"/>
                <w:szCs w:val="24"/>
              </w:rPr>
            </w:pPr>
          </w:p>
        </w:tc>
        <w:tc>
          <w:tcPr>
            <w:tcW w:w="952" w:type="dxa"/>
            <w:noWrap w:val="0"/>
            <w:vAlign w:val="center"/>
          </w:tcPr>
          <w:p w14:paraId="2AFEB5C5">
            <w:pPr>
              <w:spacing w:line="240" w:lineRule="auto"/>
              <w:jc w:val="center"/>
              <w:rPr>
                <w:rFonts w:hint="default" w:ascii="Times New Roman" w:hAnsi="Times New Roman" w:eastAsia="仿宋_GB2312" w:cs="Times New Roman"/>
                <w:color w:val="auto"/>
                <w:spacing w:val="-2"/>
                <w:kern w:val="0"/>
                <w:sz w:val="24"/>
                <w:szCs w:val="24"/>
              </w:rPr>
            </w:pPr>
          </w:p>
        </w:tc>
        <w:tc>
          <w:tcPr>
            <w:tcW w:w="779" w:type="dxa"/>
            <w:noWrap w:val="0"/>
            <w:vAlign w:val="center"/>
          </w:tcPr>
          <w:p w14:paraId="3CB779A4">
            <w:pPr>
              <w:spacing w:line="240" w:lineRule="auto"/>
              <w:jc w:val="center"/>
              <w:rPr>
                <w:rFonts w:hint="default" w:ascii="Times New Roman" w:hAnsi="Times New Roman" w:eastAsia="仿宋_GB2312" w:cs="Times New Roman"/>
                <w:color w:val="auto"/>
                <w:spacing w:val="-2"/>
                <w:kern w:val="0"/>
                <w:sz w:val="24"/>
                <w:szCs w:val="24"/>
              </w:rPr>
            </w:pPr>
          </w:p>
        </w:tc>
        <w:tc>
          <w:tcPr>
            <w:tcW w:w="875" w:type="dxa"/>
            <w:noWrap w:val="0"/>
            <w:vAlign w:val="center"/>
          </w:tcPr>
          <w:p w14:paraId="3395B473">
            <w:pPr>
              <w:spacing w:line="240" w:lineRule="auto"/>
              <w:jc w:val="center"/>
              <w:rPr>
                <w:rFonts w:hint="default" w:ascii="Times New Roman" w:hAnsi="Times New Roman" w:eastAsia="仿宋_GB2312" w:cs="Times New Roman"/>
                <w:color w:val="auto"/>
                <w:spacing w:val="-2"/>
                <w:kern w:val="0"/>
                <w:sz w:val="24"/>
                <w:szCs w:val="24"/>
              </w:rPr>
            </w:pPr>
          </w:p>
        </w:tc>
        <w:tc>
          <w:tcPr>
            <w:tcW w:w="1333" w:type="dxa"/>
            <w:noWrap w:val="0"/>
            <w:vAlign w:val="center"/>
          </w:tcPr>
          <w:p w14:paraId="6FE89A4C">
            <w:pPr>
              <w:spacing w:line="240" w:lineRule="auto"/>
              <w:jc w:val="center"/>
              <w:rPr>
                <w:rFonts w:hint="default" w:ascii="Times New Roman" w:hAnsi="Times New Roman" w:eastAsia="仿宋_GB2312" w:cs="Times New Roman"/>
                <w:color w:val="auto"/>
                <w:spacing w:val="-2"/>
                <w:kern w:val="0"/>
                <w:sz w:val="28"/>
                <w:szCs w:val="28"/>
              </w:rPr>
            </w:pPr>
          </w:p>
        </w:tc>
      </w:tr>
      <w:tr w14:paraId="3FE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1" w:type="dxa"/>
            <w:noWrap w:val="0"/>
            <w:vAlign w:val="center"/>
          </w:tcPr>
          <w:p w14:paraId="0620EB98">
            <w:pPr>
              <w:spacing w:line="240" w:lineRule="auto"/>
              <w:jc w:val="center"/>
              <w:rPr>
                <w:rFonts w:hint="default" w:ascii="Times New Roman" w:hAnsi="Times New Roman" w:eastAsia="仿宋_GB2312" w:cs="Times New Roman"/>
                <w:color w:val="auto"/>
                <w:spacing w:val="-2"/>
                <w:kern w:val="0"/>
                <w:sz w:val="24"/>
                <w:szCs w:val="24"/>
              </w:rPr>
            </w:pPr>
            <w:r>
              <w:rPr>
                <w:rFonts w:hint="default" w:ascii="Times New Roman" w:hAnsi="Times New Roman" w:eastAsia="仿宋_GB2312" w:cs="Times New Roman"/>
                <w:color w:val="auto"/>
                <w:spacing w:val="-2"/>
                <w:kern w:val="0"/>
                <w:sz w:val="24"/>
                <w:szCs w:val="24"/>
              </w:rPr>
              <w:t>其他</w:t>
            </w:r>
          </w:p>
        </w:tc>
        <w:tc>
          <w:tcPr>
            <w:tcW w:w="1227" w:type="dxa"/>
            <w:noWrap w:val="0"/>
            <w:vAlign w:val="center"/>
          </w:tcPr>
          <w:p w14:paraId="2827A854">
            <w:pPr>
              <w:spacing w:line="240" w:lineRule="auto"/>
              <w:jc w:val="center"/>
              <w:rPr>
                <w:rFonts w:hint="default" w:ascii="Times New Roman" w:hAnsi="Times New Roman" w:eastAsia="仿宋_GB2312" w:cs="Times New Roman"/>
                <w:color w:val="auto"/>
                <w:spacing w:val="-2"/>
                <w:kern w:val="0"/>
                <w:sz w:val="28"/>
                <w:szCs w:val="28"/>
                <w:lang w:val="en-US" w:eastAsia="zh-CN"/>
              </w:rPr>
            </w:pPr>
            <w:r>
              <w:rPr>
                <w:rFonts w:hint="eastAsia" w:ascii="Times New Roman" w:hAnsi="Times New Roman" w:eastAsia="仿宋_GB2312" w:cs="Times New Roman"/>
                <w:color w:val="auto"/>
                <w:spacing w:val="-2"/>
                <w:kern w:val="0"/>
                <w:sz w:val="28"/>
                <w:szCs w:val="28"/>
                <w:lang w:val="en-US" w:eastAsia="zh-CN"/>
              </w:rPr>
              <w:t xml:space="preserve">88.56 </w:t>
            </w:r>
          </w:p>
        </w:tc>
        <w:tc>
          <w:tcPr>
            <w:tcW w:w="951" w:type="dxa"/>
            <w:noWrap w:val="0"/>
            <w:vAlign w:val="center"/>
          </w:tcPr>
          <w:p w14:paraId="482AECD7">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noWrap w:val="0"/>
            <w:vAlign w:val="center"/>
          </w:tcPr>
          <w:p w14:paraId="5B793258">
            <w:pPr>
              <w:spacing w:line="240" w:lineRule="auto"/>
              <w:jc w:val="center"/>
              <w:rPr>
                <w:rFonts w:hint="default" w:ascii="Times New Roman" w:hAnsi="Times New Roman" w:eastAsia="仿宋_GB2312" w:cs="Times New Roman"/>
                <w:color w:val="auto"/>
                <w:spacing w:val="-2"/>
                <w:kern w:val="0"/>
                <w:sz w:val="24"/>
                <w:szCs w:val="24"/>
              </w:rPr>
            </w:pPr>
          </w:p>
        </w:tc>
        <w:tc>
          <w:tcPr>
            <w:tcW w:w="951" w:type="dxa"/>
            <w:noWrap w:val="0"/>
            <w:vAlign w:val="center"/>
          </w:tcPr>
          <w:p w14:paraId="65934263">
            <w:pPr>
              <w:spacing w:line="240" w:lineRule="auto"/>
              <w:jc w:val="center"/>
              <w:rPr>
                <w:rFonts w:hint="default" w:ascii="Times New Roman" w:hAnsi="Times New Roman" w:eastAsia="仿宋_GB2312" w:cs="Times New Roman"/>
                <w:color w:val="auto"/>
                <w:spacing w:val="-2"/>
                <w:kern w:val="0"/>
                <w:sz w:val="24"/>
                <w:szCs w:val="24"/>
              </w:rPr>
            </w:pPr>
          </w:p>
        </w:tc>
        <w:tc>
          <w:tcPr>
            <w:tcW w:w="952" w:type="dxa"/>
            <w:noWrap w:val="0"/>
            <w:vAlign w:val="center"/>
          </w:tcPr>
          <w:p w14:paraId="63F97295">
            <w:pPr>
              <w:spacing w:line="240" w:lineRule="auto"/>
              <w:jc w:val="center"/>
              <w:rPr>
                <w:rFonts w:hint="default" w:ascii="Times New Roman" w:hAnsi="Times New Roman" w:eastAsia="仿宋_GB2312" w:cs="Times New Roman"/>
                <w:color w:val="auto"/>
                <w:spacing w:val="-2"/>
                <w:kern w:val="0"/>
                <w:sz w:val="24"/>
                <w:szCs w:val="24"/>
              </w:rPr>
            </w:pPr>
          </w:p>
        </w:tc>
        <w:tc>
          <w:tcPr>
            <w:tcW w:w="779" w:type="dxa"/>
            <w:noWrap w:val="0"/>
            <w:vAlign w:val="center"/>
          </w:tcPr>
          <w:p w14:paraId="2D782ADB">
            <w:pPr>
              <w:spacing w:line="240" w:lineRule="auto"/>
              <w:jc w:val="center"/>
              <w:rPr>
                <w:rFonts w:hint="default" w:ascii="Times New Roman" w:hAnsi="Times New Roman" w:eastAsia="仿宋_GB2312" w:cs="Times New Roman"/>
                <w:color w:val="auto"/>
                <w:spacing w:val="-2"/>
                <w:kern w:val="0"/>
                <w:sz w:val="24"/>
                <w:szCs w:val="24"/>
              </w:rPr>
            </w:pPr>
          </w:p>
        </w:tc>
        <w:tc>
          <w:tcPr>
            <w:tcW w:w="875" w:type="dxa"/>
            <w:noWrap w:val="0"/>
            <w:vAlign w:val="center"/>
          </w:tcPr>
          <w:p w14:paraId="5A556264">
            <w:pPr>
              <w:spacing w:line="240" w:lineRule="auto"/>
              <w:jc w:val="center"/>
              <w:rPr>
                <w:rFonts w:hint="default" w:ascii="Times New Roman" w:hAnsi="Times New Roman" w:eastAsia="仿宋_GB2312" w:cs="Times New Roman"/>
                <w:color w:val="auto"/>
                <w:spacing w:val="-2"/>
                <w:kern w:val="0"/>
                <w:sz w:val="24"/>
                <w:szCs w:val="24"/>
              </w:rPr>
            </w:pPr>
          </w:p>
        </w:tc>
        <w:tc>
          <w:tcPr>
            <w:tcW w:w="1333" w:type="dxa"/>
            <w:noWrap w:val="0"/>
            <w:vAlign w:val="center"/>
          </w:tcPr>
          <w:p w14:paraId="3F787008">
            <w:pPr>
              <w:spacing w:line="240" w:lineRule="auto"/>
              <w:jc w:val="center"/>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lang w:eastAsia="zh-CN"/>
              </w:rPr>
              <w:t>√</w:t>
            </w:r>
          </w:p>
        </w:tc>
      </w:tr>
      <w:bookmarkEnd w:id="0"/>
    </w:tbl>
    <w:p w14:paraId="72A26BA2">
      <w:pPr>
        <w:spacing w:line="240" w:lineRule="auto"/>
        <w:jc w:val="center"/>
        <w:rPr>
          <w:rFonts w:hint="default" w:ascii="Times New Roman" w:hAnsi="Times New Roman" w:eastAsia="仿宋_GB2312" w:cs="Times New Roman"/>
          <w:color w:val="auto"/>
          <w:sz w:val="32"/>
          <w:szCs w:val="32"/>
        </w:rPr>
      </w:pPr>
    </w:p>
    <w:tbl>
      <w:tblPr>
        <w:tblStyle w:val="4"/>
        <w:tblpPr w:leftFromText="180" w:rightFromText="180" w:vertAnchor="text" w:horzAnchor="page" w:tblpX="1396" w:tblpY="775"/>
        <w:tblOverlap w:val="never"/>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717F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jc w:val="center"/>
        </w:trPr>
        <w:tc>
          <w:tcPr>
            <w:tcW w:w="9140" w:type="dxa"/>
            <w:tcBorders>
              <w:top w:val="nil"/>
              <w:left w:val="single" w:color="auto" w:sz="4" w:space="0"/>
              <w:bottom w:val="single" w:color="auto" w:sz="4" w:space="0"/>
              <w:right w:val="single" w:color="auto" w:sz="4" w:space="0"/>
            </w:tcBorders>
            <w:noWrap w:val="0"/>
            <w:vAlign w:val="top"/>
          </w:tcPr>
          <w:p w14:paraId="781681E6">
            <w:pPr>
              <w:spacing w:line="240" w:lineRule="auto"/>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审批部门核准意见说明：</w:t>
            </w:r>
          </w:p>
          <w:p w14:paraId="4C326365">
            <w:pPr>
              <w:spacing w:line="500" w:lineRule="exact"/>
              <w:ind w:firstLine="552" w:firstLineChars="200"/>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1.本项目</w:t>
            </w:r>
            <w:r>
              <w:rPr>
                <w:rFonts w:hint="default" w:ascii="Times New Roman" w:hAnsi="Times New Roman" w:eastAsia="仿宋_GB2312" w:cs="Times New Roman"/>
                <w:color w:val="auto"/>
                <w:spacing w:val="-2"/>
                <w:kern w:val="0"/>
                <w:sz w:val="28"/>
                <w:szCs w:val="28"/>
                <w:lang w:val="en-US" w:eastAsia="zh-CN"/>
              </w:rPr>
              <w:t>为以工代赈项目，</w:t>
            </w:r>
            <w:r>
              <w:rPr>
                <w:rFonts w:hint="default" w:ascii="Times New Roman" w:hAnsi="Times New Roman" w:eastAsia="仿宋_GB2312" w:cs="Times New Roman"/>
                <w:color w:val="auto"/>
                <w:spacing w:val="-2"/>
                <w:kern w:val="0"/>
                <w:sz w:val="28"/>
                <w:szCs w:val="28"/>
              </w:rPr>
              <w:t>勘察、设计、建筑安装、监理、主要设备等工程招标核准意见根据《国家以工代赈管理办法》规定</w:t>
            </w:r>
            <w:r>
              <w:rPr>
                <w:rFonts w:hint="default" w:ascii="Times New Roman" w:hAnsi="Times New Roman" w:eastAsia="仿宋_GB2312" w:cs="Times New Roman"/>
                <w:color w:val="auto"/>
                <w:spacing w:val="-2"/>
                <w:kern w:val="0"/>
                <w:sz w:val="28"/>
                <w:szCs w:val="28"/>
                <w:lang w:eastAsia="zh-CN"/>
              </w:rPr>
              <w:t>作出，</w:t>
            </w:r>
            <w:r>
              <w:rPr>
                <w:rFonts w:hint="default" w:ascii="Times New Roman" w:hAnsi="Times New Roman" w:eastAsia="仿宋_GB2312" w:cs="Times New Roman"/>
                <w:color w:val="auto"/>
                <w:spacing w:val="-2"/>
                <w:kern w:val="0"/>
                <w:sz w:val="28"/>
                <w:szCs w:val="28"/>
              </w:rPr>
              <w:t>《国家以工代赈管理办法》规定</w:t>
            </w:r>
            <w:r>
              <w:rPr>
                <w:rFonts w:hint="default" w:ascii="Times New Roman" w:hAnsi="Times New Roman" w:eastAsia="仿宋_GB2312" w:cs="Times New Roman"/>
                <w:color w:val="auto"/>
                <w:spacing w:val="-2"/>
                <w:kern w:val="0"/>
                <w:sz w:val="28"/>
                <w:szCs w:val="28"/>
                <w:lang w:val="en-US" w:eastAsia="zh-CN"/>
              </w:rPr>
              <w:t>以工代赈项目</w:t>
            </w:r>
            <w:r>
              <w:rPr>
                <w:rFonts w:hint="default" w:ascii="Times New Roman" w:hAnsi="Times New Roman" w:eastAsia="仿宋_GB2312" w:cs="Times New Roman"/>
                <w:color w:val="auto"/>
                <w:spacing w:val="-2"/>
                <w:kern w:val="0"/>
                <w:sz w:val="28"/>
                <w:szCs w:val="28"/>
              </w:rPr>
              <w:t>按照招标投标法和村庄建设项目施行简易审批的有关规定要求，以工代赈项目可以不进行招标，任何单位和个人不得强制要求招标，不得另行制定必须招标的范围和规模标准作出</w:t>
            </w:r>
            <w:r>
              <w:rPr>
                <w:rFonts w:hint="default" w:ascii="Times New Roman" w:hAnsi="Times New Roman" w:eastAsia="仿宋_GB2312" w:cs="Times New Roman"/>
                <w:color w:val="auto"/>
                <w:spacing w:val="-2"/>
                <w:kern w:val="0"/>
                <w:sz w:val="28"/>
                <w:szCs w:val="28"/>
                <w:lang w:eastAsia="zh-CN"/>
              </w:rPr>
              <w:t>。</w:t>
            </w:r>
            <w:r>
              <w:rPr>
                <w:rFonts w:hint="default" w:ascii="Times New Roman" w:hAnsi="Times New Roman" w:eastAsia="仿宋_GB2312" w:cs="Times New Roman"/>
                <w:color w:val="auto"/>
                <w:spacing w:val="-2"/>
                <w:kern w:val="0"/>
                <w:sz w:val="28"/>
                <w:szCs w:val="28"/>
              </w:rPr>
              <w:t>业主自主决定内容为自主决定是否招标及采用何种招标方式。</w:t>
            </w:r>
          </w:p>
          <w:p w14:paraId="18B10A5E">
            <w:pPr>
              <w:spacing w:line="500" w:lineRule="exact"/>
              <w:ind w:firstLine="552" w:firstLineChars="200"/>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2.请业主单位依据以上核准事项依法开展招标工作。</w:t>
            </w:r>
          </w:p>
          <w:p w14:paraId="679CA84D">
            <w:pPr>
              <w:spacing w:line="500" w:lineRule="exact"/>
              <w:jc w:val="left"/>
              <w:rPr>
                <w:rFonts w:hint="default" w:ascii="Times New Roman" w:hAnsi="Times New Roman" w:eastAsia="仿宋_GB2312" w:cs="Times New Roman"/>
                <w:color w:val="auto"/>
                <w:spacing w:val="-2"/>
                <w:kern w:val="0"/>
                <w:sz w:val="32"/>
                <w:szCs w:val="32"/>
              </w:rPr>
            </w:pPr>
            <w:r>
              <w:rPr>
                <w:rFonts w:hint="default" w:ascii="Times New Roman" w:hAnsi="Times New Roman" w:eastAsia="仿宋_GB2312" w:cs="Times New Roman"/>
                <w:color w:val="auto"/>
                <w:spacing w:val="-2"/>
                <w:kern w:val="0"/>
                <w:sz w:val="32"/>
                <w:szCs w:val="32"/>
              </w:rPr>
              <w:t xml:space="preserve">                                       </w:t>
            </w:r>
          </w:p>
          <w:p w14:paraId="3E32053D">
            <w:pPr>
              <w:spacing w:line="500" w:lineRule="exact"/>
              <w:ind w:firstLine="6072" w:firstLineChars="2200"/>
              <w:jc w:val="left"/>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审批部门盖章</w:t>
            </w:r>
          </w:p>
          <w:p w14:paraId="1B19D862">
            <w:pPr>
              <w:spacing w:line="500" w:lineRule="exact"/>
              <w:jc w:val="left"/>
              <w:rPr>
                <w:rFonts w:hint="default" w:ascii="Times New Roman" w:hAnsi="Times New Roman" w:eastAsia="仿宋_GB2312" w:cs="Times New Roman"/>
                <w:color w:val="auto"/>
                <w:spacing w:val="-2"/>
                <w:kern w:val="0"/>
                <w:sz w:val="28"/>
                <w:szCs w:val="28"/>
              </w:rPr>
            </w:pPr>
            <w:r>
              <w:rPr>
                <w:rFonts w:hint="default" w:ascii="Times New Roman" w:hAnsi="Times New Roman" w:eastAsia="仿宋_GB2312" w:cs="Times New Roman"/>
                <w:color w:val="auto"/>
                <w:spacing w:val="-2"/>
                <w:kern w:val="0"/>
                <w:sz w:val="28"/>
                <w:szCs w:val="28"/>
              </w:rPr>
              <w:t xml:space="preserve">                                           </w:t>
            </w:r>
            <w:r>
              <w:rPr>
                <w:rFonts w:hint="default" w:ascii="Times New Roman" w:hAnsi="Times New Roman" w:eastAsia="仿宋_GB2312" w:cs="Times New Roman"/>
                <w:color w:val="auto"/>
                <w:spacing w:val="-2"/>
                <w:kern w:val="0"/>
                <w:sz w:val="28"/>
                <w:szCs w:val="28"/>
                <w:lang w:val="en-US" w:eastAsia="zh-CN"/>
              </w:rPr>
              <w:t>2025</w:t>
            </w:r>
            <w:r>
              <w:rPr>
                <w:rFonts w:hint="default" w:ascii="Times New Roman" w:hAnsi="Times New Roman" w:eastAsia="仿宋_GB2312" w:cs="Times New Roman"/>
                <w:color w:val="auto"/>
                <w:spacing w:val="-2"/>
                <w:kern w:val="0"/>
                <w:sz w:val="28"/>
                <w:szCs w:val="28"/>
              </w:rPr>
              <w:t>年</w:t>
            </w:r>
            <w:r>
              <w:rPr>
                <w:rFonts w:hint="default" w:ascii="Times New Roman" w:hAnsi="Times New Roman" w:eastAsia="仿宋_GB2312" w:cs="Times New Roman"/>
                <w:color w:val="auto"/>
                <w:spacing w:val="-2"/>
                <w:kern w:val="0"/>
                <w:sz w:val="28"/>
                <w:szCs w:val="28"/>
                <w:lang w:val="en-US" w:eastAsia="zh-CN"/>
              </w:rPr>
              <w:t>8</w:t>
            </w:r>
            <w:r>
              <w:rPr>
                <w:rFonts w:hint="default" w:ascii="Times New Roman" w:hAnsi="Times New Roman" w:eastAsia="仿宋_GB2312" w:cs="Times New Roman"/>
                <w:color w:val="auto"/>
                <w:spacing w:val="-2"/>
                <w:kern w:val="0"/>
                <w:sz w:val="28"/>
                <w:szCs w:val="28"/>
              </w:rPr>
              <w:t>月</w:t>
            </w:r>
            <w:r>
              <w:rPr>
                <w:rFonts w:hint="default" w:ascii="Times New Roman" w:hAnsi="Times New Roman" w:eastAsia="仿宋_GB2312" w:cs="Times New Roman"/>
                <w:color w:val="auto"/>
                <w:spacing w:val="-2"/>
                <w:kern w:val="0"/>
                <w:sz w:val="28"/>
                <w:szCs w:val="28"/>
                <w:lang w:val="en-US" w:eastAsia="zh-CN"/>
              </w:rPr>
              <w:t>1</w:t>
            </w:r>
            <w:r>
              <w:rPr>
                <w:rFonts w:hint="eastAsia" w:ascii="Times New Roman" w:hAnsi="Times New Roman" w:eastAsia="仿宋_GB2312" w:cs="Times New Roman"/>
                <w:color w:val="auto"/>
                <w:spacing w:val="-2"/>
                <w:kern w:val="0"/>
                <w:sz w:val="28"/>
                <w:szCs w:val="28"/>
                <w:lang w:val="en-US" w:eastAsia="zh-CN"/>
              </w:rPr>
              <w:t>9</w:t>
            </w:r>
            <w:r>
              <w:rPr>
                <w:rFonts w:hint="default" w:ascii="Times New Roman" w:hAnsi="Times New Roman" w:eastAsia="仿宋_GB2312" w:cs="Times New Roman"/>
                <w:color w:val="auto"/>
                <w:spacing w:val="-2"/>
                <w:kern w:val="0"/>
                <w:sz w:val="28"/>
                <w:szCs w:val="28"/>
              </w:rPr>
              <w:t>日</w:t>
            </w:r>
          </w:p>
        </w:tc>
      </w:tr>
    </w:tbl>
    <w:p w14:paraId="6D87F4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98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0D29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20D29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354E7"/>
    <w:rsid w:val="0BDF2193"/>
    <w:rsid w:val="0DC161D1"/>
    <w:rsid w:val="0E83792A"/>
    <w:rsid w:val="1A3F1EC7"/>
    <w:rsid w:val="1B98733A"/>
    <w:rsid w:val="1EF03735"/>
    <w:rsid w:val="24916725"/>
    <w:rsid w:val="259801DD"/>
    <w:rsid w:val="25BC3F54"/>
    <w:rsid w:val="26B51F1E"/>
    <w:rsid w:val="284407BC"/>
    <w:rsid w:val="28785E1C"/>
    <w:rsid w:val="293640E9"/>
    <w:rsid w:val="2D7B2AB8"/>
    <w:rsid w:val="2F890C96"/>
    <w:rsid w:val="34754A62"/>
    <w:rsid w:val="36733359"/>
    <w:rsid w:val="3911007B"/>
    <w:rsid w:val="3EAB0813"/>
    <w:rsid w:val="3EF55B18"/>
    <w:rsid w:val="406F7E24"/>
    <w:rsid w:val="4EF9269E"/>
    <w:rsid w:val="513A5095"/>
    <w:rsid w:val="52D16C31"/>
    <w:rsid w:val="53E10804"/>
    <w:rsid w:val="5B945775"/>
    <w:rsid w:val="5DE476A7"/>
    <w:rsid w:val="668F039B"/>
    <w:rsid w:val="6BD004F2"/>
    <w:rsid w:val="6D6D488A"/>
    <w:rsid w:val="733777C7"/>
    <w:rsid w:val="756E5A5A"/>
    <w:rsid w:val="77BF799D"/>
    <w:rsid w:val="BFB59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表格"/>
    <w:basedOn w:val="1"/>
    <w:qFormat/>
    <w:uiPriority w:val="0"/>
    <w:pPr>
      <w:widowControl/>
      <w:spacing w:line="240" w:lineRule="auto"/>
      <w:ind w:firstLine="0" w:firstLineChars="0"/>
      <w:jc w:val="center"/>
      <w:textAlignment w:val="center"/>
    </w:pPr>
    <w:rPr>
      <w:sz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2533</Words>
  <Characters>2659</Characters>
  <Lines>0</Lines>
  <Paragraphs>0</Paragraphs>
  <TotalTime>4</TotalTime>
  <ScaleCrop>false</ScaleCrop>
  <LinksUpToDate>false</LinksUpToDate>
  <CharactersWithSpaces>2765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静静林。</cp:lastModifiedBy>
  <cp:lastPrinted>2025-08-20T01:44:00Z</cp:lastPrinted>
  <dcterms:modified xsi:type="dcterms:W3CDTF">2025-12-30T03:02:16Z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eyJoZGlkIjoiMDIzMzQxNjNkZDJlN2I0NzFhNzRiMWQ5MjI1YzNiYzgiLCJ1c2VySWQiOiIzNzE4MDg5MDUifQ==</vt:lpwstr>
  </property>
  <property fmtid="{D5CDD505-2E9C-101B-9397-08002B2CF9AE}" pid="4" name="ICV">
    <vt:lpwstr>0192F2EE191444E4A1048C67D4644A2F_13</vt:lpwstr>
  </property>
</Properties>
</file>