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附件2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广西壮族自治区依申请公开答</w:t>
      </w:r>
      <w:bookmarkStart w:id="2" w:name="_GoBack"/>
      <w:bookmarkEnd w:id="2"/>
      <w:r>
        <w:rPr>
          <w:rFonts w:eastAsia="方正小标宋_GBK" w:cs="方正小标宋_GBK"/>
          <w:sz w:val="44"/>
          <w:szCs w:val="44"/>
        </w:rPr>
        <w:t>复文书样式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2.1 收件证明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收 件 证 明</w:t>
      </w:r>
    </w:p>
    <w:p>
      <w:pPr>
        <w:adjustRightInd w:val="0"/>
        <w:snapToGrid w:val="0"/>
        <w:ind w:left="564"/>
        <w:jc w:val="right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日收到了您（单位）提出的要求获得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</w:t>
      </w:r>
      <w:r>
        <w:rPr>
          <w:szCs w:val="44"/>
        </w:rPr>
        <w:t>的申请。</w:t>
      </w:r>
    </w:p>
    <w:p>
      <w:pPr>
        <w:adjustRightInd w:val="0"/>
        <w:snapToGrid w:val="0"/>
        <w:ind w:firstLine="640" w:firstLineChars="20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.2补正告知书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补正告知书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申请。经查，由于您（单位）申请的信息存在以下问题：</w:t>
      </w:r>
    </w:p>
    <w:p>
      <w:pPr>
        <w:adjustRightInd w:val="0"/>
        <w:snapToGrid w:val="0"/>
        <w:ind w:firstLine="640" w:firstLineChars="200"/>
        <w:rPr>
          <w:kern w:val="0"/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未提供申请人的姓名或者名称、身份证明、联系方式。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未提供申请公开的政府信息的名称、文号或者便于行政机关查询的其他特征性描述。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未说明申请公开的政府信息的形式要求，包括获取信息的方式、途径。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szCs w:val="44"/>
        </w:rPr>
        <w:t>导致本机关无法按照您（单位）对申请获取信息的内容描述确定相应的政府信息。本机关根据《中华人民共和国政府信息公开条例》第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</w:t>
      </w:r>
      <w:r>
        <w:rPr>
          <w:rFonts w:hint="eastAsia"/>
          <w:szCs w:val="44"/>
        </w:rPr>
        <w:t>，</w:t>
      </w:r>
      <w:r>
        <w:rPr>
          <w:szCs w:val="44"/>
        </w:rPr>
        <w:t>请您（单位）在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日前更改或补充以下内容：</w:t>
      </w:r>
      <w:r>
        <w:rPr>
          <w:rFonts w:hint="eastAsia"/>
          <w:szCs w:val="44"/>
          <w:u w:val="single"/>
        </w:rPr>
        <w:t>　　　　　　　　　　　　　　　　　　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</w:t>
      </w:r>
      <w:r>
        <w:rPr>
          <w:szCs w:val="44"/>
        </w:rPr>
        <w:t>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答复期限自行政机关收到补正的申请之日起计算。无正当理由逾期不补正的，视为放弃申请，本机关不再处理该政府信息公开申请。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.3政府信息公开</w:t>
      </w:r>
      <w:r>
        <w:rPr>
          <w:rFonts w:hint="eastAsia" w:eastAsia="黑体" w:cs="方正黑体_GBK"/>
          <w:szCs w:val="44"/>
        </w:rPr>
        <w:t>申请</w:t>
      </w:r>
      <w:r>
        <w:rPr>
          <w:rFonts w:eastAsia="黑体" w:cs="方正黑体_GBK"/>
          <w:szCs w:val="44"/>
        </w:rPr>
        <w:t>告知书（予以公开）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spacing w:line="520" w:lineRule="exact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申请。经查，您（单位）申请获取的信息属于可对您公开的政府信息。根据《中华人民共和国政府信息公开条例》第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邮寄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或：经查，您（单位）申请获取的信息属于主动公开的政府信息。根据《中华人民共和国政府信息公开条例》第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条第</w:t>
      </w:r>
      <w:r>
        <w:rPr>
          <w:rFonts w:hint="eastAsia"/>
          <w:szCs w:val="44"/>
        </w:rPr>
        <w:t>×</w:t>
      </w:r>
      <w:r>
        <w:rPr>
          <w:szCs w:val="44"/>
        </w:rPr>
        <w:t>款规定，该信息已公开在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rFonts w:hint="eastAsia"/>
          <w:szCs w:val="44"/>
        </w:rPr>
        <w:t>，</w:t>
      </w:r>
      <w:r>
        <w:rPr>
          <w:szCs w:val="44"/>
        </w:rPr>
        <w:t>您（单位）可通过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szCs w:val="44"/>
        </w:rPr>
        <w:t>进行查询</w:t>
      </w:r>
      <w:r>
        <w:rPr>
          <w:rFonts w:hint="eastAsia"/>
          <w:szCs w:val="44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20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.4 政府信息部分公开告知书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政府信息部分公开告知书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申请。经查，您（单位）申请获取的信息属于可部分公开的政府信息。根据《中华人民共和国政府信息公开条例》第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条的规定，本机关将通过以下形式：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.5政府信息不予公开告知书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政府信息不予公开告知书</w:t>
      </w:r>
    </w:p>
    <w:p>
      <w:pPr>
        <w:adjustRightInd w:val="0"/>
        <w:snapToGrid w:val="0"/>
        <w:ind w:left="420" w:firstLine="640" w:firstLine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</w:t>
      </w:r>
      <w:r>
        <w:rPr>
          <w:rFonts w:hint="eastAsia"/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依法确定为国家秘密的政府信息，法律、行政法规禁止公开的政府信息，公开后可能危及国家安全、公共安全、经济安全、社会稳定的政府信息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属于涉及商业秘密、个人隐私等公开会对第三方合法权益造成损害的政府信息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属于行政机关的内部事务信息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行政管理职能过程中形成的讨论记录、过程稿、磋商信函、请示报告等过程性信息以及行政执法案卷信息</w:t>
      </w:r>
    </w:p>
    <w:p>
      <w:pPr>
        <w:adjustRightInd w:val="0"/>
        <w:snapToGrid w:val="0"/>
        <w:ind w:firstLine="640" w:firstLineChars="20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有法律、法规规定免予公开的其他情形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条的规定，对您（单位）申请获取的政府信息，本机关不予公开。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.6非本机关政府信息告知书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非本机关政府信息告知书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申请。经查，您（单位）申请获取的政府信息属非本机关制作、保存、获取的信息。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条的规定，建议您向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单位咨询，联系方式为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 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.7政府信息不存在告知书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政府信息不存在告知书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申请。经查，您（单位）申请获取的政府信息不存在。本机关根据《中华人民共和国政府信息公开条例》第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条的规定，予以告知。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.8政府信息不予处理告知书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政府信息不予处理告知书</w:t>
      </w:r>
    </w:p>
    <w:p>
      <w:pPr>
        <w:adjustRightInd w:val="0"/>
        <w:snapToGrid w:val="0"/>
        <w:spacing w:line="520" w:lineRule="exact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36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为进行信访、投诉、举报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重复申请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要求提供公开出版物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无正当理由反复大量申请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不属于政府信息公开条例所指的政府信息依申请公开的受理范畴。本机关根据《中华人民共和国政府信息公开条例》第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条的规定，不予处理。</w:t>
      </w:r>
    </w:p>
    <w:p>
      <w:pPr>
        <w:adjustRightInd w:val="0"/>
        <w:snapToGrid w:val="0"/>
        <w:spacing w:line="536" w:lineRule="exact"/>
        <w:ind w:firstLine="596" w:firstLineChars="200"/>
        <w:rPr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</w:t>
      </w:r>
      <w:r>
        <w:rPr>
          <w:szCs w:val="44"/>
        </w:rPr>
        <w:t>。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rFonts w:hint="eastAsia"/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36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.9政府信息无法提供告知书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  <w:u w:val="single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政府信息无法提供告知书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本机关不掌握相关信息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没有现成信息，需要另行制作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补正后申请内容仍不明确</w:t>
      </w:r>
    </w:p>
    <w:p>
      <w:pPr>
        <w:adjustRightInd w:val="0"/>
        <w:snapToGrid w:val="0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条规定，本机关无法提供。</w:t>
      </w:r>
    </w:p>
    <w:p>
      <w:pPr>
        <w:adjustRightInd w:val="0"/>
        <w:snapToGrid w:val="0"/>
        <w:ind w:firstLine="596" w:firstLineChars="200"/>
        <w:rPr>
          <w:spacing w:val="-11"/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人民法院提起行政诉讼。</w:t>
      </w: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.10 延期答复</w:t>
      </w:r>
      <w:r>
        <w:rPr>
          <w:rFonts w:hint="eastAsia" w:eastAsia="黑体" w:cs="方正黑体_GBK"/>
          <w:szCs w:val="44"/>
        </w:rPr>
        <w:t>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延期答复告知书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现由于</w:t>
      </w:r>
      <w:r>
        <w:rPr>
          <w:rFonts w:hint="eastAsia"/>
          <w:szCs w:val="44"/>
          <w:u w:val="single"/>
        </w:rPr>
        <w:t>　　　　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的原因，本机关无法在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日前做出答复。根据《中华人</w:t>
      </w:r>
      <w:r>
        <w:rPr>
          <w:spacing w:val="6"/>
          <w:szCs w:val="44"/>
        </w:rPr>
        <w:t>民共和国政府信息公开条例》第</w:t>
      </w:r>
      <w:r>
        <w:rPr>
          <w:rFonts w:hint="eastAsia"/>
          <w:szCs w:val="44"/>
        </w:rPr>
        <w:t>××</w:t>
      </w:r>
      <w:r>
        <w:rPr>
          <w:spacing w:val="6"/>
          <w:szCs w:val="44"/>
        </w:rPr>
        <w:t>条规定，本机关将延期</w:t>
      </w:r>
      <w:r>
        <w:rPr>
          <w:szCs w:val="44"/>
        </w:rPr>
        <w:t>至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800" w:hanging="800" w:hangingChars="25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.11.1征求第三方意见告知书（告知申请人需征求第三方意见）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政府信息公开申请需</w:t>
      </w:r>
      <w:r>
        <w:rPr>
          <w:rFonts w:hint="eastAsia" w:eastAsia="方正小标宋_GBK" w:cs="方正小标宋_GBK"/>
          <w:sz w:val="44"/>
          <w:szCs w:val="44"/>
        </w:rPr>
        <w:t>征求</w:t>
      </w:r>
      <w:r>
        <w:rPr>
          <w:rFonts w:eastAsia="方正小标宋_GBK" w:cs="方正小标宋_GBK"/>
          <w:sz w:val="44"/>
          <w:szCs w:val="44"/>
        </w:rPr>
        <w:t>第三方意见告知书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日收到您（单位）</w:t>
      </w:r>
      <w:r>
        <w:rPr>
          <w:rFonts w:hint="eastAsia"/>
          <w:szCs w:val="44"/>
        </w:rPr>
        <w:t>提出</w:t>
      </w:r>
      <w:r>
        <w:rPr>
          <w:szCs w:val="44"/>
        </w:rPr>
        <w:t>的</w:t>
      </w:r>
      <w:r>
        <w:rPr>
          <w:rFonts w:hint="eastAsia"/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rFonts w:hint="eastAsia"/>
          <w:szCs w:val="44"/>
        </w:rPr>
        <w:t>申请</w:t>
      </w:r>
      <w:r>
        <w:rPr>
          <w:szCs w:val="44"/>
        </w:rPr>
        <w:t>。经审查，您（单位）申请公开的政府信息可能涉及第三方的合法权益，根据《中华人民共和国政府信息公开条例》第十五条、第三十二条、第三十三条规定，本机</w:t>
      </w:r>
      <w:r>
        <w:rPr>
          <w:rFonts w:hint="eastAsia"/>
          <w:szCs w:val="44"/>
        </w:rPr>
        <w:t>关</w:t>
      </w:r>
      <w:r>
        <w:rPr>
          <w:szCs w:val="44"/>
        </w:rPr>
        <w:t>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日对您申请公开的政府信息需书面征求第三方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意见，征求意见所需时间不计算在法定答复期限内。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</w:t>
      </w:r>
      <w:r>
        <w:rPr>
          <w:rFonts w:hint="eastAsia"/>
          <w:szCs w:val="44"/>
        </w:rPr>
        <w:t>机关印章</w:t>
      </w:r>
      <w:r>
        <w:rPr>
          <w:szCs w:val="44"/>
        </w:rPr>
        <w:t>）</w:t>
      </w:r>
      <w:r>
        <w:rPr>
          <w:rFonts w:hint="eastAsia"/>
          <w:szCs w:val="44"/>
        </w:rPr>
        <w:t xml:space="preserve">              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bookmarkStart w:id="0" w:name="_Toc43738672"/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 xml:space="preserve">.11.2 </w:t>
      </w:r>
      <w:bookmarkEnd w:id="0"/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征求意见书（征求第三方意见）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政府信息公开申请第三方征询函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 xml:space="preserve">日内填写并回复《政府信息公开申请征求意见确认函》（附后），供本机关依法处理。 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　　　　　    　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政府信息公开申请征求意见确认函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</w:t>
      </w:r>
      <w:r>
        <w:rPr>
          <w:rFonts w:hint="eastAsia"/>
          <w:szCs w:val="44"/>
          <w:u w:val="single"/>
        </w:rPr>
        <w:t>行政机关名称</w:t>
      </w:r>
      <w:r>
        <w:rPr>
          <w:szCs w:val="44"/>
          <w:u w:val="single"/>
        </w:rPr>
        <w:t>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 xml:space="preserve">：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我（单位）于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日收到你机关《政府信息公开申请第三方征询函》。我（单位）决定：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同意向申请人提供该政府信息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同意作区分处理后向申请人提供该政府信息，理由材料附后（需指明不予公开部分，并书面说明原因）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不同意向申请人提供该政府信息，理由材料附后（需书面说明不同意公开的原因）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    　　　　　　</w:t>
      </w:r>
      <w:r>
        <w:rPr>
          <w:szCs w:val="44"/>
        </w:rPr>
        <w:t xml:space="preserve">；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（第三方</w:t>
      </w:r>
      <w:r>
        <w:rPr>
          <w:rFonts w:hint="eastAsia"/>
          <w:szCs w:val="44"/>
        </w:rPr>
        <w:t>印章或签名</w:t>
      </w:r>
      <w:r>
        <w:rPr>
          <w:szCs w:val="44"/>
        </w:rPr>
        <w:t>）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.11.3 行政机关决定予以公开（告知第三方）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政府信息予以公开告知书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如对本告知不服，可以在收到本告知</w:t>
      </w:r>
      <w:r>
        <w:rPr>
          <w:rFonts w:hint="eastAsia"/>
          <w:szCs w:val="44"/>
        </w:rPr>
        <w:t>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人民政府申请行政复议，或者在6个月内向</w:t>
      </w:r>
      <w:r>
        <w:rPr>
          <w:rFonts w:hint="eastAsia"/>
          <w:szCs w:val="44"/>
        </w:rPr>
        <w:t>×××</w:t>
      </w:r>
      <w:r>
        <w:rPr>
          <w:szCs w:val="44"/>
        </w:rPr>
        <w:t xml:space="preserve">人民法院提起行政诉讼。 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bookmarkStart w:id="1" w:name="_Toc43738673"/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 xml:space="preserve">.11.4 </w:t>
      </w:r>
      <w:bookmarkEnd w:id="1"/>
      <w:r>
        <w:rPr>
          <w:rFonts w:eastAsia="黑体" w:cs="方正黑体_GBK"/>
          <w:szCs w:val="44"/>
        </w:rPr>
        <w:t>征询函（共同制作机关）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征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询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函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（被征求意见机关）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（申请人姓名/单位名称）向本机关申请公开的政府信息，经审查，该政府信息是本机关与贵单位共同制作。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根据《中华人民共和国政府信息公开条例》第三十四条的规定，现征求你单位意见，请研究提出意见，于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日书面回复，如不同意公开请说明理由。逾期未回复的视为同意公开。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联系人：</w:t>
      </w:r>
      <w:r>
        <w:rPr>
          <w:rFonts w:hint="eastAsia"/>
          <w:szCs w:val="44"/>
          <w:u w:val="single"/>
        </w:rPr>
        <w:t>　　　　　</w:t>
      </w:r>
      <w:r>
        <w:rPr>
          <w:rFonts w:hint="eastAsia"/>
          <w:szCs w:val="44"/>
        </w:rPr>
        <w:t xml:space="preserve">  </w:t>
      </w: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　　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firstLine="560" w:firstLineChars="200"/>
        <w:rPr>
          <w:rFonts w:hint="eastAsia"/>
          <w:snapToGrid w:val="0"/>
          <w:kern w:val="32"/>
          <w:sz w:val="28"/>
          <w:szCs w:val="28"/>
        </w:rPr>
      </w:pPr>
      <w:r>
        <w:rPr>
          <w:rFonts w:hint="eastAsia" w:eastAsia="方正仿宋_GBK"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1079500</wp:posOffset>
                </wp:positionV>
                <wp:extent cx="5760085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85pt;height:0.05pt;width:453.55pt;z-index:251659264;mso-width-relative:page;mso-height-relative:page;" filled="f" stroked="t" coordsize="21600,21600" o:gfxdata="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aaL/SAAAACQEAAA8AAAAAAAAAAQAgAAAAIgAAAGRycy9kb3ducmV2Lnht&#10;bFBLAQIUABQAAAAIAIdO4kDT2w/A/wEAAO8DAAAOAAAAAAAAAAEAIAAAACE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0CC0"/>
    <w:rsid w:val="01160CC0"/>
    <w:rsid w:val="6932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苍狗又白云</dc:creator>
  <cp:lastModifiedBy>邓</cp:lastModifiedBy>
  <dcterms:modified xsi:type="dcterms:W3CDTF">2021-11-05T03:37:22Z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DD010DF12E7749A89A2E50A944DC8333</vt:lpwstr>
  </property>
</Properties>
</file>