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全州县北乐门大酒店，于2007-08-29在广西壮族自治区注册成立，属于住宿和餐饮业，主营行业为住宿和餐饮业，服务领域为住宿。全州县北乐门大酒店办公地址为全州县全州镇桂黄北路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,地理位置优越</w:t>
      </w:r>
      <w:r>
        <w:rPr>
          <w:rFonts w:ascii="仿宋_GB2312" w:hAnsi="宋体" w:eastAsia="仿宋_GB2312" w:cs="仿宋_GB2312"/>
          <w:b w:val="0"/>
          <w:bCs w:val="0"/>
          <w:i w:val="0"/>
          <w:caps w:val="0"/>
          <w:color w:val="3D3D3D"/>
          <w:spacing w:val="0"/>
          <w:sz w:val="32"/>
          <w:szCs w:val="32"/>
          <w:shd w:val="clear" w:fill="FFFFFF"/>
        </w:rPr>
        <w:t>酒</w:t>
      </w:r>
      <w:r>
        <w:rPr>
          <w:rFonts w:ascii="仿宋_GB2312" w:hAnsi="宋体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</w:rPr>
        <w:t>店装修高档，内部以大理石，高档瓷砖，高级地毯装饰，酒店所有家具均为高档橡木定制，室内装饰品均为手工苏绣，体现了奢华，环保，精致的品位。</w:t>
      </w: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这家酒店的工作人员和领导都以人为中心。酒店设计以金黄色为主色调，弥漫着浓郁的地中海风情，更有来自世界各地的装饰：法国的青铜、意大利的音乐喷泉、法国的水晶灯、国际一流水准的寝室用品、加上富丽堂皇的回廊，金箔的装饰，由内及外无不彰显皇室气派。将您带回到埃及神秘的贵族奢华尊贵的生活。</w:t>
      </w: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38115" cy="3923665"/>
            <wp:effectExtent l="0" t="0" r="635" b="635"/>
            <wp:docPr id="1" name="图片 1" descr="0158b5f1d199359c3cfbe774a6f29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58b5f1d199359c3cfbe774a6f29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8115" cy="3923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那里的房顶金碧辉煌，家具也很精致，不仅有高级的厕所、宽敞的电影厅还有免费的餐厅。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E33765"/>
    <w:rsid w:val="53FE027E"/>
    <w:rsid w:val="62AB42C2"/>
    <w:rsid w:val="762B612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Administrator.TIMI-20180611ZA</dc:creator>
  <cp:lastModifiedBy>Administrator</cp:lastModifiedBy>
  <dcterms:modified xsi:type="dcterms:W3CDTF">2022-07-26T03:34:40Z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