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42A43">
      <w:pPr>
        <w:spacing w:line="520" w:lineRule="exact"/>
        <w:ind w:firstLine="542" w:firstLineChars="150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全州县公共汽电车线路特许经营企业服务质量考核细则</w:t>
      </w:r>
      <w:r>
        <w:rPr>
          <w:rFonts w:hint="eastAsia" w:ascii="Times New Roman" w:hAnsi="Times New Roman" w:eastAsia="仿宋" w:cs="Times New Roman"/>
          <w:b/>
          <w:sz w:val="36"/>
          <w:szCs w:val="36"/>
          <w:lang w:eastAsia="zh-CN"/>
        </w:rPr>
        <w:t>（顺通公司）</w:t>
      </w:r>
    </w:p>
    <w:p w14:paraId="77708659">
      <w:pPr>
        <w:spacing w:line="24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8"/>
        <w:tblW w:w="14117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61"/>
        <w:gridCol w:w="1617"/>
        <w:gridCol w:w="5815"/>
        <w:gridCol w:w="1538"/>
        <w:gridCol w:w="709"/>
        <w:gridCol w:w="2577"/>
      </w:tblGrid>
      <w:tr w14:paraId="1E85C00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0" w:hRule="atLeast"/>
          <w:jc w:val="center"/>
        </w:trPr>
        <w:tc>
          <w:tcPr>
            <w:tcW w:w="3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3407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考评项目</w:t>
            </w:r>
          </w:p>
        </w:tc>
        <w:tc>
          <w:tcPr>
            <w:tcW w:w="5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D0BF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考评标准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E110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考评方式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809F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考评扣分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C06A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计分情形说明</w:t>
            </w:r>
          </w:p>
        </w:tc>
      </w:tr>
      <w:tr w14:paraId="60F2BD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2" w:hRule="atLeast"/>
          <w:jc w:val="center"/>
        </w:trPr>
        <w:tc>
          <w:tcPr>
            <w:tcW w:w="18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F480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</w:rPr>
              <w:t>一、运营安全</w:t>
            </w: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F485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交通责</w:t>
            </w:r>
          </w:p>
          <w:p w14:paraId="48B93F2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任事故</w:t>
            </w:r>
          </w:p>
        </w:tc>
        <w:tc>
          <w:tcPr>
            <w:tcW w:w="5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1F0EC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1.营运车辆发生交警部门认定为同等以上责任交通事故，按一般、较大、重大、特别重大级别，分别按照</w:t>
            </w:r>
            <w:r>
              <w:rPr>
                <w:rFonts w:hint="eastAsia" w:ascii="Times New Roman" w:hAnsi="Times New Roman" w:eastAsia="仿宋" w:cs="Times New Roman"/>
                <w:color w:val="C0000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分、</w:t>
            </w:r>
            <w:r>
              <w:rPr>
                <w:rFonts w:hint="eastAsia" w:ascii="Times New Roman" w:hAnsi="Times New Roman" w:eastAsia="仿宋" w:cs="Times New Roman"/>
                <w:color w:val="C00000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分、</w:t>
            </w:r>
            <w:r>
              <w:rPr>
                <w:rFonts w:hint="eastAsia" w:ascii="Times New Roman" w:hAnsi="Times New Roman" w:eastAsia="仿宋" w:cs="Times New Roman"/>
                <w:color w:val="C0000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分、</w:t>
            </w:r>
            <w:r>
              <w:rPr>
                <w:rFonts w:hint="eastAsia" w:ascii="Times New Roman" w:hAnsi="Times New Roman" w:eastAsia="仿宋" w:cs="Times New Roman"/>
                <w:color w:val="C0000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分/起标准计分，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累计扣分。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7002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从交警部门</w:t>
            </w:r>
          </w:p>
          <w:p w14:paraId="162CB69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收集数据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3CB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FC5B8">
            <w:pPr>
              <w:spacing w:line="360" w:lineRule="exact"/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没有人员死亡事故</w:t>
            </w:r>
          </w:p>
        </w:tc>
      </w:tr>
      <w:tr w14:paraId="1E4B428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8" w:hRule="atLeast"/>
          <w:jc w:val="center"/>
        </w:trPr>
        <w:tc>
          <w:tcPr>
            <w:tcW w:w="18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3F97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D9E2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交通责任</w:t>
            </w:r>
          </w:p>
          <w:p w14:paraId="2A2A5C7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事故死亡</w:t>
            </w:r>
          </w:p>
        </w:tc>
        <w:tc>
          <w:tcPr>
            <w:tcW w:w="5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0EFBB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2.营运车辆发生交警认定为同等以上责任交通事故有人员死亡，按</w:t>
            </w:r>
            <w:r>
              <w:rPr>
                <w:rFonts w:hint="eastAsia" w:ascii="Times New Roman" w:hAnsi="Times New Roman" w:eastAsia="仿宋" w:cs="Times New Roman"/>
                <w:color w:val="C0000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分/人标准计分，累计扣分。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AF5F9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从交警部门</w:t>
            </w:r>
          </w:p>
          <w:p w14:paraId="5AC013C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收集数据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FF82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8B4C2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没有人员死亡事故</w:t>
            </w:r>
          </w:p>
        </w:tc>
      </w:tr>
      <w:tr w14:paraId="00B17D2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  <w:jc w:val="center"/>
        </w:trPr>
        <w:tc>
          <w:tcPr>
            <w:tcW w:w="18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2F2D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C453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交通责任</w:t>
            </w:r>
          </w:p>
          <w:p w14:paraId="5D5B552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事故伤人</w:t>
            </w:r>
          </w:p>
        </w:tc>
        <w:tc>
          <w:tcPr>
            <w:tcW w:w="5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9265EE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lang w:bidi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3.营运车辆发生交警认定为主要以上责任交通事故有人员受伤，按2分/人标准计分，累计扣分。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1841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从交警部门</w:t>
            </w:r>
          </w:p>
          <w:p w14:paraId="0253579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收集数据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E45A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2833B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“12.30”事故伤1人</w:t>
            </w:r>
          </w:p>
        </w:tc>
      </w:tr>
      <w:tr w14:paraId="7448963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3" w:hRule="atLeast"/>
          <w:jc w:val="center"/>
        </w:trPr>
        <w:tc>
          <w:tcPr>
            <w:tcW w:w="18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D3E2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6A02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从业人员</w:t>
            </w:r>
          </w:p>
        </w:tc>
        <w:tc>
          <w:tcPr>
            <w:tcW w:w="5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2E9D9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4.从业人员有违章记录，按醉驾10分/起、酒驾5分/起、普通违章1分/起的标准计分，累计扣分。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0DAF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从交警部门</w:t>
            </w:r>
          </w:p>
          <w:p w14:paraId="66AF8D6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收集数据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A4CB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12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01432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共12人次</w:t>
            </w:r>
          </w:p>
        </w:tc>
      </w:tr>
      <w:tr w14:paraId="7A8FAE2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3" w:hRule="atLeast"/>
          <w:jc w:val="center"/>
        </w:trPr>
        <w:tc>
          <w:tcPr>
            <w:tcW w:w="18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7E6F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3EC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违章处理</w:t>
            </w:r>
          </w:p>
        </w:tc>
        <w:tc>
          <w:tcPr>
            <w:tcW w:w="5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FB06D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5.企业未按规定对违章、违规从业人员及时纠正和处理并记录存档，按1分/人次标准计分，累计扣分。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22F0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抽查档案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F14A">
            <w:pPr>
              <w:tabs>
                <w:tab w:val="left" w:pos="431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3548A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</w:p>
        </w:tc>
      </w:tr>
      <w:tr w14:paraId="3897913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18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9D3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4ECE7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投保承运</w:t>
            </w:r>
          </w:p>
          <w:p w14:paraId="39997E9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人责任险</w:t>
            </w:r>
          </w:p>
        </w:tc>
        <w:tc>
          <w:tcPr>
            <w:tcW w:w="5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802F2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6.未按规定为营运客车投保交强险、第三责任险、承运人责任险，按1分/车次计分，累计扣分。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0997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抽查营运</w:t>
            </w:r>
          </w:p>
          <w:p w14:paraId="7268D97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车辆档案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7DF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2939C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  <w:tr w14:paraId="2D34892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5" w:hRule="atLeast"/>
          <w:jc w:val="center"/>
        </w:trPr>
        <w:tc>
          <w:tcPr>
            <w:tcW w:w="18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10DB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F62D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车辆安全</w:t>
            </w:r>
          </w:p>
        </w:tc>
        <w:tc>
          <w:tcPr>
            <w:tcW w:w="5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8EBB2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7.未按承诺对车辆配备安全设施，按1分/车次标准计分，累计扣分。</w:t>
            </w:r>
          </w:p>
        </w:tc>
        <w:tc>
          <w:tcPr>
            <w:tcW w:w="15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6213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抽查车辆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EDDB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BA9FE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</w:tr>
    </w:tbl>
    <w:p w14:paraId="1154F755">
      <w:pPr>
        <w:spacing w:line="24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274A37BB"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全州县公共汽电车线路特许经营企业服务质量考核细则</w:t>
      </w:r>
    </w:p>
    <w:p w14:paraId="57847CC1">
      <w:pPr>
        <w:spacing w:line="24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8"/>
        <w:tblW w:w="1444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37"/>
        <w:gridCol w:w="1265"/>
        <w:gridCol w:w="5620"/>
        <w:gridCol w:w="1200"/>
        <w:gridCol w:w="1095"/>
        <w:gridCol w:w="3727"/>
      </w:tblGrid>
      <w:tr w14:paraId="30ED7DC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9" w:hRule="atLeast"/>
          <w:jc w:val="center"/>
        </w:trPr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91C6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考评项目</w:t>
            </w:r>
          </w:p>
        </w:tc>
        <w:tc>
          <w:tcPr>
            <w:tcW w:w="5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AC85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考评标准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CE2B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考评方式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F48C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考评扣分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F739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计分情形说明</w:t>
            </w:r>
          </w:p>
        </w:tc>
      </w:tr>
      <w:tr w14:paraId="43F8AC2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0" w:hRule="atLeast"/>
          <w:jc w:val="center"/>
        </w:trPr>
        <w:tc>
          <w:tcPr>
            <w:tcW w:w="153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CBC0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</w:rPr>
              <w:t>一、运营安全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63BF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车辆监控</w:t>
            </w:r>
          </w:p>
        </w:tc>
        <w:tc>
          <w:tcPr>
            <w:tcW w:w="5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D7D5F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8.未按要求安装卫星定位装置并接入符合规定的监控平台，按1分/车次标准计分，累计扣分。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03EC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抽查车辆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A00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6366D7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</w:p>
        </w:tc>
      </w:tr>
      <w:tr w14:paraId="1FF9512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8" w:hRule="atLeast"/>
          <w:jc w:val="center"/>
        </w:trPr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DC03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A8AF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动态监控</w:t>
            </w:r>
          </w:p>
        </w:tc>
        <w:tc>
          <w:tcPr>
            <w:tcW w:w="5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B0025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9.未按规定履行车辆动态监控职责，按1分/车次标准计分，累计扣分。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39AE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随机检查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212A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BBE72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</w:p>
        </w:tc>
      </w:tr>
      <w:tr w14:paraId="466F621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4" w:hRule="atLeast"/>
          <w:jc w:val="center"/>
        </w:trPr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1C42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BC43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车辆档案</w:t>
            </w:r>
          </w:p>
        </w:tc>
        <w:tc>
          <w:tcPr>
            <w:tcW w:w="5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C6807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10.未规定对车辆维护、检测、审验等管理措施建立“一车一档”，按1分/车次标准计分，累计扣分。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B23B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抽查档案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1358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5B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桂C09905D、桂C12126D、桂C01851D、桂C06595D、桂C06799D、桂C00139D、桂C08536D、桂C06503D、桂C03775D、桂C06517D、桂C05069D、桂C09937D、桂C07657D、桂C06466D、桂C00123D、桂C07191D（按车辆总数10%抽查）</w:t>
            </w:r>
          </w:p>
        </w:tc>
      </w:tr>
      <w:tr w14:paraId="7C4062B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625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456F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检测报班</w:t>
            </w:r>
          </w:p>
        </w:tc>
        <w:tc>
          <w:tcPr>
            <w:tcW w:w="5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141D8"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11.未按规定对运营车辆进行检测报班，按1分/车次标准计分，累计扣分。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9C9A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随机抽查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C5E2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A3794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</w:p>
        </w:tc>
      </w:tr>
      <w:tr w14:paraId="05F184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4" w:hRule="atLeast"/>
          <w:jc w:val="center"/>
        </w:trPr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9F7D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AFF6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安全管理</w:t>
            </w:r>
          </w:p>
        </w:tc>
        <w:tc>
          <w:tcPr>
            <w:tcW w:w="5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D00DC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4"/>
              </w:rPr>
              <w:t>12.未参照《道路旅客运输企业安全管理规范（试行）》等有关规定开展安全生产管理工作，按1分/次标准计分，累计</w:t>
            </w:r>
            <w:r>
              <w:rPr>
                <w:rFonts w:hint="default" w:ascii="Times New Roman" w:hAnsi="Times New Roman" w:eastAsia="仿宋" w:cs="Times New Roman"/>
                <w:color w:val="auto"/>
              </w:rPr>
              <w:t>扣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4"/>
              </w:rPr>
              <w:t>分。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安全投入按比例扣分，每百分比计1分，累计扣分。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1F0A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查看档案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F2F9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9B0B2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</w:p>
        </w:tc>
      </w:tr>
      <w:tr w14:paraId="5F1C1C0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56" w:hRule="atLeast"/>
          <w:jc w:val="center"/>
        </w:trPr>
        <w:tc>
          <w:tcPr>
            <w:tcW w:w="153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3E3D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DFF1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安全整改</w:t>
            </w:r>
          </w:p>
        </w:tc>
        <w:tc>
          <w:tcPr>
            <w:tcW w:w="5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E4002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13.未对监管部门指出的安全问题限时整改，并形成整改台账，按1分/次标准计分，累计扣分。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B597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局安全</w:t>
            </w:r>
          </w:p>
          <w:p w14:paraId="13A3ECE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</w:rPr>
              <w:t>股提供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CD06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37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732AA2">
            <w:p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</w:p>
        </w:tc>
      </w:tr>
    </w:tbl>
    <w:p w14:paraId="6695BEB0">
      <w:pPr>
        <w:spacing w:line="400" w:lineRule="exact"/>
        <w:jc w:val="center"/>
        <w:rPr>
          <w:rFonts w:hint="eastAsia" w:ascii="Times New Roman" w:hAnsi="Times New Roman" w:eastAsia="仿宋" w:cs="Times New Roman"/>
          <w:b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全州县公共汽电车线路特许经营企业服务质量考核细则</w:t>
      </w:r>
    </w:p>
    <w:p w14:paraId="2C7C3BDF">
      <w:pPr>
        <w:spacing w:line="24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8"/>
        <w:tblW w:w="14165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43"/>
        <w:gridCol w:w="1602"/>
        <w:gridCol w:w="5851"/>
        <w:gridCol w:w="1234"/>
        <w:gridCol w:w="740"/>
        <w:gridCol w:w="2895"/>
      </w:tblGrid>
      <w:tr w14:paraId="09ED27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3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EB33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考评项目</w:t>
            </w:r>
          </w:p>
        </w:tc>
        <w:tc>
          <w:tcPr>
            <w:tcW w:w="5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C0F5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考评标准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11D5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考评方式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A0A9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考评扣分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AD54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扣分情形说明</w:t>
            </w:r>
          </w:p>
        </w:tc>
      </w:tr>
      <w:tr w14:paraId="27FFB4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6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1B46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二、服务质量</w:t>
            </w: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A4B8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运营质量</w:t>
            </w:r>
          </w:p>
        </w:tc>
        <w:tc>
          <w:tcPr>
            <w:tcW w:w="5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7CAB5"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14.首末班车正点率未达到90%，车次正点率未达到90%，按1分/车次标准计分，累计扣分。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DA62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EB2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15CAB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96ECC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6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FCA40D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C240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34666"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15.无正当理由擅自停运，按1分/车次标准计分，累计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F149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50A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2D52F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 w14:paraId="4F9794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2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1DD70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7619D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8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C52F5"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16.擅自更改运营线路，按1分/车次标准计分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pacing w:val="-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累计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扣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1B64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373A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E021E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BAAEF5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2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36138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04CC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司乘服务</w:t>
            </w: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20B6F"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17.驾驶员未持证上岗，配戴不规范，服务标志不齐全，按1分/人次计分，累计扣分。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E350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0E6D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7E20A">
            <w:pPr>
              <w:spacing w:line="360" w:lineRule="exact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抽查车辆驾驶员为21-24项所列车辆驾驶员</w:t>
            </w:r>
          </w:p>
        </w:tc>
      </w:tr>
      <w:tr w14:paraId="42ECA5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2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41438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D3506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85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9208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18.驾驶员无声服务，不讲服务用语，或辱骂乘客，按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</w:t>
            </w:r>
            <w:r>
              <w:rPr>
                <w:rFonts w:hint="default" w:ascii="Times New Roman" w:hAnsi="Times New Roman" w:eastAsia="仿宋" w:cs="Times New Roman"/>
              </w:rPr>
              <w:t>/人次标准计分，累计扣分。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BC79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C897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BEF81">
            <w:pPr>
              <w:spacing w:line="360" w:lineRule="exact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7人次（详见投诉办理统计表）</w:t>
            </w:r>
          </w:p>
        </w:tc>
      </w:tr>
      <w:tr w14:paraId="40CCF9F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2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B1A72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F3730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4E22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19.驾驶员行车时拨打手机等违反安全驾驶行为，或在车厢内吸烟，按1分/人次标准计分，累计扣分。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F9292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0B0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843B8">
            <w:pPr>
              <w:spacing w:line="360" w:lineRule="exact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唐文武驾驶桂C02365D</w:t>
            </w:r>
          </w:p>
        </w:tc>
      </w:tr>
      <w:tr w14:paraId="15A94DA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0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9A803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2EFA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票价标准</w:t>
            </w:r>
          </w:p>
        </w:tc>
        <w:tc>
          <w:tcPr>
            <w:tcW w:w="5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5CD3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20.企业不按规定标准收费，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</w:t>
            </w:r>
            <w:r>
              <w:rPr>
                <w:rFonts w:hint="default" w:ascii="Times New Roman" w:hAnsi="Times New Roman" w:eastAsia="仿宋" w:cs="Times New Roman"/>
              </w:rPr>
              <w:t>/人次标准计分，累计扣分。</w:t>
            </w:r>
          </w:p>
        </w:tc>
        <w:tc>
          <w:tcPr>
            <w:tcW w:w="12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7C6B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E066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3DA75">
            <w:pPr>
              <w:spacing w:line="360" w:lineRule="exact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10月27日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全州至绍水公交车桂C01151D车辆驾驶员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不按规定标准收费 </w:t>
            </w:r>
          </w:p>
        </w:tc>
      </w:tr>
    </w:tbl>
    <w:p w14:paraId="3C000462"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C2F4EAE"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全州县公共汽电车线路特许经营企业服务质量考核细则</w:t>
      </w:r>
    </w:p>
    <w:p w14:paraId="1529E83F">
      <w:pPr>
        <w:spacing w:line="24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8"/>
        <w:tblW w:w="1467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3"/>
        <w:gridCol w:w="1125"/>
        <w:gridCol w:w="6336"/>
        <w:gridCol w:w="1029"/>
        <w:gridCol w:w="1140"/>
        <w:gridCol w:w="3666"/>
      </w:tblGrid>
      <w:tr w14:paraId="1DECAB0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2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82D4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考评项目</w:t>
            </w:r>
          </w:p>
        </w:tc>
        <w:tc>
          <w:tcPr>
            <w:tcW w:w="6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99B8A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考评标准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72FF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考评方式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B5A4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考评扣分</w:t>
            </w:r>
          </w:p>
        </w:tc>
        <w:tc>
          <w:tcPr>
            <w:tcW w:w="3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A1CC3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扣分情形说明</w:t>
            </w:r>
          </w:p>
        </w:tc>
      </w:tr>
      <w:tr w14:paraId="460B6D9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9" w:hRule="atLeast"/>
          <w:jc w:val="center"/>
        </w:trPr>
        <w:tc>
          <w:tcPr>
            <w:tcW w:w="138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FA04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三、运营管理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376E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车辆管理</w:t>
            </w:r>
          </w:p>
        </w:tc>
        <w:tc>
          <w:tcPr>
            <w:tcW w:w="6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1C04EC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21.营运车辆未统一标识，按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</w:rPr>
              <w:t>分/车次标准计分，累计扣分。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5775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5971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366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57707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桂C06466D、桂C00139D、桂C07059D、桂C07679D、桂C01975D、桂C09905D桂C06163D、桂C06595D、桂C01238D、桂C06525D、桂C06535D、桂C06506D、桂C06695D、桂C00123D、桂C05733D、桂C02365D（按车辆总数抽查10%）</w:t>
            </w:r>
          </w:p>
        </w:tc>
      </w:tr>
      <w:tr w14:paraId="377E081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  <w:jc w:val="center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6F6C7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6B8C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C58F7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22.未保证车况完好、车辆设施齐全，按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</w:rPr>
              <w:t>分/车次标准计分,累计扣分。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6AAE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0A0E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3666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E67F4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C9C1BE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4DAD9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ABCC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3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083E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23.车辆车容脏乱差，卫生设施不齐全，按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</w:t>
            </w:r>
            <w:r>
              <w:rPr>
                <w:rFonts w:hint="default" w:ascii="Times New Roman" w:hAnsi="Times New Roman" w:eastAsia="仿宋" w:cs="Times New Roman"/>
              </w:rPr>
              <w:t>/车次标准计分，累计扣分。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2FE4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随机抽查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1CB3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366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0C7AD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 w14:paraId="1FE2A96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E1682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82FC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人员管理</w:t>
            </w:r>
          </w:p>
        </w:tc>
        <w:tc>
          <w:tcPr>
            <w:tcW w:w="6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7A1B9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24.未按规定建立健全从业人员“一人一档”管理档案，按1分/人次标准计分，累计扣分。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606A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查看档案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44F6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3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E8383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董明明、张余兵、蒋海洪、李荣荣、唐明荣、唐芳华、唐园园、蒋庆林、郑军、赵小涛、陈云龙、谢锋、文嘉</w:t>
            </w:r>
          </w:p>
        </w:tc>
      </w:tr>
      <w:tr w14:paraId="2B09CD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943B8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F2B7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3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8B0CC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25.未对从业人员进行安全、职业道德教育和业务知识、操作规程培训，按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</w:rPr>
              <w:t>分/人次标准计分，累计扣分。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DEA3B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查看档案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8FC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3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AEBF5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EBD787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9" w:hRule="atLeast"/>
          <w:jc w:val="center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FFD3E4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27704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43D9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26.未对驾驶员等从业人员统一工作服装，按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分/</w:t>
            </w:r>
            <w:r>
              <w:rPr>
                <w:rFonts w:hint="default" w:ascii="Times New Roman" w:hAnsi="Times New Roman" w:eastAsia="仿宋" w:cs="Times New Roman"/>
              </w:rPr>
              <w:t>人标准计分，累计扣分。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198D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现场查验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8351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3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96F32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抽查车辆驾驶员为21-24项所列车辆驾驶员</w:t>
            </w:r>
          </w:p>
        </w:tc>
      </w:tr>
      <w:tr w14:paraId="4BFCFFB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  <w:jc w:val="center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6F425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DF13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行业管理</w:t>
            </w:r>
          </w:p>
        </w:tc>
        <w:tc>
          <w:tcPr>
            <w:tcW w:w="6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2A3EB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27.未按要求和时限向交通运输主管部门报送有关资料和信息，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按1分/次标准计分，累计扣分。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B123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局属单</w:t>
            </w:r>
          </w:p>
          <w:p w14:paraId="5DF65C3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位提供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99C8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3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0FBE8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5F2C1E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3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B1B77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F418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DC4F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28.业务办理过程中不按照要求和时限反馈意见，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按2分/次</w:t>
            </w:r>
            <w:r>
              <w:rPr>
                <w:rFonts w:hint="default" w:ascii="Times New Roman" w:hAnsi="Times New Roman" w:eastAsia="仿宋" w:cs="Times New Roman"/>
              </w:rPr>
              <w:t>标准计分,累计扣分。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1753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局属单</w:t>
            </w:r>
          </w:p>
          <w:p w14:paraId="5C77275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位提供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B8DD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3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674E9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AD6666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6" w:hRule="atLeast"/>
          <w:jc w:val="center"/>
        </w:trPr>
        <w:tc>
          <w:tcPr>
            <w:tcW w:w="13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4709B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7D39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63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C7410C">
            <w:pPr>
              <w:spacing w:line="400" w:lineRule="exact"/>
              <w:rPr>
                <w:rFonts w:hint="default" w:ascii="Times New Roman" w:hAnsi="Times New Roman" w:eastAsia="仿宋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29.被县级主管部门约谈按5分/次标准计分，市级主管部门约谈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10分/次，省级主管部门约谈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15分/次，累计扣分。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1477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局属单</w:t>
            </w:r>
          </w:p>
          <w:p w14:paraId="0FC1E78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位提供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FEC40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36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F199E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</w:tbl>
    <w:p w14:paraId="663CEE33"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  <w:sectPr>
          <w:pgSz w:w="16838" w:h="11906" w:orient="landscape"/>
          <w:pgMar w:top="1803" w:right="1440" w:bottom="1134" w:left="1440" w:header="851" w:footer="992" w:gutter="0"/>
          <w:cols w:space="0" w:num="1"/>
          <w:rtlGutter w:val="0"/>
          <w:docGrid w:type="lines" w:linePitch="312" w:charSpace="0"/>
        </w:sectPr>
      </w:pPr>
    </w:p>
    <w:p w14:paraId="5175E353"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全州县公共汽电车线路特许经营企业服务质量考核细则</w:t>
      </w:r>
    </w:p>
    <w:p w14:paraId="73505015">
      <w:pPr>
        <w:spacing w:line="24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8"/>
        <w:tblW w:w="14165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43"/>
        <w:gridCol w:w="1602"/>
        <w:gridCol w:w="5759"/>
        <w:gridCol w:w="1326"/>
        <w:gridCol w:w="740"/>
        <w:gridCol w:w="2895"/>
      </w:tblGrid>
      <w:tr w14:paraId="6CF70C3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3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E3B5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考评项目</w:t>
            </w:r>
          </w:p>
        </w:tc>
        <w:tc>
          <w:tcPr>
            <w:tcW w:w="5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BA61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考评标准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E57F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考评方式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FE3F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考评扣分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9B20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扣分情形说明</w:t>
            </w:r>
          </w:p>
        </w:tc>
      </w:tr>
      <w:tr w14:paraId="00CF04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7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BAF1A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四、社会责任</w:t>
            </w: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B5B7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节能减排</w:t>
            </w:r>
          </w:p>
        </w:tc>
        <w:tc>
          <w:tcPr>
            <w:tcW w:w="5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A3F2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</w:rPr>
              <w:t>.未建立车辆能源消耗管理制度上墙的，每检查一次未上墙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扣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</w:t>
            </w:r>
            <w:r>
              <w:rPr>
                <w:rFonts w:hint="default" w:ascii="Times New Roman" w:hAnsi="Times New Roman" w:eastAsia="仿宋" w:cs="Times New Roman"/>
              </w:rPr>
              <w:t>。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6936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查看档案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8E8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B9C4C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 w14:paraId="4FEE851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6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BA30C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D258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86B63">
            <w:pPr>
              <w:spacing w:line="400" w:lineRule="exact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</w:rPr>
              <w:t>.未制定车辆能源消耗定额指标，每检查一次未制定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扣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</w:t>
            </w:r>
            <w:r>
              <w:rPr>
                <w:rFonts w:hint="eastAsia" w:ascii="Times New Roman" w:hAnsi="Times New Roman" w:eastAsia="仿宋" w:cs="Times New Roman"/>
                <w:lang w:eastAsia="zh-CN"/>
              </w:rPr>
              <w:t>。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BF42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查看档案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9B91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F2704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2CA61F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2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FA10D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1845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B426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</w:rPr>
              <w:t>.未建立车辆能源消耗管理台账的，每检查一次未建立的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扣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</w:t>
            </w:r>
            <w:r>
              <w:rPr>
                <w:rFonts w:hint="default" w:ascii="Times New Roman" w:hAnsi="Times New Roman" w:eastAsia="仿宋" w:cs="Times New Roman"/>
              </w:rPr>
              <w:t>。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1BDD1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查看档案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6BCB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BE7A0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</w:p>
        </w:tc>
      </w:tr>
      <w:tr w14:paraId="619E0E3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8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25897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16EB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AB65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</w:rPr>
              <w:t>.每个年度举行节能减排宣传、培训会议少于1次的，按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</w:t>
            </w:r>
            <w:r>
              <w:rPr>
                <w:rFonts w:hint="default" w:ascii="Times New Roman" w:hAnsi="Times New Roman" w:eastAsia="仿宋" w:cs="Times New Roman"/>
              </w:rPr>
              <w:t>标准计分，累计扣分。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9D2A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查看档案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7B8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12848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B6E103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3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88310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0011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告知义务</w:t>
            </w:r>
          </w:p>
        </w:tc>
        <w:tc>
          <w:tcPr>
            <w:tcW w:w="5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3CB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</w:rPr>
              <w:t>.不按规定执行安全告知制度的，按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分/车</w:t>
            </w:r>
            <w:r>
              <w:rPr>
                <w:rFonts w:hint="default" w:ascii="Times New Roman" w:hAnsi="Times New Roman" w:eastAsia="仿宋" w:cs="Times New Roman"/>
              </w:rPr>
              <w:t>次标准计分，累计扣分。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95B4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不定期抽查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5F4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A94C54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C6060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96BE3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61B8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8619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.不按规定在车内公布监督电话、票价和里程表信息的，按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分/车</w:t>
            </w:r>
            <w:r>
              <w:rPr>
                <w:rFonts w:hint="default" w:ascii="Times New Roman" w:hAnsi="Times New Roman" w:eastAsia="仿宋" w:cs="Times New Roman"/>
              </w:rPr>
              <w:t>次标准计分，累计扣分。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C30F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不定期抽查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A020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4B08B6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抽查车辆驾驶员为21-24项所列车辆驾驶员</w:t>
            </w:r>
          </w:p>
        </w:tc>
      </w:tr>
      <w:tr w14:paraId="765B05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8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E2104F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265C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专项工作</w:t>
            </w:r>
          </w:p>
        </w:tc>
        <w:tc>
          <w:tcPr>
            <w:tcW w:w="5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44C0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</w:rPr>
              <w:t>.企业不按要求开展专项工作、执行政府指令性任务，按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</w:rPr>
              <w:t>1分</w:t>
            </w:r>
            <w:r>
              <w:rPr>
                <w:rFonts w:hint="default" w:ascii="Times New Roman" w:hAnsi="Times New Roman" w:eastAsia="仿宋" w:cs="Times New Roman"/>
              </w:rPr>
              <w:t>/起标准计分，累计扣分。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1F8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按照上级</w:t>
            </w:r>
          </w:p>
          <w:p w14:paraId="399F6C3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要求核实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679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1CC03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BC94F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4" w:hRule="atLeast"/>
          <w:jc w:val="center"/>
        </w:trPr>
        <w:tc>
          <w:tcPr>
            <w:tcW w:w="18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D80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24B83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反哺社会</w:t>
            </w:r>
          </w:p>
        </w:tc>
        <w:tc>
          <w:tcPr>
            <w:tcW w:w="5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7D0B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</w:rPr>
              <w:t>.未按文件规定执行免费乘车服务，按照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FF0000"/>
              </w:rPr>
              <w:t>分/人</w:t>
            </w:r>
            <w:r>
              <w:rPr>
                <w:rFonts w:hint="default" w:ascii="Times New Roman" w:hAnsi="Times New Roman" w:eastAsia="仿宋" w:cs="Times New Roman"/>
              </w:rPr>
              <w:t>次计分，累计扣分。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053E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市民反馈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4121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2031A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</w:tbl>
    <w:p w14:paraId="1CBC0278">
      <w:pPr>
        <w:spacing w:line="400" w:lineRule="exact"/>
        <w:jc w:val="center"/>
        <w:rPr>
          <w:rFonts w:hint="default" w:ascii="Times New Roman" w:hAnsi="Times New Roman" w:eastAsia="仿宋" w:cs="Times New Roman"/>
          <w:b/>
          <w:sz w:val="36"/>
          <w:szCs w:val="36"/>
        </w:rPr>
      </w:pPr>
      <w:r>
        <w:rPr>
          <w:rFonts w:hint="default" w:ascii="Times New Roman" w:hAnsi="Times New Roman" w:eastAsia="仿宋" w:cs="Times New Roman"/>
          <w:b/>
          <w:sz w:val="36"/>
          <w:szCs w:val="36"/>
        </w:rPr>
        <w:t>全州县公共汽电车线路特许经营企业服务质量考核细则</w:t>
      </w:r>
    </w:p>
    <w:p w14:paraId="48046961">
      <w:pPr>
        <w:spacing w:line="24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tbl>
      <w:tblPr>
        <w:tblStyle w:val="8"/>
        <w:tblW w:w="1367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51"/>
        <w:gridCol w:w="1390"/>
        <w:gridCol w:w="5912"/>
        <w:gridCol w:w="1170"/>
        <w:gridCol w:w="1055"/>
        <w:gridCol w:w="2401"/>
      </w:tblGrid>
      <w:tr w14:paraId="4A85CC8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9" w:hRule="atLeast"/>
          <w:jc w:val="center"/>
        </w:trPr>
        <w:tc>
          <w:tcPr>
            <w:tcW w:w="3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11A6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考评项目</w:t>
            </w:r>
          </w:p>
        </w:tc>
        <w:tc>
          <w:tcPr>
            <w:tcW w:w="5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9D70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考评标准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8593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考评方式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DA0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考评扣分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9C213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扣分情形说明</w:t>
            </w:r>
          </w:p>
        </w:tc>
      </w:tr>
      <w:tr w14:paraId="14F63E5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69" w:hRule="atLeast"/>
          <w:jc w:val="center"/>
        </w:trPr>
        <w:tc>
          <w:tcPr>
            <w:tcW w:w="175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E0A3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五、信访投诉</w:t>
            </w:r>
          </w:p>
          <w:p w14:paraId="68D9770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68E3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社会投诉</w:t>
            </w:r>
          </w:p>
          <w:p w14:paraId="3833DB2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9E448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</w:rPr>
              <w:t>.经查实属营运服务引发的社会投诉，按照</w:t>
            </w:r>
            <w:r>
              <w:rPr>
                <w:rFonts w:hint="eastAsia" w:ascii="Times New Roman" w:hAnsi="Times New Roman" w:eastAsia="仿宋" w:cs="Times New Roman"/>
                <w:color w:val="C0000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分</w:t>
            </w:r>
            <w:r>
              <w:rPr>
                <w:rFonts w:hint="default" w:ascii="Times New Roman" w:hAnsi="Times New Roman" w:eastAsia="仿宋" w:cs="Times New Roman"/>
              </w:rPr>
              <w:t>/次标准计分，累计扣分。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A9FD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执法大</w:t>
            </w:r>
          </w:p>
          <w:p w14:paraId="0C73DE6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队提供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FFEB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16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C01147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共查实有16次有效投诉</w:t>
            </w:r>
          </w:p>
        </w:tc>
      </w:tr>
      <w:tr w14:paraId="100298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4" w:hRule="atLeast"/>
          <w:jc w:val="center"/>
        </w:trPr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63D0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</w:tc>
        <w:tc>
          <w:tcPr>
            <w:tcW w:w="139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7BFE7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BC43B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</w:rPr>
              <w:t>.投诉处理超过规定时间未处理完毕，</w:t>
            </w:r>
            <w:r>
              <w:rPr>
                <w:rFonts w:hint="default" w:ascii="Times New Roman" w:hAnsi="Times New Roman" w:eastAsia="仿宋" w:cs="Times New Roman"/>
                <w:spacing w:val="-4"/>
              </w:rPr>
              <w:t>按</w:t>
            </w:r>
            <w:r>
              <w:rPr>
                <w:rFonts w:hint="eastAsia" w:ascii="Times New Roman" w:hAnsi="Times New Roman" w:eastAsia="仿宋" w:cs="Times New Roman"/>
                <w:color w:val="C00000"/>
                <w:spacing w:val="-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color w:val="C00000"/>
                <w:spacing w:val="-4"/>
              </w:rPr>
              <w:t>分/</w:t>
            </w:r>
            <w:r>
              <w:rPr>
                <w:rFonts w:hint="default" w:ascii="Times New Roman" w:hAnsi="Times New Roman" w:eastAsia="仿宋" w:cs="Times New Roman"/>
                <w:spacing w:val="-4"/>
              </w:rPr>
              <w:t>次标准计分，累计扣分。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67A6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执法大</w:t>
            </w:r>
          </w:p>
          <w:p w14:paraId="4FB47C5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队提供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13A7">
            <w:pPr>
              <w:spacing w:line="360" w:lineRule="exact"/>
              <w:ind w:firstLine="415" w:firstLineChars="0"/>
              <w:jc w:val="both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F8746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3F27CA2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35" w:hRule="atLeast"/>
          <w:jc w:val="center"/>
        </w:trPr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009C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96737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信访问题</w:t>
            </w:r>
          </w:p>
        </w:tc>
        <w:tc>
          <w:tcPr>
            <w:tcW w:w="59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7EB3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</w:rPr>
              <w:t>.因企业管理原因，导致发生违反《信访条例》规定、出现过激行为、严重扰乱社会秩序、造成</w:t>
            </w:r>
            <w:r>
              <w:rPr>
                <w:rFonts w:hint="eastAsia" w:ascii="Times New Roman" w:hAnsi="Times New Roman" w:eastAsia="仿宋" w:cs="Times New Roman"/>
                <w:color w:val="FF0000"/>
                <w:lang w:val="en-US" w:eastAsia="zh-CN"/>
              </w:rPr>
              <w:t>舆情及</w:t>
            </w:r>
            <w:r>
              <w:rPr>
                <w:rFonts w:hint="default" w:ascii="Times New Roman" w:hAnsi="Times New Roman" w:eastAsia="仿宋" w:cs="Times New Roman"/>
              </w:rPr>
              <w:t>恶劣社会影响的群体性事件，按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分/</w:t>
            </w:r>
            <w:r>
              <w:rPr>
                <w:rFonts w:hint="default" w:ascii="Times New Roman" w:hAnsi="Times New Roman" w:eastAsia="仿宋" w:cs="Times New Roman"/>
              </w:rPr>
              <w:t>次标准计分；情节不严重，或经批评教育后及时改正，按5分/次标准计分；累计扣分。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75AD8B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局政策法</w:t>
            </w:r>
          </w:p>
          <w:p w14:paraId="2980C25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规股提供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08E6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20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66999">
            <w:pPr>
              <w:spacing w:line="360" w:lineRule="exact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“6.9”206路公交车驾驶员与退伍军人乘客争执发生网络舆情</w:t>
            </w:r>
          </w:p>
        </w:tc>
      </w:tr>
      <w:tr w14:paraId="7E782D1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4" w:hRule="atLeast"/>
          <w:jc w:val="center"/>
        </w:trPr>
        <w:tc>
          <w:tcPr>
            <w:tcW w:w="1022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ED2DE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总扣分值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144E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59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6B1A3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</w:tbl>
    <w:p w14:paraId="157A666E">
      <w:pPr>
        <w:spacing w:line="400" w:lineRule="exact"/>
        <w:jc w:val="center"/>
        <w:rPr>
          <w:rFonts w:hint="default" w:ascii="Times New Roman" w:hAnsi="Times New Roman" w:eastAsia="仿宋" w:cs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1367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51"/>
        <w:gridCol w:w="1384"/>
        <w:gridCol w:w="6"/>
        <w:gridCol w:w="5912"/>
        <w:gridCol w:w="1170"/>
        <w:gridCol w:w="1055"/>
        <w:gridCol w:w="2401"/>
      </w:tblGrid>
      <w:tr w14:paraId="05C5B70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" w:hRule="atLeast"/>
          <w:jc w:val="center"/>
        </w:trPr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753A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考评项目</w:t>
            </w:r>
          </w:p>
        </w:tc>
        <w:tc>
          <w:tcPr>
            <w:tcW w:w="5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4DFEF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1AB9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考评方式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893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考评得分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0215A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1BF204B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0" w:hRule="atLeast"/>
          <w:jc w:val="center"/>
        </w:trPr>
        <w:tc>
          <w:tcPr>
            <w:tcW w:w="17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7879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六、加分项目</w:t>
            </w:r>
          </w:p>
        </w:tc>
        <w:tc>
          <w:tcPr>
            <w:tcW w:w="139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5E1E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表彰奖励</w:t>
            </w:r>
          </w:p>
        </w:tc>
        <w:tc>
          <w:tcPr>
            <w:tcW w:w="5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A5BD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4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</w:rPr>
              <w:t>.当年度获得区级（党委政府）加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20</w:t>
            </w:r>
            <w:r>
              <w:rPr>
                <w:rFonts w:hint="default" w:ascii="Times New Roman" w:hAnsi="Times New Roman" w:eastAsia="仿宋" w:cs="Times New Roman"/>
              </w:rPr>
              <w:t>分，市级加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15</w:t>
            </w:r>
            <w:r>
              <w:rPr>
                <w:rFonts w:hint="default" w:ascii="Times New Roman" w:hAnsi="Times New Roman" w:eastAsia="仿宋" w:cs="Times New Roman"/>
              </w:rPr>
              <w:t>分，县级加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10</w:t>
            </w:r>
            <w:r>
              <w:rPr>
                <w:rFonts w:hint="default" w:ascii="Times New Roman" w:hAnsi="Times New Roman" w:eastAsia="仿宋" w:cs="Times New Roman"/>
              </w:rPr>
              <w:t>分，县交通部门加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分。不重复加分，只加一个最高分。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6E55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交运中心提供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67E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BD431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lang w:eastAsia="zh-CN"/>
              </w:rPr>
              <w:t>无</w:t>
            </w:r>
          </w:p>
        </w:tc>
      </w:tr>
      <w:tr w14:paraId="5510B78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9" w:hRule="atLeast"/>
          <w:jc w:val="center"/>
        </w:trPr>
        <w:tc>
          <w:tcPr>
            <w:tcW w:w="17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C506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9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A7E82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5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E84C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4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</w:rPr>
              <w:t>.新增投入客货邮运营或红色旅游专线等专项车辆，每辆计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分，累计不超过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40</w:t>
            </w:r>
            <w:r>
              <w:rPr>
                <w:rFonts w:hint="default" w:ascii="Times New Roman" w:hAnsi="Times New Roman" w:eastAsia="仿宋" w:cs="Times New Roman"/>
              </w:rPr>
              <w:t>分。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DB87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交运中心提供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3F7D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20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0FD3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新购4辆客货邮公交车</w:t>
            </w:r>
          </w:p>
        </w:tc>
      </w:tr>
      <w:tr w14:paraId="4024264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21172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36B2E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社会公益</w:t>
            </w:r>
          </w:p>
        </w:tc>
        <w:tc>
          <w:tcPr>
            <w:tcW w:w="5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2DBE7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4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</w:rPr>
              <w:t>.完成各行业社会公益需求，每项计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分，累计不超过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30</w:t>
            </w:r>
            <w:r>
              <w:rPr>
                <w:rFonts w:hint="default" w:ascii="Times New Roman" w:hAnsi="Times New Roman" w:eastAsia="仿宋" w:cs="Times New Roman"/>
              </w:rPr>
              <w:t>分。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AA5C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企业提供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98D1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5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678E3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lang w:eastAsia="zh-CN"/>
              </w:rPr>
              <w:t>爱心送考</w:t>
            </w:r>
          </w:p>
        </w:tc>
      </w:tr>
      <w:tr w14:paraId="3B77E95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3" w:hRule="atLeast"/>
          <w:jc w:val="center"/>
        </w:trPr>
        <w:tc>
          <w:tcPr>
            <w:tcW w:w="175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21035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B7C0F4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新能源车辆使用</w:t>
            </w:r>
          </w:p>
        </w:tc>
        <w:tc>
          <w:tcPr>
            <w:tcW w:w="5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54CEB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4</w:t>
            </w: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</w:rPr>
              <w:t>.超比例完成当年度新能源车辆更新，每增一辆计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分，累计不超过</w:t>
            </w:r>
            <w:r>
              <w:rPr>
                <w:rFonts w:hint="default" w:ascii="Times New Roman" w:hAnsi="Times New Roman" w:eastAsia="仿宋" w:cs="Times New Roman"/>
                <w:color w:val="C00000"/>
              </w:rPr>
              <w:t>40</w:t>
            </w:r>
            <w:r>
              <w:rPr>
                <w:rFonts w:hint="default" w:ascii="Times New Roman" w:hAnsi="Times New Roman" w:eastAsia="仿宋" w:cs="Times New Roman"/>
              </w:rPr>
              <w:t>分。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165B1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交运中心提供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0565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0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8BC449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lang w:eastAsia="zh-CN"/>
              </w:rPr>
              <w:t>未超比例完成</w:t>
            </w:r>
          </w:p>
        </w:tc>
      </w:tr>
      <w:tr w14:paraId="2F4CB80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6" w:hRule="atLeast"/>
          <w:jc w:val="center"/>
        </w:trPr>
        <w:tc>
          <w:tcPr>
            <w:tcW w:w="1022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0B15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</w:rPr>
            </w:pPr>
            <w:r>
              <w:rPr>
                <w:rFonts w:hint="default" w:ascii="Times New Roman" w:hAnsi="Times New Roman" w:eastAsia="黑体" w:cs="Times New Roman"/>
                <w:b/>
              </w:rPr>
              <w:t>总加分值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AE2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25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09EB2">
            <w:pPr>
              <w:spacing w:line="360" w:lineRule="exact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6B4C902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31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6EDC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C00000"/>
              </w:rPr>
              <w:t>考评结果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2E6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</w:rPr>
            </w:pPr>
            <w:r>
              <w:rPr>
                <w:rFonts w:hint="default" w:ascii="Times New Roman" w:hAnsi="Times New Roman" w:eastAsia="黑体" w:cs="Times New Roman"/>
                <w:b/>
              </w:rPr>
              <w:t>计算方式（1000分-总扣分值+总加分值）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A85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966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325AE"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优秀</w:t>
            </w:r>
            <w:bookmarkEnd w:id="0"/>
          </w:p>
        </w:tc>
      </w:tr>
    </w:tbl>
    <w:p w14:paraId="0F9725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6838" w:h="11906" w:orient="landscape"/>
      <w:pgMar w:top="1803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á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95316"/>
    </w:sdtPr>
    <w:sdtContent>
      <w:p w14:paraId="69B9B362">
        <w:pPr>
          <w:pStyle w:val="2"/>
          <w:jc w:val="center"/>
        </w:pPr>
      </w:p>
    </w:sdtContent>
  </w:sdt>
  <w:p w14:paraId="7FCC85D9"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YzUzMGY4ZDRjNzM3NzM5Y2RlZTE4N2FmZjI2ZjkifQ=="/>
  </w:docVars>
  <w:rsids>
    <w:rsidRoot w:val="3BC338DE"/>
    <w:rsid w:val="001C04C8"/>
    <w:rsid w:val="00445D61"/>
    <w:rsid w:val="00551198"/>
    <w:rsid w:val="006F5424"/>
    <w:rsid w:val="009A6B6C"/>
    <w:rsid w:val="00B56962"/>
    <w:rsid w:val="00CE5A50"/>
    <w:rsid w:val="0271126E"/>
    <w:rsid w:val="053659F6"/>
    <w:rsid w:val="07391652"/>
    <w:rsid w:val="077873C5"/>
    <w:rsid w:val="0E871115"/>
    <w:rsid w:val="11345598"/>
    <w:rsid w:val="156F2426"/>
    <w:rsid w:val="1B901429"/>
    <w:rsid w:val="1BB52CC7"/>
    <w:rsid w:val="1D176332"/>
    <w:rsid w:val="1E682B71"/>
    <w:rsid w:val="20701832"/>
    <w:rsid w:val="25736FB7"/>
    <w:rsid w:val="29FB2252"/>
    <w:rsid w:val="2CE43832"/>
    <w:rsid w:val="31FC5191"/>
    <w:rsid w:val="37B207B5"/>
    <w:rsid w:val="3BB07701"/>
    <w:rsid w:val="3BC338DE"/>
    <w:rsid w:val="3C400302"/>
    <w:rsid w:val="419158DF"/>
    <w:rsid w:val="44BC6C89"/>
    <w:rsid w:val="47376F28"/>
    <w:rsid w:val="47AF220F"/>
    <w:rsid w:val="48DB5FB5"/>
    <w:rsid w:val="49014A37"/>
    <w:rsid w:val="4A6969E8"/>
    <w:rsid w:val="4E8C332E"/>
    <w:rsid w:val="531445C2"/>
    <w:rsid w:val="58965913"/>
    <w:rsid w:val="58B325E1"/>
    <w:rsid w:val="58E5631B"/>
    <w:rsid w:val="61B966ED"/>
    <w:rsid w:val="66B51D01"/>
    <w:rsid w:val="6AEA2641"/>
    <w:rsid w:val="6B086395"/>
    <w:rsid w:val="72EE3F0A"/>
    <w:rsid w:val="73103D60"/>
    <w:rsid w:val="75720FF4"/>
    <w:rsid w:val="76286ACA"/>
    <w:rsid w:val="7E921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pPr>
      <w:spacing w:line="380" w:lineRule="exact"/>
    </w:p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0"/>
    <w:rPr>
      <w:i/>
    </w:rPr>
  </w:style>
  <w:style w:type="paragraph" w:customStyle="1" w:styleId="11">
    <w:name w:val="Heading #2|1"/>
    <w:basedOn w:val="1"/>
    <w:qFormat/>
    <w:uiPriority w:val="0"/>
    <w:pPr>
      <w:spacing w:after="320"/>
      <w:jc w:val="center"/>
      <w:outlineLvl w:val="1"/>
    </w:pPr>
    <w:rPr>
      <w:rFonts w:ascii="宋体" w:hAnsi="宋体" w:eastAsia="宋体" w:cs="宋体"/>
      <w:color w:val="444444"/>
      <w:sz w:val="38"/>
      <w:szCs w:val="38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color w:val="202020"/>
      <w:sz w:val="28"/>
      <w:szCs w:val="28"/>
      <w:lang w:val="zh-TW" w:eastAsia="zh-TW" w:bidi="zh-TW"/>
    </w:rPr>
  </w:style>
  <w:style w:type="paragraph" w:customStyle="1" w:styleId="13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4">
    <w:name w:val="批注框文本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á.ā" w:hAnsi="Calibri" w:eastAsia="新宋体á.ā" w:cs="新宋体á.ā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7</Pages>
  <Words>2917</Words>
  <Characters>3259</Characters>
  <Lines>28</Lines>
  <Paragraphs>7</Paragraphs>
  <TotalTime>0</TotalTime>
  <ScaleCrop>false</ScaleCrop>
  <LinksUpToDate>false</LinksUpToDate>
  <CharactersWithSpaces>3282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2023-08-21T09:21:00Z</dcterms:created>
  <dc:creator>屁屁骏</dc:creator>
  <cp:lastModifiedBy>凯文✘狗雨</cp:lastModifiedBy>
  <cp:lastPrinted>2024-05-13T03:50:00Z</cp:lastPrinted>
  <dcterms:modified xsi:type="dcterms:W3CDTF">2025-09-24T09:13:08Z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761577B4CEFC4DCCA690D386484678DA_13</vt:lpwstr>
  </property>
  <property fmtid="{D5CDD505-2E9C-101B-9397-08002B2CF9AE}" pid="4" name="KSOTemplateDocerSaveRecord">
    <vt:lpwstr>eyJoZGlkIjoiMjY0MmIwMDJjMjlhMzA0NDljZTUzNGU4OWNjMWM3ZDIiLCJ1c2VySWQiOiIyMDA5NTQzODIifQ==</vt:lpwstr>
  </property>
</Properties>
</file>