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eastAsia="方正小标宋简体" w:cs="宋体"/>
          <w:color w:val="00000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>
      <w:pPr>
        <w:pStyle w:val="6"/>
        <w:ind w:left="0" w:leftChars="0" w:firstLine="0" w:firstLineChars="0"/>
        <w:jc w:val="center"/>
        <w:rPr>
          <w:rFonts w:ascii="方正小标宋简体" w:hAnsi="华文中宋" w:eastAsia="方正小标宋简体"/>
          <w:bCs/>
          <w:color w:val="000000"/>
          <w:sz w:val="44"/>
          <w:szCs w:val="44"/>
        </w:rPr>
      </w:pPr>
      <w:r>
        <w:t xml:space="preserve">  </w:t>
      </w:r>
      <w:bookmarkStart w:id="0" w:name="_Hlk100820550"/>
      <w:r>
        <w:rPr>
          <w:rFonts w:hint="eastAsia" w:ascii="方正小标宋简体" w:hAnsi="华文中宋" w:eastAsia="方正小标宋简体" w:cs="方正小标宋简体"/>
          <w:bCs/>
          <w:color w:val="000000"/>
          <w:sz w:val="44"/>
          <w:szCs w:val="44"/>
        </w:rPr>
        <w:t>“安全生产月”活动进展情况统计表</w:t>
      </w:r>
      <w:bookmarkEnd w:id="0"/>
    </w:p>
    <w:p>
      <w:pPr>
        <w:pStyle w:val="6"/>
        <w:ind w:left="0" w:leftChars="0" w:firstLine="0" w:firstLineChars="0"/>
        <w:rPr>
          <w:rFonts w:ascii="黑体" w:hAnsi="黑体" w:eastAsia="黑体" w:cs="黑体"/>
          <w:b/>
          <w:bCs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填报单位（盖章）：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      　　　　　　    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联系人：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  　　  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电话：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　　     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 xml:space="preserve">填报日期：            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</w:rPr>
        <w:t xml:space="preserve"> 　　    </w:t>
      </w:r>
    </w:p>
    <w:tbl>
      <w:tblPr>
        <w:tblStyle w:val="7"/>
        <w:tblW w:w="138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ind w:left="-65" w:leftChars="-31" w:firstLine="8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活动项目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ind w:left="-65" w:leftChars="-31" w:firstLine="8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1.持续开展习近平总书记关于安全生产重要论述宣贯活动</w:t>
            </w:r>
          </w:p>
          <w:p>
            <w:pPr>
              <w:pStyle w:val="6"/>
              <w:spacing w:line="240" w:lineRule="exact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观看《生命重于泰山》专题片(  )场，参与(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组织学习国务院安委会严格落实安全生产十五条硬措施、自治区二十条细化措施和桂林市二十五工作措施(  )场，参与(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组织开展宣讲活动(  )场，参与(  )人次，发表评论文章或心得体会（  ）篇；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组织开展“安全生产大家谈”“班前会”“以案说法”等活动(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2.广泛开展安全宣传“五进”活动</w:t>
            </w:r>
          </w:p>
          <w:p>
            <w:pPr>
              <w:pStyle w:val="6"/>
              <w:spacing w:line="240" w:lineRule="exact"/>
              <w:ind w:left="6" w:leftChars="0" w:hanging="6" w:firstLineChars="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参与“人人讲安全个个会应急”网络知识竞赛(  )人，答题(  )人次；      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参加线上“逃生演练训练营”发布视频（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3.积极开展企业主要负责人“六带头”宣传活动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企业主要负责人向职工代表大会作安全承诺接受监督活动(  )场,参与(  )人次；企业主要负责人安全承诺书在单位政务公开栏、网站、新媒体进行公示接受监督活动(  )场,参与(  )人次；企业主要负责人践诺履职情况纳入工作报告接受监督活动(  )场,参与(  )人次；     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“安全承诺践诺”活动(  )场,参与(  )人次；              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报道企业主要负责人“六带头”（  ）次；                    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开展“动火作业风险我知道”宣传活动(  )场,参与(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对电焊工等危险作业人员开展安全培训（  ）场，参与(  )人次；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开展“外包外租大排查”活动(  )场,参与(  )人次；         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开展外包外租典型违法案例专题警示教育(  )场,参与(  )人次；       </w:t>
            </w:r>
          </w:p>
          <w:p>
            <w:pPr>
              <w:spacing w:line="2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对外包外租项目开展大排查（  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4.大力开展全员查找身边隐患宣传活动</w:t>
            </w:r>
          </w:p>
          <w:p>
            <w:pPr>
              <w:pStyle w:val="6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曝光重大事故隐患和突出问题（  ）个；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在主流媒体公布“一案双罚”典型案例（  ）个，安全生产行刑衔接（含危险作业罪）等各类典型案例（  ）个；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在本单位本部门网站、新媒体平台宣传“安全生产举报微信小程序”“安全生产曝光台”“12350举报电话”等举报渠道（  ）个次。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5.深入开展常态化应急演练活动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企业组织事故应急演练(  )场,参与(  )人次，开展从业人员自救互救技能培训(  )场,参与(  )人次；农村村庄、城市社区、学校、家庭开展科普知识宣传和情景模拟、实战推演、逃生演练、自救互救等活动(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仿宋" w:hAnsi="仿宋" w:eastAsia="仿宋" w:cs="仿宋"/>
                <w:b/>
              </w:rPr>
            </w:pPr>
          </w:p>
          <w:p>
            <w:pPr>
              <w:pStyle w:val="5"/>
              <w:widowControl/>
              <w:rPr>
                <w:rFonts w:hint="default"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color w:val="000000"/>
              </w:rPr>
              <w:t>6.扎实开展“安全宣传咨询日”活动</w:t>
            </w:r>
          </w:p>
          <w:p>
            <w:pPr>
              <w:pStyle w:val="6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组织开展“安全宣传咨询日”现场活动(  )场、参与(  )人次，网络直播(  )场、(  )人观看。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left="-59" w:leftChars="-31" w:hanging="6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7.深入开展安全事故警示教育“五个一”活动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组织召开安全生产工作警示教育专题会议(  )场/次,参与(  )人次，开展行业岗位安全生产大讨论(  )场/次,参与(  )人次，上安全警示教育课(  )场/次,参与(  )人次，播放收看生产活动。安全事故警示片(  )场/次,参与(  )人次，观看安全生产主题教育电影(  )场/次,参与(  )人次。</w:t>
            </w:r>
          </w:p>
        </w:tc>
      </w:tr>
    </w:tbl>
    <w:p>
      <w:pPr>
        <w:pStyle w:val="4"/>
        <w:sectPr>
          <w:pgSz w:w="16838" w:h="11906" w:orient="landscape"/>
          <w:pgMar w:top="1587" w:right="2098" w:bottom="1474" w:left="1984" w:header="851" w:footer="1587" w:gutter="0"/>
          <w:cols w:space="720" w:num="1"/>
          <w:docGrid w:type="lines" w:linePitch="340" w:charSpace="0"/>
        </w:sectPr>
      </w:pPr>
    </w:p>
    <w:p/>
    <w:p>
      <w:bookmarkStart w:id="1" w:name="_GoBack"/>
      <w:bookmarkEnd w:id="1"/>
    </w:p>
    <w:sectPr>
      <w:pgSz w:w="11906" w:h="16838"/>
      <w:pgMar w:top="2098" w:right="1474" w:bottom="1985" w:left="1588" w:header="851" w:footer="1588" w:gutter="0"/>
      <w:cols w:space="720" w:num="1"/>
      <w:docGrid w:type="linesAndChar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Microsoft YaHei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00000000"/>
    <w:rsid w:val="7C11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2023-05-31T02:37:42Z</dcterms:created>
  <dc:creator>Administrator</dc:creator>
  <cp:lastModifiedBy>全州县农业农村局</cp:lastModifiedBy>
  <dcterms:modified xsi:type="dcterms:W3CDTF">2023-05-31T02:37:49Z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225F21E5F4E64073BF483E783EAB981E</vt:lpwstr>
  </property>
</Properties>
</file>