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420" w:lineRule="exact"/>
        <w:ind w:firstLine="100"/>
        <w:jc w:val="left"/>
      </w:pPr>
      <w:r>
        <w:rPr>
          <w:rFonts w:hint="eastAsia" w:ascii="宋体" w:hAnsi="宋体" w:eastAsia="宋体"/>
          <w:color w:val="000000"/>
          <w:sz w:val="24"/>
        </w:rPr>
        <w:t>附件3</w:t>
      </w:r>
    </w:p>
    <w:p>
      <w:pPr>
        <w:spacing w:after="160" w:line="500" w:lineRule="exact"/>
        <w:jc w:val="center"/>
      </w:pPr>
      <w:r>
        <w:rPr>
          <w:rFonts w:hint="eastAsia" w:ascii="宋体" w:hAnsi="宋体" w:eastAsia="宋体"/>
          <w:color w:val="000000"/>
          <w:sz w:val="28"/>
        </w:rPr>
        <w:t>豇豆抽样检测及执法办案情况统计表</w:t>
      </w:r>
    </w:p>
    <w:tbl>
      <w:tblPr>
        <w:tblStyle w:val="3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6"/>
        <w:gridCol w:w="2771"/>
        <w:gridCol w:w="2078"/>
        <w:gridCol w:w="1691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2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统计开始日期</w:t>
            </w:r>
          </w:p>
        </w:tc>
        <w:tc>
          <w:tcPr>
            <w:tcW w:w="2720" w:type="dxa"/>
            <w:vAlign w:val="center"/>
          </w:tcPr>
          <w:p/>
        </w:tc>
        <w:tc>
          <w:tcPr>
            <w:tcW w:w="2040" w:type="dxa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统计结束日期</w:t>
            </w:r>
          </w:p>
        </w:tc>
        <w:tc>
          <w:tcPr>
            <w:tcW w:w="288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巡查检查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spacing w:line="24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出动监管执法人员（人次）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/>
        </w:tc>
        <w:tc>
          <w:tcPr>
            <w:tcW w:w="6420" w:type="dxa"/>
            <w:gridSpan w:val="3"/>
            <w:vAlign w:val="center"/>
          </w:tcPr>
          <w:p>
            <w:pPr>
              <w:spacing w:line="24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检查生产经营主体（人次）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restart"/>
            <w:vAlign w:val="center"/>
          </w:tcPr>
          <w:p>
            <w:pPr>
              <w:spacing w:before="576"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速测（批次）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spacing w:line="24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抽检数量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/>
        </w:tc>
        <w:tc>
          <w:tcPr>
            <w:tcW w:w="2720" w:type="dxa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蔬菜禁用农药速测</w:t>
            </w:r>
          </w:p>
        </w:tc>
        <w:tc>
          <w:tcPr>
            <w:tcW w:w="2040" w:type="dxa"/>
            <w:vAlign w:val="center"/>
          </w:tcPr>
          <w:p/>
        </w:tc>
        <w:tc>
          <w:tcPr>
            <w:tcW w:w="1660" w:type="dxa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检出阳性样品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/>
        </w:tc>
        <w:tc>
          <w:tcPr>
            <w:tcW w:w="2720" w:type="dxa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常规农药速测</w:t>
            </w:r>
          </w:p>
        </w:tc>
        <w:tc>
          <w:tcPr>
            <w:tcW w:w="2040" w:type="dxa"/>
            <w:vAlign w:val="center"/>
          </w:tcPr>
          <w:p/>
        </w:tc>
        <w:tc>
          <w:tcPr>
            <w:tcW w:w="1660" w:type="dxa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检出阳性样品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restart"/>
            <w:vAlign w:val="center"/>
          </w:tcPr>
          <w:p>
            <w:pPr>
              <w:spacing w:line="22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风险监测（批次）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spacing w:line="24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抽检数量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>
            <w:pPr>
              <w:spacing w:line="22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720" w:type="dxa"/>
            <w:vMerge w:val="restart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检出不合格样品</w:t>
            </w:r>
          </w:p>
        </w:tc>
        <w:tc>
          <w:tcPr>
            <w:tcW w:w="2040" w:type="dxa"/>
            <w:vMerge w:val="restart"/>
            <w:vAlign w:val="center"/>
          </w:tcPr>
          <w:p/>
        </w:tc>
        <w:tc>
          <w:tcPr>
            <w:tcW w:w="2880" w:type="dxa"/>
            <w:gridSpan w:val="2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检出蔬菜禁用农药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>
            <w:pPr>
              <w:spacing w:line="22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720" w:type="dxa"/>
            <w:vMerge w:val="continue"/>
          </w:tcPr>
          <w:p/>
        </w:tc>
        <w:tc>
          <w:tcPr>
            <w:tcW w:w="2040" w:type="dxa"/>
            <w:vMerge w:val="continue"/>
          </w:tcPr>
          <w:p/>
        </w:tc>
        <w:tc>
          <w:tcPr>
            <w:tcW w:w="2880" w:type="dxa"/>
            <w:gridSpan w:val="2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常规农药残留超标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restart"/>
            <w:vAlign w:val="center"/>
          </w:tcPr>
          <w:p>
            <w:pPr>
              <w:spacing w:line="22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监督抽查（批次）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spacing w:line="24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抽检数量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>
            <w:pPr>
              <w:spacing w:line="22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720" w:type="dxa"/>
            <w:vMerge w:val="restart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检出不合格样品</w:t>
            </w:r>
          </w:p>
        </w:tc>
        <w:tc>
          <w:tcPr>
            <w:tcW w:w="2040" w:type="dxa"/>
            <w:vMerge w:val="restart"/>
            <w:vAlign w:val="center"/>
          </w:tcPr>
          <w:p/>
        </w:tc>
        <w:tc>
          <w:tcPr>
            <w:tcW w:w="2880" w:type="dxa"/>
            <w:gridSpan w:val="2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检出蔬菜禁用农药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>
            <w:pPr>
              <w:spacing w:line="22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720" w:type="dxa"/>
            <w:vMerge w:val="continue"/>
          </w:tcPr>
          <w:p/>
        </w:tc>
        <w:tc>
          <w:tcPr>
            <w:tcW w:w="2040" w:type="dxa"/>
            <w:vMerge w:val="continue"/>
          </w:tcPr>
          <w:p/>
        </w:tc>
        <w:tc>
          <w:tcPr>
            <w:tcW w:w="2880" w:type="dxa"/>
            <w:gridSpan w:val="2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常规农药残留超标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restart"/>
            <w:vAlign w:val="center"/>
          </w:tcPr>
          <w:p>
            <w:pPr>
              <w:spacing w:line="22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执法办案（件）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spacing w:line="24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办案数量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/>
        </w:tc>
        <w:tc>
          <w:tcPr>
            <w:tcW w:w="6420" w:type="dxa"/>
            <w:gridSpan w:val="3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行政处罚案件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/>
        </w:tc>
        <w:tc>
          <w:tcPr>
            <w:tcW w:w="6420" w:type="dxa"/>
            <w:gridSpan w:val="3"/>
            <w:vAlign w:val="center"/>
          </w:tcPr>
          <w:p>
            <w:pPr>
              <w:spacing w:line="22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移送公安机关案件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restart"/>
            <w:vAlign w:val="center"/>
          </w:tcPr>
          <w:p>
            <w:pPr>
              <w:spacing w:line="22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处置问题豇豆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spacing w:line="24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无害化处理问题豇豆（吨）</w:t>
            </w:r>
          </w:p>
        </w:tc>
        <w:tc>
          <w:tcPr>
            <w:tcW w:w="12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vMerge w:val="continue"/>
          </w:tcPr>
          <w:p/>
        </w:tc>
        <w:tc>
          <w:tcPr>
            <w:tcW w:w="6420" w:type="dxa"/>
            <w:gridSpan w:val="3"/>
            <w:vAlign w:val="center"/>
          </w:tcPr>
          <w:p>
            <w:pPr>
              <w:spacing w:line="229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涉及金额（万元）</w:t>
            </w:r>
          </w:p>
        </w:tc>
        <w:tc>
          <w:tcPr>
            <w:tcW w:w="1220" w:type="dxa"/>
            <w:vAlign w:val="center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28383227"/>
    <w:rsid w:val="283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2023-05-12T03:27:00Z</dcterms:created>
  <dc:creator>全州县农业农村局</dc:creator>
  <cp:lastModifiedBy>全州县农业农村局</cp:lastModifiedBy>
  <dcterms:modified xsi:type="dcterms:W3CDTF">2023-05-12T03:28:17Z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59488B1715F14EBDB5EA8F76629037CC</vt:lpwstr>
  </property>
</Properties>
</file>