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161" w:firstLineChars="50"/>
        <w:rPr>
          <w:rFonts w:ascii="方正小标宋简体" w:hAnsi="方正小标宋简体"/>
          <w:bCs w:val="0"/>
        </w:rPr>
      </w:pPr>
      <w:r>
        <w:rPr>
          <w:rFonts w:ascii="方正小标宋简体" w:hAnsi="方正小标宋简体"/>
          <w:bCs w:val="0"/>
          <w:color w:val="000000"/>
          <w:kern w:val="0"/>
        </w:rPr>
        <w:t>全州县202</w:t>
      </w:r>
      <w:r>
        <w:rPr>
          <w:rFonts w:hint="eastAsia" w:ascii="方正小标宋简体" w:hAnsi="方正小标宋简体"/>
          <w:bCs w:val="0"/>
          <w:color w:val="000000"/>
          <w:kern w:val="0"/>
        </w:rPr>
        <w:t>3</w:t>
      </w:r>
      <w:r>
        <w:rPr>
          <w:rFonts w:ascii="方正小标宋简体" w:hAnsi="方正小标宋简体"/>
          <w:bCs w:val="0"/>
          <w:color w:val="000000"/>
          <w:kern w:val="0"/>
        </w:rPr>
        <w:t>年大豆玉米带状复合种植示范推广任务分解表</w:t>
      </w:r>
    </w:p>
    <w:tbl>
      <w:tblPr>
        <w:tblStyle w:val="3"/>
        <w:tblW w:w="887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4896"/>
        <w:gridCol w:w="1303"/>
      </w:tblGrid>
      <w:tr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乡（镇）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960" w:firstLineChars="400"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任务面积（亩）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00" w:firstLineChars="250"/>
              <w:textAlignment w:val="center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全州镇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560" w:firstLineChars="650"/>
              <w:textAlignment w:val="center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永岁镇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37.8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枧塘镇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黄沙河镇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596.37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庙头镇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文桥镇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126.4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大西江镇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龙水镇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184.29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才湾镇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387.5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绍水镇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25.1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咸水镇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399.64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蕉江乡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安和镇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165.5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石塘镇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两河镇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白宝乡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东山乡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150.4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304" w:bottom="158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75C92AC7"/>
    <w:rsid w:val="75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2023-05-12T03:39:00Z</dcterms:created>
  <dc:creator>全州县农业农村局</dc:creator>
  <cp:lastModifiedBy>全州县农业农村局</cp:lastModifiedBy>
  <dcterms:modified xsi:type="dcterms:W3CDTF">2023-05-12T03:39:17Z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EECF023AC4CA436B9702EE536E2C3B07</vt:lpwstr>
  </property>
</Properties>
</file>