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1</w:t>
      </w:r>
    </w:p>
    <w:p>
      <w:pPr>
        <w:spacing w:line="600" w:lineRule="exact"/>
        <w:rPr>
          <w:rFonts w:ascii="黑体" w:hAnsi="黑体" w:eastAsia="黑体" w:cs="黑体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高致病性禽流感强制免疫方案</w:t>
      </w:r>
    </w:p>
    <w:bookmarkEnd w:id="0"/>
    <w:p>
      <w:pPr>
        <w:spacing w:line="600" w:lineRule="exact"/>
        <w:rPr>
          <w:rFonts w:ascii="CESI仿宋-GB2312" w:hAnsi="CESI仿宋-GB2312" w:eastAsia="CESI仿宋-GB2312" w:cs="CESI仿宋-GB231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一、免疫要求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对所有鸡、水禽（鸭、鹅）、人工饲养的鹌鹑、鸽子等进行</w:t>
      </w:r>
      <w:r>
        <w:rPr>
          <w:rFonts w:eastAsia="仿宋_GB2312"/>
          <w:szCs w:val="32"/>
        </w:rPr>
        <w:t>H5</w:t>
      </w:r>
      <w:r>
        <w:rPr>
          <w:rFonts w:hint="eastAsia" w:eastAsia="仿宋_GB2312"/>
          <w:szCs w:val="32"/>
        </w:rPr>
        <w:t>亚型和</w:t>
      </w:r>
      <w:r>
        <w:rPr>
          <w:rFonts w:eastAsia="仿宋_GB2312"/>
          <w:szCs w:val="32"/>
        </w:rPr>
        <w:t>H7</w:t>
      </w:r>
      <w:r>
        <w:rPr>
          <w:rFonts w:hint="eastAsia" w:eastAsia="仿宋_GB2312"/>
          <w:szCs w:val="32"/>
        </w:rPr>
        <w:t>亚型高致病性禽流感强制免疫。供研究和疫苗生产用的家禽、进口国（地区）明确要求不得实施高致病性禽流感免疫的出口家禽，有关企业报自治区农业农村厅批准后，可以不实施免疫。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二、免疫程序</w:t>
      </w:r>
    </w:p>
    <w:p>
      <w:pPr>
        <w:spacing w:line="600" w:lineRule="exact"/>
        <w:ind w:firstLine="640" w:firstLineChars="200"/>
        <w:rPr>
          <w:rFonts w:ascii="??_GB2312" w:hAnsi="??_GB2312" w:eastAsia="Times New Roman" w:cs="??_GB2312"/>
          <w:szCs w:val="32"/>
        </w:rPr>
      </w:pPr>
      <w:r>
        <w:rPr>
          <w:rFonts w:hint="eastAsia" w:ascii="宋体" w:hAnsi="宋体" w:cs="宋体"/>
          <w:szCs w:val="32"/>
        </w:rPr>
        <w:t>（一）规模养殖家禽免疫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1.</w:t>
      </w:r>
      <w:r>
        <w:rPr>
          <w:rFonts w:hint="eastAsia" w:eastAsia="仿宋_GB2312"/>
          <w:szCs w:val="32"/>
        </w:rPr>
        <w:t>种禽、蛋禽（包括鸡、鸭、鹅、鹌鹑、鸽子）免疫。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种禽、蛋禽</w:t>
      </w:r>
      <w:r>
        <w:rPr>
          <w:rFonts w:eastAsia="仿宋_GB2312"/>
          <w:szCs w:val="32"/>
        </w:rPr>
        <w:t>2—5</w:t>
      </w:r>
      <w:r>
        <w:rPr>
          <w:rFonts w:hint="eastAsia" w:eastAsia="仿宋_GB2312"/>
          <w:szCs w:val="32"/>
        </w:rPr>
        <w:t>周龄时进行一免；一免</w:t>
      </w:r>
      <w:r>
        <w:rPr>
          <w:rFonts w:eastAsia="仿宋_GB2312"/>
          <w:szCs w:val="32"/>
        </w:rPr>
        <w:t>3—4</w:t>
      </w:r>
      <w:r>
        <w:rPr>
          <w:rFonts w:hint="eastAsia" w:eastAsia="仿宋_GB2312"/>
          <w:szCs w:val="32"/>
        </w:rPr>
        <w:t>周后，再进行二免。二免后按照免疫程序进行免疫。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eastAsia="仿宋_GB2312"/>
          <w:szCs w:val="32"/>
        </w:rPr>
        <w:t>2.</w:t>
      </w:r>
      <w:r>
        <w:rPr>
          <w:rFonts w:hint="eastAsia" w:eastAsia="仿宋_GB2312"/>
          <w:szCs w:val="32"/>
        </w:rPr>
        <w:t>商品代肉禽免疫。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（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）快大型肉禽。</w:t>
      </w:r>
      <w:r>
        <w:rPr>
          <w:rFonts w:eastAsia="仿宋_GB2312"/>
          <w:szCs w:val="32"/>
        </w:rPr>
        <w:t>1—2</w:t>
      </w:r>
      <w:r>
        <w:rPr>
          <w:rFonts w:hint="eastAsia" w:eastAsia="仿宋_GB2312"/>
          <w:szCs w:val="32"/>
        </w:rPr>
        <w:t>周龄时免疫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（</w:t>
      </w:r>
      <w:r>
        <w:rPr>
          <w:rFonts w:eastAsia="仿宋_GB2312"/>
          <w:szCs w:val="32"/>
        </w:rPr>
        <w:t>2</w:t>
      </w:r>
      <w:r>
        <w:rPr>
          <w:rFonts w:hint="eastAsia" w:eastAsia="仿宋_GB2312"/>
          <w:szCs w:val="32"/>
        </w:rPr>
        <w:t>）饲养周期超过</w:t>
      </w:r>
      <w:r>
        <w:rPr>
          <w:rFonts w:eastAsia="仿宋_GB2312"/>
          <w:szCs w:val="32"/>
        </w:rPr>
        <w:t>70</w:t>
      </w:r>
      <w:r>
        <w:rPr>
          <w:rFonts w:hint="eastAsia" w:eastAsia="仿宋_GB2312"/>
          <w:szCs w:val="32"/>
        </w:rPr>
        <w:t>日龄肉禽，参照种禽、蛋禽免疫程序免疫。</w:t>
      </w:r>
    </w:p>
    <w:p>
      <w:pPr>
        <w:spacing w:line="600" w:lineRule="exact"/>
        <w:ind w:firstLine="640" w:firstLineChars="200"/>
        <w:rPr>
          <w:rFonts w:ascii="??_GB2312" w:hAnsi="??_GB2312" w:eastAsia="Times New Roman" w:cs="??_GB2312"/>
          <w:szCs w:val="32"/>
        </w:rPr>
      </w:pPr>
      <w:r>
        <w:rPr>
          <w:rFonts w:hint="eastAsia" w:ascii="宋体" w:hAnsi="宋体" w:cs="宋体"/>
          <w:szCs w:val="32"/>
        </w:rPr>
        <w:t>（二）散养家禽的免疫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春、秋两季分别进行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次集中免疫，每月定期对新补栏，进行补免。生长期超过</w:t>
      </w:r>
      <w:r>
        <w:rPr>
          <w:rFonts w:eastAsia="仿宋_GB2312"/>
          <w:szCs w:val="32"/>
        </w:rPr>
        <w:t>70</w:t>
      </w:r>
      <w:r>
        <w:rPr>
          <w:rFonts w:hint="eastAsia" w:eastAsia="仿宋_GB2312"/>
          <w:szCs w:val="32"/>
        </w:rPr>
        <w:t>天的家禽在首免</w:t>
      </w:r>
      <w:r>
        <w:rPr>
          <w:rFonts w:eastAsia="仿宋_GB2312"/>
          <w:szCs w:val="32"/>
        </w:rPr>
        <w:t>3—4</w:t>
      </w:r>
      <w:r>
        <w:rPr>
          <w:rFonts w:hint="eastAsia" w:eastAsia="仿宋_GB2312"/>
          <w:szCs w:val="32"/>
        </w:rPr>
        <w:t>周后进行二免。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三、紧急免疫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发生疫情时，要对受威胁区域的所有家禽进行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次强化免疫。最近</w:t>
      </w: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</w:rPr>
        <w:t>个月内已免疫的家禽可以不进行强化免疫。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四、使用疫苗种类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使用重组禽流感病毒（</w:t>
      </w:r>
      <w:r>
        <w:rPr>
          <w:rFonts w:eastAsia="仿宋_GB2312"/>
          <w:szCs w:val="32"/>
        </w:rPr>
        <w:t>H5+H7</w:t>
      </w:r>
      <w:r>
        <w:rPr>
          <w:rFonts w:hint="eastAsia" w:eastAsia="仿宋_GB2312"/>
          <w:szCs w:val="32"/>
        </w:rPr>
        <w:t>）三价灭活疫苗</w:t>
      </w:r>
      <w:r>
        <w:rPr>
          <w:rFonts w:eastAsia="仿宋_GB2312"/>
          <w:szCs w:val="32"/>
        </w:rPr>
        <w:t>(H5N6 H5-Re13</w:t>
      </w:r>
      <w:r>
        <w:rPr>
          <w:rFonts w:hint="eastAsia" w:eastAsia="仿宋_GB2312"/>
          <w:szCs w:val="32"/>
        </w:rPr>
        <w:t>株</w:t>
      </w:r>
      <w:r>
        <w:rPr>
          <w:rFonts w:eastAsia="仿宋_GB2312"/>
          <w:szCs w:val="32"/>
        </w:rPr>
        <w:t>+H5N8 H5-Re14</w:t>
      </w:r>
      <w:r>
        <w:rPr>
          <w:rFonts w:hint="eastAsia" w:eastAsia="仿宋_GB2312"/>
          <w:szCs w:val="32"/>
        </w:rPr>
        <w:t>株</w:t>
      </w:r>
      <w:r>
        <w:rPr>
          <w:rFonts w:eastAsia="仿宋_GB2312"/>
          <w:szCs w:val="32"/>
        </w:rPr>
        <w:t>+H7N9 H7-Re4</w:t>
      </w:r>
      <w:r>
        <w:rPr>
          <w:rFonts w:hint="eastAsia" w:eastAsia="仿宋_GB2312"/>
          <w:szCs w:val="32"/>
        </w:rPr>
        <w:t>株</w:t>
      </w:r>
      <w:r>
        <w:rPr>
          <w:rFonts w:eastAsia="仿宋_GB2312"/>
          <w:szCs w:val="32"/>
        </w:rPr>
        <w:t>)</w:t>
      </w:r>
      <w:r>
        <w:rPr>
          <w:rFonts w:hint="eastAsia" w:eastAsia="仿宋_GB2312"/>
          <w:szCs w:val="32"/>
        </w:rPr>
        <w:t>、重组禽流感病毒（</w:t>
      </w:r>
      <w:r>
        <w:rPr>
          <w:rFonts w:eastAsia="仿宋_GB2312"/>
          <w:szCs w:val="32"/>
        </w:rPr>
        <w:t>H5+H7</w:t>
      </w:r>
      <w:r>
        <w:rPr>
          <w:rFonts w:hint="eastAsia" w:eastAsia="仿宋_GB2312"/>
          <w:szCs w:val="32"/>
        </w:rPr>
        <w:t>）三价灭活疫苗</w:t>
      </w:r>
      <w:r>
        <w:rPr>
          <w:rFonts w:eastAsia="仿宋_GB2312"/>
          <w:szCs w:val="32"/>
        </w:rPr>
        <w:t>(</w:t>
      </w:r>
      <w:r>
        <w:rPr>
          <w:rFonts w:hint="eastAsia" w:eastAsia="仿宋_GB2312"/>
          <w:szCs w:val="32"/>
        </w:rPr>
        <w:t>细胞源，</w:t>
      </w:r>
      <w:r>
        <w:rPr>
          <w:rFonts w:eastAsia="仿宋_GB2312"/>
          <w:szCs w:val="32"/>
        </w:rPr>
        <w:t>H5N6 H5-Re13</w:t>
      </w:r>
      <w:r>
        <w:rPr>
          <w:rFonts w:hint="eastAsia" w:eastAsia="仿宋_GB2312"/>
          <w:szCs w:val="32"/>
        </w:rPr>
        <w:t>株</w:t>
      </w:r>
      <w:r>
        <w:rPr>
          <w:rFonts w:eastAsia="仿宋_GB2312"/>
          <w:szCs w:val="32"/>
        </w:rPr>
        <w:t>+H5N8 H5-Re14</w:t>
      </w:r>
      <w:r>
        <w:rPr>
          <w:rFonts w:hint="eastAsia" w:eastAsia="仿宋_GB2312"/>
          <w:szCs w:val="32"/>
        </w:rPr>
        <w:t>株</w:t>
      </w:r>
      <w:r>
        <w:rPr>
          <w:rFonts w:eastAsia="仿宋_GB2312"/>
          <w:szCs w:val="32"/>
        </w:rPr>
        <w:t>+H7N9 H7-Re4</w:t>
      </w:r>
      <w:r>
        <w:rPr>
          <w:rFonts w:hint="eastAsia" w:eastAsia="仿宋_GB2312"/>
          <w:szCs w:val="32"/>
        </w:rPr>
        <w:t>株</w:t>
      </w:r>
      <w:r>
        <w:rPr>
          <w:rFonts w:eastAsia="仿宋_GB2312"/>
          <w:szCs w:val="32"/>
        </w:rPr>
        <w:t>)</w:t>
      </w:r>
      <w:r>
        <w:rPr>
          <w:rFonts w:hint="eastAsia" w:eastAsia="仿宋_GB2312"/>
          <w:szCs w:val="32"/>
        </w:rPr>
        <w:t>、重组禽流感病毒（</w:t>
      </w:r>
      <w:r>
        <w:rPr>
          <w:rFonts w:eastAsia="仿宋_GB2312"/>
          <w:szCs w:val="32"/>
        </w:rPr>
        <w:t>H5+H7</w:t>
      </w:r>
      <w:r>
        <w:rPr>
          <w:rFonts w:hint="eastAsia" w:eastAsia="仿宋_GB2312"/>
          <w:szCs w:val="32"/>
        </w:rPr>
        <w:t>）三价灭活疫苗（</w:t>
      </w:r>
      <w:r>
        <w:rPr>
          <w:rFonts w:eastAsia="仿宋_GB2312"/>
          <w:szCs w:val="32"/>
        </w:rPr>
        <w:t>H5N2 rHN5801</w:t>
      </w:r>
      <w:r>
        <w:rPr>
          <w:rFonts w:hint="eastAsia" w:eastAsia="仿宋_GB2312"/>
          <w:szCs w:val="32"/>
        </w:rPr>
        <w:t>株</w:t>
      </w:r>
      <w:r>
        <w:rPr>
          <w:rFonts w:eastAsia="仿宋_GB2312"/>
          <w:szCs w:val="32"/>
        </w:rPr>
        <w:t>+rGD59</w:t>
      </w:r>
      <w:r>
        <w:rPr>
          <w:rFonts w:hint="eastAsia" w:eastAsia="仿宋_GB2312"/>
          <w:szCs w:val="32"/>
        </w:rPr>
        <w:t>株，</w:t>
      </w:r>
      <w:r>
        <w:rPr>
          <w:rFonts w:eastAsia="仿宋_GB2312"/>
          <w:szCs w:val="32"/>
        </w:rPr>
        <w:t>H7N9 rHN7903</w:t>
      </w:r>
      <w:r>
        <w:rPr>
          <w:rFonts w:hint="eastAsia" w:eastAsia="仿宋_GB2312"/>
          <w:szCs w:val="32"/>
        </w:rPr>
        <w:t>株）。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五、免疫方法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疫苗免疫接种方法及剂量按相关产品说明书规定操作。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六、免疫效果监测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家禽免疫后</w:t>
      </w:r>
      <w:r>
        <w:rPr>
          <w:rFonts w:eastAsia="仿宋_GB2312"/>
          <w:szCs w:val="32"/>
        </w:rPr>
        <w:t xml:space="preserve">21 </w:t>
      </w:r>
      <w:r>
        <w:rPr>
          <w:rFonts w:hint="eastAsia" w:eastAsia="仿宋_GB2312"/>
          <w:szCs w:val="32"/>
        </w:rPr>
        <w:t>天进行免疫效果监测。</w:t>
      </w:r>
    </w:p>
    <w:p>
      <w:pPr>
        <w:spacing w:line="600" w:lineRule="exact"/>
        <w:ind w:firstLine="640" w:firstLineChars="200"/>
        <w:rPr>
          <w:rFonts w:ascii="??_GB2312" w:hAnsi="??_GB2312" w:eastAsia="Times New Roman" w:cs="??_GB2312"/>
          <w:szCs w:val="32"/>
        </w:rPr>
      </w:pPr>
      <w:r>
        <w:rPr>
          <w:rFonts w:hint="eastAsia" w:ascii="宋体" w:hAnsi="宋体" w:cs="宋体"/>
          <w:szCs w:val="32"/>
        </w:rPr>
        <w:t>（一）检测方法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血凝抑制试验（</w:t>
      </w:r>
      <w:r>
        <w:rPr>
          <w:rFonts w:eastAsia="仿宋_GB2312"/>
          <w:szCs w:val="32"/>
        </w:rPr>
        <w:t>HI</w:t>
      </w:r>
      <w:r>
        <w:rPr>
          <w:rFonts w:hint="eastAsia" w:eastAsia="仿宋_GB2312"/>
          <w:szCs w:val="32"/>
        </w:rPr>
        <w:t>）。</w:t>
      </w:r>
    </w:p>
    <w:p>
      <w:pPr>
        <w:spacing w:line="600" w:lineRule="exact"/>
        <w:ind w:firstLine="640" w:firstLineChars="200"/>
        <w:rPr>
          <w:rFonts w:ascii="??_GB2312" w:hAnsi="??_GB2312" w:eastAsia="Times New Roman" w:cs="??_GB2312"/>
          <w:szCs w:val="32"/>
        </w:rPr>
      </w:pPr>
      <w:r>
        <w:rPr>
          <w:rFonts w:hint="eastAsia" w:ascii="宋体" w:hAnsi="宋体" w:cs="宋体"/>
          <w:szCs w:val="32"/>
        </w:rPr>
        <w:t>（二）免疫效果判定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禽流感抗体血凝抑制试验（</w:t>
      </w:r>
      <w:r>
        <w:rPr>
          <w:rFonts w:eastAsia="仿宋_GB2312"/>
          <w:szCs w:val="32"/>
        </w:rPr>
        <w:t>HI</w:t>
      </w:r>
      <w:r>
        <w:rPr>
          <w:rFonts w:hint="eastAsia" w:eastAsia="仿宋_GB2312"/>
          <w:szCs w:val="32"/>
        </w:rPr>
        <w:t>）抗体效价</w:t>
      </w:r>
      <w:r>
        <w:rPr>
          <w:rFonts w:eastAsia="仿宋_GB2312"/>
          <w:szCs w:val="32"/>
        </w:rPr>
        <w:t>≥2</w:t>
      </w:r>
      <w:r>
        <w:rPr>
          <w:rFonts w:eastAsia="仿宋_GB2312"/>
          <w:szCs w:val="32"/>
          <w:vertAlign w:val="superscript"/>
        </w:rPr>
        <w:t>4</w:t>
      </w:r>
      <w:r>
        <w:rPr>
          <w:rFonts w:hint="eastAsia" w:eastAsia="仿宋_GB2312"/>
          <w:szCs w:val="32"/>
        </w:rPr>
        <w:t>判定为合格。</w:t>
      </w:r>
    </w:p>
    <w:p>
      <w:pPr>
        <w:spacing w:line="600" w:lineRule="exact"/>
        <w:ind w:firstLine="640" w:firstLineChars="20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存栏禽群免疫抗体合格率</w:t>
      </w:r>
      <w:r>
        <w:rPr>
          <w:rFonts w:eastAsia="仿宋_GB2312"/>
          <w:szCs w:val="32"/>
        </w:rPr>
        <w:t>≥70%</w:t>
      </w:r>
      <w:r>
        <w:rPr>
          <w:rFonts w:hint="eastAsia" w:eastAsia="仿宋_GB2312"/>
          <w:szCs w:val="32"/>
        </w:rPr>
        <w:t>判定为合格。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Microsoft YaHe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Microsoft YaHe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5B605FC9"/>
    <w:rsid w:val="5B60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2023-03-21T02:03:00Z</dcterms:created>
  <dc:creator>全州县农业农村局</dc:creator>
  <cp:lastModifiedBy>全州县农业农村局</cp:lastModifiedBy>
  <dcterms:modified xsi:type="dcterms:W3CDTF">2023-03-21T02:04:17Z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9A6CEFE005FE4E3AB4D752E92C6D328C</vt:lpwstr>
  </property>
</Properties>
</file>