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ascii="黑体" w:hAnsi="黑体" w:eastAsia="黑体" w:cs="黑体"/>
          <w:szCs w:val="32"/>
        </w:rPr>
        <w:t>5</w:t>
      </w:r>
    </w:p>
    <w:p>
      <w:pPr>
        <w:spacing w:line="600" w:lineRule="exact"/>
        <w:rPr>
          <w:rFonts w:ascii="黑体" w:hAnsi="黑体" w:eastAsia="黑体" w:cs="黑体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牛结节性皮肤病免疫方案</w:t>
      </w:r>
    </w:p>
    <w:bookmarkEnd w:id="0"/>
    <w:p>
      <w:pPr>
        <w:spacing w:line="600" w:lineRule="exact"/>
        <w:rPr>
          <w:rFonts w:ascii="CESI仿宋-GB2312" w:hAnsi="CESI仿宋-GB2312" w:eastAsia="CESI仿宋-GB2312" w:cs="CESI仿宋-GB231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一、免疫要求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对牛只实行全面免疫。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二、免疫程序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新生犊牛</w:t>
      </w:r>
      <w:r>
        <w:rPr>
          <w:rFonts w:eastAsia="仿宋_GB2312"/>
          <w:szCs w:val="32"/>
        </w:rPr>
        <w:t>2</w:t>
      </w:r>
      <w:r>
        <w:rPr>
          <w:rFonts w:hint="eastAsia" w:eastAsia="仿宋_GB2312"/>
          <w:szCs w:val="32"/>
        </w:rPr>
        <w:t>月龄时进行首免，以后每年加强免疫</w:t>
      </w:r>
      <w:r>
        <w:rPr>
          <w:rFonts w:eastAsia="仿宋_GB2312"/>
          <w:szCs w:val="32"/>
        </w:rPr>
        <w:t>1</w:t>
      </w:r>
      <w:r>
        <w:rPr>
          <w:rFonts w:hint="eastAsia" w:eastAsia="仿宋_GB2312"/>
          <w:szCs w:val="32"/>
        </w:rPr>
        <w:t>次。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三、免疫方法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使用</w:t>
      </w:r>
      <w:r>
        <w:rPr>
          <w:rFonts w:eastAsia="仿宋_GB2312"/>
          <w:szCs w:val="32"/>
        </w:rPr>
        <w:t>5</w:t>
      </w:r>
      <w:r>
        <w:rPr>
          <w:rFonts w:hint="eastAsia" w:eastAsia="仿宋_GB2312"/>
          <w:szCs w:val="32"/>
        </w:rPr>
        <w:t>倍剂量（羊），皮内接种。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四、使用疫苗种类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山羊痘活疫苗。</w:t>
      </w:r>
    </w:p>
    <w:p>
      <w:pPr>
        <w:spacing w:line="600" w:lineRule="exact"/>
        <w:rPr>
          <w:rFonts w:ascii="CESI仿宋-GB2312" w:hAnsi="CESI仿宋-GB2312" w:eastAsia="CESI仿宋-GB2312" w:cs="CESI仿宋-GB231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Microsoft YaHei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CESI仿宋-GB2312">
    <w:altName w:val="Microsoft YaHei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Microsoft YaHei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OTUzZWJjNzg5M2FlMWEwNGE0ZTUxOGY4OGFjNTAifQ=="/>
  </w:docVars>
  <w:rsids>
    <w:rsidRoot w:val="29874EDB"/>
    <w:rsid w:val="2987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2023-03-21T02:06:00Z</dcterms:created>
  <dc:creator>全州县农业农村局</dc:creator>
  <cp:lastModifiedBy>全州县农业农村局</cp:lastModifiedBy>
  <dcterms:modified xsi:type="dcterms:W3CDTF">2023-03-21T02:06:35Z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EF125FC49C094BC48C657DAA8E89263A</vt:lpwstr>
  </property>
</Properties>
</file>