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>
      <w:pPr>
        <w:spacing w:line="600" w:lineRule="exact"/>
        <w:rPr>
          <w:rFonts w:ascii="黑体" w:hAnsi="黑体" w:eastAsia="黑体" w:cs="黑体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小反刍兽疫强制免疫方案</w:t>
      </w:r>
    </w:p>
    <w:bookmarkEnd w:id="0"/>
    <w:p>
      <w:pPr>
        <w:spacing w:line="600" w:lineRule="exact"/>
        <w:rPr>
          <w:rFonts w:ascii="CESI仿宋-GB2312" w:hAnsi="CESI仿宋-GB2312" w:eastAsia="CESI仿宋-GB2312" w:cs="CESI仿宋-GB231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一、免疫要求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对免疫保护期到期的羊只、新补栏羊只进行小反刍兽疫强制免疫。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二、免疫程序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新生羔羊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月龄以后免疫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次，对未免疫羊只和超过</w:t>
      </w:r>
      <w:r>
        <w:rPr>
          <w:rFonts w:eastAsia="仿宋_GB2312"/>
          <w:szCs w:val="32"/>
        </w:rPr>
        <w:t>3</w:t>
      </w:r>
      <w:r>
        <w:rPr>
          <w:rFonts w:hint="eastAsia" w:eastAsia="仿宋_GB2312"/>
          <w:szCs w:val="32"/>
        </w:rPr>
        <w:t>年免疫保护期的羊只进行免疫。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三、紧急免疫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发生疫情时对疫区和受威胁地区所有健康羊进行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次强化免疫。最近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个月内已免疫的羊可以不进行强化免疫。</w:t>
      </w:r>
      <w:r>
        <w:rPr>
          <w:rFonts w:eastAsia="仿宋_GB2312"/>
          <w:szCs w:val="32"/>
        </w:rPr>
        <w:t xml:space="preserve">    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四、使用疫苗种类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小反刍兽疫活疫苗或小反刍兽疫联苗。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五、免疫方法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疫苗免疫接种方法及剂量按相关产品说明书规定操作。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六、免疫效果监测</w:t>
      </w:r>
      <w:r>
        <w:rPr>
          <w:rFonts w:ascii="黑体" w:hAnsi="黑体" w:eastAsia="黑体" w:cs="黑体"/>
          <w:szCs w:val="32"/>
        </w:rPr>
        <w:t xml:space="preserve">   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免疫</w:t>
      </w:r>
      <w:r>
        <w:rPr>
          <w:rFonts w:eastAsia="仿宋_GB2312"/>
          <w:szCs w:val="32"/>
        </w:rPr>
        <w:t>28</w:t>
      </w:r>
      <w:r>
        <w:rPr>
          <w:rFonts w:hint="eastAsia" w:eastAsia="仿宋_GB2312"/>
          <w:szCs w:val="32"/>
        </w:rPr>
        <w:t>天后，进行免疫效果监测。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小反刍兽疫抗体阻断</w:t>
      </w:r>
      <w:r>
        <w:rPr>
          <w:rFonts w:eastAsia="仿宋_GB2312"/>
          <w:szCs w:val="32"/>
        </w:rPr>
        <w:t>ELISA</w:t>
      </w:r>
      <w:r>
        <w:rPr>
          <w:rFonts w:hint="eastAsia" w:eastAsia="仿宋_GB2312"/>
          <w:szCs w:val="32"/>
        </w:rPr>
        <w:t>检测试验抗体阳性判定为合格。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存栏羊抗体合格率</w:t>
      </w:r>
      <w:r>
        <w:rPr>
          <w:rFonts w:eastAsia="仿宋_GB2312"/>
          <w:szCs w:val="32"/>
        </w:rPr>
        <w:t>≥70%</w:t>
      </w:r>
      <w:r>
        <w:rPr>
          <w:rFonts w:hint="eastAsia" w:eastAsia="仿宋_GB2312"/>
          <w:szCs w:val="32"/>
        </w:rPr>
        <w:t>判定为合格。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Microsoft YaHe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Microsoft YaHe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25582B0C"/>
    <w:rsid w:val="255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2023-03-21T02:05:00Z</dcterms:created>
  <dc:creator>全州县农业农村局</dc:creator>
  <cp:lastModifiedBy>全州县农业农村局</cp:lastModifiedBy>
  <dcterms:modified xsi:type="dcterms:W3CDTF">2023-03-21T02:05:32Z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949C4703477F457FA19229916DE5A29A</vt:lpwstr>
  </property>
</Properties>
</file>