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/>
          <w:color w:val="000000"/>
          <w:kern w:val="21"/>
          <w:sz w:val="32"/>
          <w:szCs w:val="32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黑体" w:hAnsi="黑体" w:eastAsia="黑体"/>
          <w:color w:val="000000"/>
          <w:kern w:val="21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color w:val="000000"/>
          <w:kern w:val="21"/>
          <w:sz w:val="32"/>
          <w:szCs w:val="32"/>
        </w:rPr>
      </w:pPr>
      <w:r>
        <w:rPr>
          <w:rFonts w:hint="eastAsia" w:ascii="黑体" w:hAnsi="黑体" w:eastAsia="黑体"/>
          <w:color w:val="000000"/>
          <w:kern w:val="21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/>
          <w:kern w:val="21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1"/>
          <w:sz w:val="44"/>
          <w:szCs w:val="44"/>
        </w:rPr>
        <w:t>XXX（经营主体名称）XXX（作物名称）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/>
          <w:kern w:val="21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1"/>
          <w:sz w:val="44"/>
          <w:szCs w:val="44"/>
        </w:rPr>
        <w:t>单产提升实施方案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kern w:val="21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/>
        <w:rPr>
          <w:rFonts w:hint="eastAsia" w:ascii="黑体" w:hAnsi="黑体" w:eastAsia="黑体"/>
          <w:kern w:val="21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t>一、基本情况</w:t>
      </w:r>
    </w:p>
    <w:p>
      <w:pPr>
        <w:adjustRightInd w:val="0"/>
        <w:snapToGrid w:val="0"/>
        <w:spacing w:line="600" w:lineRule="exact"/>
        <w:ind w:firstLine="640"/>
        <w:rPr>
          <w:rFonts w:hint="eastAsia" w:ascii="黑体" w:hAnsi="黑体" w:eastAsia="黑体"/>
          <w:kern w:val="21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t>二、项目位置及实施面积</w:t>
      </w:r>
    </w:p>
    <w:p>
      <w:pPr>
        <w:adjustRightInd w:val="0"/>
        <w:snapToGrid w:val="0"/>
        <w:spacing w:line="600" w:lineRule="exact"/>
        <w:ind w:firstLine="640"/>
        <w:rPr>
          <w:rFonts w:hint="eastAsia" w:ascii="黑体" w:hAnsi="黑体" w:eastAsia="黑体"/>
          <w:kern w:val="21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t>三、单产提升目标</w:t>
      </w:r>
    </w:p>
    <w:p>
      <w:pPr>
        <w:adjustRightInd w:val="0"/>
        <w:snapToGrid w:val="0"/>
        <w:spacing w:line="600" w:lineRule="exact"/>
        <w:ind w:firstLine="640"/>
        <w:rPr>
          <w:rFonts w:hint="eastAsia" w:ascii="黑体" w:hAnsi="黑体" w:eastAsia="黑体"/>
          <w:kern w:val="21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t>四、技术模式及效益分析</w:t>
      </w:r>
    </w:p>
    <w:p>
      <w:pPr>
        <w:adjustRightInd w:val="0"/>
        <w:snapToGrid w:val="0"/>
        <w:spacing w:line="600" w:lineRule="exact"/>
        <w:ind w:firstLine="640"/>
        <w:rPr>
          <w:rFonts w:hint="eastAsia" w:ascii="黑体" w:hAnsi="黑体" w:eastAsia="黑体"/>
          <w:kern w:val="21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t>五、资金使用方向</w:t>
      </w:r>
    </w:p>
    <w:p>
      <w:pPr>
        <w:adjustRightInd w:val="0"/>
        <w:snapToGrid w:val="0"/>
        <w:spacing w:line="600" w:lineRule="exact"/>
        <w:ind w:firstLine="640"/>
        <w:rPr>
          <w:rFonts w:hint="eastAsia" w:ascii="黑体" w:hAnsi="黑体" w:eastAsia="黑体"/>
          <w:kern w:val="21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t>六、进度安排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kern w:val="21"/>
          <w:sz w:val="32"/>
          <w:szCs w:val="32"/>
        </w:rPr>
      </w:pPr>
      <w:r>
        <w:rPr>
          <w:rFonts w:hint="eastAsia" w:ascii="仿宋" w:hAnsi="仿宋" w:eastAsia="仿宋"/>
          <w:kern w:val="21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kern w:val="21"/>
          <w:sz w:val="32"/>
          <w:szCs w:val="32"/>
        </w:rPr>
      </w:pPr>
      <w:r>
        <w:rPr>
          <w:rFonts w:ascii="仿宋_GB2312" w:hAnsi="Times New Roman" w:eastAsia="仿宋_GB2312"/>
          <w:kern w:val="21"/>
          <w:sz w:val="32"/>
          <w:szCs w:val="32"/>
        </w:rPr>
        <w:t>附：</w:t>
      </w:r>
      <w:r>
        <w:rPr>
          <w:rFonts w:ascii="Times New Roman" w:hAnsi="Times New Roman" w:eastAsia="仿宋_GB2312"/>
          <w:kern w:val="21"/>
          <w:sz w:val="32"/>
          <w:szCs w:val="32"/>
        </w:rPr>
        <w:t>1.</w:t>
      </w:r>
      <w:r>
        <w:rPr>
          <w:rFonts w:ascii="仿宋_GB2312" w:hAnsi="Times New Roman" w:eastAsia="仿宋_GB2312"/>
          <w:kern w:val="21"/>
          <w:sz w:val="32"/>
          <w:szCs w:val="32"/>
        </w:rPr>
        <w:t>单位法人营业执照及组织机构代码证或农户身份证</w:t>
      </w:r>
    </w:p>
    <w:p>
      <w:pPr>
        <w:adjustRightInd w:val="0"/>
        <w:snapToGrid w:val="0"/>
        <w:spacing w:line="600" w:lineRule="exact"/>
        <w:ind w:firstLine="1440" w:firstLineChars="450"/>
        <w:rPr>
          <w:rFonts w:ascii="Times New Roman" w:hAnsi="Times New Roman" w:eastAsia="仿宋_GB2312"/>
          <w:kern w:val="21"/>
          <w:sz w:val="32"/>
          <w:szCs w:val="32"/>
        </w:rPr>
      </w:pPr>
      <w:r>
        <w:rPr>
          <w:rFonts w:ascii="仿宋_GB2312" w:hAnsi="Times New Roman" w:eastAsia="仿宋_GB2312"/>
          <w:kern w:val="21"/>
          <w:sz w:val="32"/>
          <w:szCs w:val="32"/>
        </w:rPr>
        <w:t>（复印件）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_GB2312"/>
          <w:kern w:val="21"/>
          <w:sz w:val="32"/>
          <w:szCs w:val="32"/>
        </w:rPr>
      </w:pPr>
      <w:r>
        <w:rPr>
          <w:rFonts w:ascii="Times New Roman" w:hAnsi="Times New Roman" w:eastAsia="仿宋_GB2312"/>
          <w:kern w:val="21"/>
          <w:sz w:val="32"/>
          <w:szCs w:val="32"/>
        </w:rPr>
        <w:t>2.</w:t>
      </w:r>
      <w:r>
        <w:rPr>
          <w:rFonts w:ascii="仿宋_GB2312" w:hAnsi="Times New Roman" w:eastAsia="仿宋_GB2312"/>
          <w:kern w:val="21"/>
          <w:sz w:val="32"/>
          <w:szCs w:val="32"/>
        </w:rPr>
        <w:t>土地流转证明（复印件）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_GB2312"/>
          <w:kern w:val="21"/>
          <w:sz w:val="32"/>
          <w:szCs w:val="32"/>
        </w:rPr>
      </w:pPr>
      <w:r>
        <w:rPr>
          <w:rFonts w:ascii="Times New Roman" w:hAnsi="Times New Roman" w:eastAsia="仿宋_GB2312"/>
          <w:kern w:val="21"/>
          <w:sz w:val="32"/>
          <w:szCs w:val="32"/>
        </w:rPr>
        <w:t>3.</w:t>
      </w:r>
      <w:r>
        <w:rPr>
          <w:rFonts w:ascii="仿宋_GB2312" w:hAnsi="Times New Roman" w:eastAsia="仿宋_GB2312"/>
          <w:kern w:val="21"/>
          <w:sz w:val="32"/>
          <w:szCs w:val="32"/>
        </w:rPr>
        <w:t>项目区位示意图</w:t>
      </w:r>
    </w:p>
    <w:p>
      <w:pPr>
        <w:pStyle w:val="4"/>
        <w:adjustRightInd w:val="0"/>
        <w:snapToGrid w:val="0"/>
        <w:spacing w:after="0" w:line="600" w:lineRule="exact"/>
        <w:rPr>
          <w:rFonts w:ascii="Times New Roman" w:hAnsi="Times New Roman" w:eastAsia="仿宋_GB2312"/>
          <w:kern w:val="21"/>
          <w:sz w:val="32"/>
          <w:szCs w:val="32"/>
        </w:rPr>
      </w:pPr>
      <w:r>
        <w:rPr>
          <w:rFonts w:ascii="Times New Roman" w:hAnsi="Times New Roman" w:eastAsia="仿宋_GB2312"/>
          <w:kern w:val="21"/>
          <w:sz w:val="32"/>
          <w:szCs w:val="32"/>
        </w:rPr>
        <w:t xml:space="preserve"> </w:t>
      </w:r>
    </w:p>
    <w:p>
      <w:pPr>
        <w:pStyle w:val="4"/>
        <w:adjustRightInd w:val="0"/>
        <w:snapToGrid w:val="0"/>
        <w:spacing w:after="0" w:line="600" w:lineRule="exact"/>
        <w:rPr>
          <w:rFonts w:ascii="Times New Roman" w:hAnsi="Times New Roman" w:eastAsia="仿宋_GB2312"/>
          <w:kern w:val="21"/>
          <w:sz w:val="32"/>
          <w:szCs w:val="32"/>
        </w:rPr>
      </w:pPr>
      <w:r>
        <w:rPr>
          <w:rFonts w:ascii="Times New Roman" w:hAnsi="Times New Roman" w:eastAsia="仿宋_GB2312"/>
          <w:kern w:val="21"/>
          <w:sz w:val="32"/>
          <w:szCs w:val="32"/>
        </w:rPr>
        <w:t xml:space="preserve"> </w:t>
      </w:r>
    </w:p>
    <w:p>
      <w:pPr>
        <w:pStyle w:val="4"/>
        <w:adjustRightInd w:val="0"/>
        <w:snapToGrid w:val="0"/>
        <w:spacing w:after="0" w:line="600" w:lineRule="exact"/>
        <w:rPr>
          <w:rFonts w:ascii="Times New Roman" w:hAnsi="Times New Roman" w:eastAsia="仿宋_GB2312"/>
          <w:kern w:val="21"/>
          <w:sz w:val="32"/>
          <w:szCs w:val="32"/>
        </w:rPr>
      </w:pPr>
      <w:r>
        <w:rPr>
          <w:rFonts w:ascii="Times New Roman" w:hAnsi="Times New Roman" w:eastAsia="仿宋_GB2312"/>
          <w:kern w:val="21"/>
          <w:sz w:val="32"/>
          <w:szCs w:val="32"/>
        </w:rPr>
        <w:t xml:space="preserve"> </w:t>
      </w:r>
    </w:p>
    <w:p>
      <w:pPr>
        <w:spacing w:line="58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587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Microsoft YaHei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Dc4MjYzMjRjNzU1YjEwNjIxNDdiZWQxYjI4NzgifQ=="/>
  </w:docVars>
  <w:rsids>
    <w:rsidRoot w:val="00656691"/>
    <w:rsid w:val="001A3E11"/>
    <w:rsid w:val="004611D6"/>
    <w:rsid w:val="00502F07"/>
    <w:rsid w:val="00656691"/>
    <w:rsid w:val="0072221E"/>
    <w:rsid w:val="00991BFC"/>
    <w:rsid w:val="009958CD"/>
    <w:rsid w:val="00B279BF"/>
    <w:rsid w:val="00BD5B5C"/>
    <w:rsid w:val="00DA7557"/>
    <w:rsid w:val="04C91851"/>
    <w:rsid w:val="057C54CB"/>
    <w:rsid w:val="082D222C"/>
    <w:rsid w:val="0F6643E8"/>
    <w:rsid w:val="108C4AE1"/>
    <w:rsid w:val="11E73A90"/>
    <w:rsid w:val="138163C6"/>
    <w:rsid w:val="13953A6F"/>
    <w:rsid w:val="16864C7B"/>
    <w:rsid w:val="1A204F21"/>
    <w:rsid w:val="1B8A0D9F"/>
    <w:rsid w:val="1BD84C67"/>
    <w:rsid w:val="1D875BF6"/>
    <w:rsid w:val="24113406"/>
    <w:rsid w:val="250A29D5"/>
    <w:rsid w:val="34F4296A"/>
    <w:rsid w:val="35822125"/>
    <w:rsid w:val="35A7234C"/>
    <w:rsid w:val="37CA0E7D"/>
    <w:rsid w:val="38850745"/>
    <w:rsid w:val="39671AB4"/>
    <w:rsid w:val="49B9718D"/>
    <w:rsid w:val="4B596533"/>
    <w:rsid w:val="4FBE01E7"/>
    <w:rsid w:val="50E646ED"/>
    <w:rsid w:val="52E635B0"/>
    <w:rsid w:val="548F4035"/>
    <w:rsid w:val="64990483"/>
    <w:rsid w:val="70821751"/>
    <w:rsid w:val="73672C82"/>
    <w:rsid w:val="784F55D0"/>
    <w:rsid w:val="7FA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link w:val="10"/>
    <w:unhideWhenUsed/>
    <w:qFormat/>
    <w:uiPriority w:val="99"/>
    <w:pPr>
      <w:spacing w:before="100" w:beforeAutospacing="1" w:after="120"/>
    </w:pPr>
    <w:rPr>
      <w:sz w:val="36"/>
      <w:szCs w:val="36"/>
    </w:rPr>
  </w:style>
  <w:style w:type="paragraph" w:styleId="4">
    <w:name w:val="Body Text 2"/>
    <w:basedOn w:val="1"/>
    <w:link w:val="11"/>
    <w:semiHidden/>
    <w:unhideWhenUsed/>
    <w:qFormat/>
    <w:uiPriority w:val="99"/>
    <w:pPr>
      <w:spacing w:after="120" w:line="480" w:lineRule="auto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正文文本 Char"/>
    <w:basedOn w:val="9"/>
    <w:link w:val="3"/>
    <w:qFormat/>
    <w:uiPriority w:val="99"/>
    <w:rPr>
      <w:rFonts w:ascii="Calibri" w:hAnsi="Calibri" w:eastAsia="宋体" w:cs="Times New Roman"/>
      <w:sz w:val="36"/>
      <w:szCs w:val="36"/>
    </w:rPr>
  </w:style>
  <w:style w:type="character" w:customStyle="1" w:styleId="11">
    <w:name w:val="正文文本 2 Char"/>
    <w:basedOn w:val="9"/>
    <w:link w:val="4"/>
    <w:semiHidden/>
    <w:qFormat/>
    <w:uiPriority w:val="99"/>
    <w:rPr>
      <w:rFonts w:ascii="Calibri" w:hAnsi="Calibri" w:eastAsia="宋体" w:cs="Times New Roman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 Indent 21"/>
    <w:basedOn w:val="1"/>
    <w:qFormat/>
    <w:uiPriority w:val="0"/>
    <w:pPr>
      <w:spacing w:before="100" w:beforeAutospacing="1" w:after="120" w:line="480" w:lineRule="auto"/>
      <w:ind w:left="420"/>
    </w:p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5511</Words>
  <Characters>5787</Characters>
  <Lines>34</Lines>
  <Paragraphs>9</Paragraphs>
  <TotalTime>42</TotalTime>
  <ScaleCrop>false</ScaleCrop>
  <LinksUpToDate>false</LinksUpToDate>
  <CharactersWithSpaces>6148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2023-09-15T11:01:00Z</dcterms:created>
  <dc:creator>DELL</dc:creator>
  <cp:lastModifiedBy>全州县农业农村局</cp:lastModifiedBy>
  <cp:lastPrinted>2023-10-27T00:46:00Z</cp:lastPrinted>
  <dcterms:modified xsi:type="dcterms:W3CDTF">2023-10-27T01:25:22Z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A15D3906CA7C452D8ABAAA176E7C0077_13</vt:lpwstr>
  </property>
</Properties>
</file>